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1"/>
        <w:spacing w:before="240" w:after="1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31"/>
        <w:rPr>
          <w:sz w:val="36"/>
          <w:szCs w:val="36"/>
        </w:rPr>
      </w:pPr>
      <w:r>
        <w:rPr>
          <w:sz w:val="36"/>
          <w:szCs w:val="36"/>
        </w:rPr>
        <w:t>ACUERDO DE DESARROLLO DE SOFTWARE</w:t>
      </w:r>
    </w:p>
    <w:p>
      <w:pPr>
        <w:pStyle w:val="Normal"/>
        <w:jc w:val="center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  <w:t>(CONTRATISTA INDEPENDIENTE)</w:t>
      </w:r>
    </w:p>
    <w:p>
      <w:pPr>
        <w:pStyle w:val="Normal"/>
        <w:jc w:val="center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  <w:br/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>
          NUMERO: 
          <a href="#" id="Numero_prev" onclick="goToForm('Numero')">Ver en formulario</a>
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>
          CLIENTE: 
          <a href="#" id="Cliente_prev" onclick="goToForm('Cliente')">Ver en formulario</a>
        </w:t>
      </w:r>
    </w:p>
    <w:p>
      <w:pPr>
        <w:pStyle w:val="Ttulo1"/>
        <w:numPr>
          <w:ilvl w:val="0"/>
          <w:numId w:val="2"/>
        </w:numPr>
        <w:rPr/>
      </w:pPr>
      <w:r>
        <w:rPr>
          <w:rStyle w:val="Notranslate"/>
          <w:i/>
          <w:iCs/>
          <w:sz w:val="40"/>
          <w:szCs w:val="40"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24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  <w:u w:val="single"/>
        </w:rPr>
        <w:t xml:space="preserve">ACUERDO DE DESARROLLO DE SOFTWARE </w:t>
        <w:br/>
        <w:t>( CONTRATISTA INDEPENDIENTE)</w:t>
        <w:br/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Este acuerdo (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el "Acuerdo")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
           se hace y se celebra a partir de 
          <a href="#" id="Fecha_del_acuerdo_prev" onclick="goToForm('Fecha_del_acuerdo')">Ver en formulario</a>
           (la 
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"Fecha de Vigencia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") entre 
          <a href="#" id="Nombre_legal_compania_prev" onclick="goToForm('Nombre_legal_compania')">Ver en formulario</a>
           (la "
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Compañía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"), y 
          <a href="#" id="Nombre_contratista_prev" onclick="goToForm('Nombre_contratista')">Ver en formulario</a>
           (el "
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Contratista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") (colectivamente, las "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Partes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").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POR CUANTO, la Compañía solicita al Contratista la prestación de servicios para la misma y podrá solicitar al Contratista que realice otros servicios en el futuro;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y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CONSIDERANDO que la Compañía y el Contratista desean concertar un acuerdo en el que se definan los derechos y deberes respectivos en cuanto a todos los servicios a realizar,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POR CUANTO, el Contratista afirma que entiende todas las disposiciones contenidas en este Contrato, y en el caso de que requiera aclaraciones sobre una o más de las disposiciones contenidas en el presente, ha solicitado aclaración o buscado la correspondiente orientación legal para su entendimiento,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POR CONSIGUIENTE, en consideración de los pactos y acuerdos contenidos en el presente, las partes acordarán lo siguiente: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1.0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Servicios y Entregables.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br/>
        <w:br/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A partir de la Fecha de Entrada en Vigencia, y que permanezca vigente durante la vigencia de este Contrato, el Contratista proporcionará a la Compañía los servicios y entregables según los supuestos, condiciones y equipo de trabajo detallados en el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Anexo 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de este acuerdo.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2.0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Representaciones, contratista y garantías.</w:t>
      </w:r>
      <w:r>
        <w:rPr>
          <w:rStyle w:val="Appleconvertedspace"/>
          <w:rFonts w:cs="Verdana" w:ascii="Verdana" w:hAnsi="Verdana"/>
          <w:b/>
          <w:color w:val="000000"/>
        </w:rPr>
        <w:t xml:space="preserve">  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A partir de la Fecha de Entrada en Vigencia, y que permanezca vigente durante la vigencia de este Contrato, el Contratista hace las siguientes declaraciones y garantías: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2.1 Que esté plenamente autorizado y facultado para celebrar este Acuerdo y que su cumplimiento de las obligaciones bajo este Acuerdo no violará ningún acuerdo entre el Contratista y cualquier otra persona, firma u organización o cualquier ley o regulación gubernamental 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2.2 Que tiene más de dieciocho (18) años de edad y no está incapacitado en el momento del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2.3 Que de buena fe intentara notificar a la Sociedad cualquier cambio en el calendario del Contratista que pudiera afectar adversamente la disponibilidad del Contratista, ya sea conocido o desconocido en el momento de este Acuerdo, a más tardar 
          <a href="#" id="Semanas_prev" onclick="goToForm('Semanas')">Ver en formulario</a>
        </w:t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sz w:val="20"/>
          <w:szCs w:val="20"/>
        </w:rPr>
        <w:t>semanas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antes de dicho(s) cambio(s).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Si el Contratista se da cuenta de dichos cambios dentro del período de 
          <a href="#" id="Semanas2_prev" onclick="goToForm('Semanas2')">Ver en formulario</a>
        </w:t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sz w:val="20"/>
          <w:szCs w:val="20"/>
        </w:rPr>
        <w:t>semanas,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el Contratista notificará a la Compañía con prontitud de dichos cambios dentro de un periodo razonable de tiempo.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2.4 Que asumirá todos los gastos incurridos en la ejecución de este Acuerdo.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3.0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Empresa, Representaciones y garantías.</w:t>
      </w:r>
      <w:r>
        <w:rPr>
          <w:rStyle w:val="Appleconvertedspace"/>
          <w:rFonts w:cs="Verdana" w:ascii="Verdana" w:hAnsi="Verdana"/>
          <w:b/>
          <w:color w:val="000000"/>
        </w:rPr>
        <w:t xml:space="preserve">  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A partir de la Fecha de Entrada en Vigencia, y permaneciendo en vigencia durante la vigencia de este Contrato, la Compañía hace las siguientes declaraciones y garantías: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3.1 Que está plenamente autorizada y facultada para celebrar este Acuerdo y que su cumplimiento de las obligaciones bajo este Acuerdo no violará ningún acuerdo entre la Compañía y cualquier otra persona, firma u organización o cualquier ley o regulación gubernamental.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3.2 Cumplir plenamente con todas las leyes y/o estatutos aplicables a los servicios descriptos a continuación.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4.0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Compensación.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El trabajo realizado por el Contratista se realizará a la tasa establecida en el Apéndice A, y no excederá el monto total estimado especificado en el Apéndice 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5.0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Estado de contratista independiente.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5.1 El Contratista es un contratista independiente de la Compañía.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Nada de lo contenido en este Acuerdo se interpretará para crear la relación de empleador y empleado, principal y agente, sociedad o empresa conjunta, o cualquier otra relación fiduciaria.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5.2 El Contratista no tendrá autoridad para actuar como agente de la Compañía, o en nombre de ella, ni para representar a la Compañía, ni para obligar a la Compañía de ninguna manera.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5.3 El Contratista no tendrá derecho a la compensación del trabajador, jubilación, seguro u otros beneficios otorgados a los empleados de la Compañía.</w:t>
      </w:r>
    </w:p>
    <w:p>
      <w:pPr>
        <w:pStyle w:val="NormalWeb"/>
        <w:spacing w:before="240" w:after="24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t>6.0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Información Confidencial.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6.1 El Contratista y sus empleados no divulgarán a nadie más que a los empleados autorizados de la Compañía (o personas designadas por los empleados debidamente autorizados de la Compañía) o usar para beneficio del Contratista y/o de sus empleados o para cualquier otra entidad que no sea la Compañía, cualquier información de carácter confidencial, incluyendo pero no limitado a, información relacionada con: cualquier materiales o propiedad intelectual;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Cualquiera de los proyectos o programas de la Compañía;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Los asuntos técnicos, comerciales o de cualquier otro tipo de la Compañía;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O cualquier información confidencial que la Compañía haya recibido de un tercero.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6.2 El Contratista, a solicitud de la Compañía y/o al finalizar este Contrato, devolverá inmediatamente dicha información confidencial y todas las copias de la misma bajo cualquier forma bajo el poder o control del Contratista a la Compañía, y borrará en forma irrecuperable dicha información de todos los sistemas de recuperación y bases de datos o destruirá de la manera que sea indicada por la Compañía.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7.0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Propiedad Intelectual.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7.1 El Contratista declara que todo el contenido proporcionado por el Contratista a la Compañía, en cumplimiento de los servicios descritos a continuación, incluyendo, sin limitación, imágenes, videos y texto, incluyendo cualquier propiedad intelectual, como derechos de autor o marcas comerciales (el "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Contenido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"), es propiedad exclusiva y legal del Contratista.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7.2 El Contratista cede a la Compañía o a la persona designada de la Compañía, sin consideración adicional, todos los derechos del Contratista, incluidos los derechos de autor, en todas las entregas y otras obras preparadas por el Contratista bajo este acuerdo.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El Contratista hará y hará hacer que sus empleados y agentes firmen y entreguen rápidamente cualquier documento y tomen cualquier acción que la compañía razonablemente solicite para establecer y perfeccionar los derechos asignados a la compañía o su designado bajo esta disposición.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7.3 Cualquier material desarrollado por la Compañía, haciendo uso del Contenido, sigue siendo propiedad exclusiva de la Compañía sujeto a todas las leyes y / o estatutos aplicables.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7.4 Durante el cumplimiento de este Contrato, el Contratista y sus directores, funcionarios, empleados u otros representantes podrán, independientemente o conjuntamente con la Compañía, desarrollar información, producir productos de trabajo o lograr otros resultados para la Compañía en relación con los servicios que realiza para la Compañía bajo este Acuerdo.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El Contratista está de acuerdo en que cualquier información, producto de trabajo y otros resultados, sistemas e información desarrollados por el Contratista y / o la Compañía relacionados con dichos servicios (en lo sucesivo denominados colectivamente "el Producto de Trabajo"), Por ley, sera un "trabajo hecho por contrato" dentro de la definición de la Sección 
          <a href="#" id="Seccion_prev" onclick="goToForm('Seccion')">Ver en formulario</a>
          <a href="#" id="Parrafo_prev" onclick="goToForm('Parrafo')">Ver en formulario</a>
          <a href="#" id="Articulo_prev" onclick="goToForm('Articulo')">Ver en formulario</a>
          <a href="#" id="Inciso_prev" onclick="goToForm('Inciso')">Ver en formulario</a>
           de la Ley de Derecho de Autor 
          <a href="#" id="Numero_ley_derecho_autor_prev" onclick="goToForm('Numero_ley_derecho_autor')">Ver en formulario</a>
          , y seguirá siendo propiedad única y exclusiva de la Compañía.
       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b/>
          <w:i/>
          <w:iCs/>
          <w:color w:val="000000"/>
          <w:sz w:val="20"/>
          <w:szCs w:val="20"/>
        </w:rPr>
        <w:t>Tenga en cuenta que esta disposición no tendrá efecto sobre</w:t>
      </w:r>
      <w:r>
        <w:rPr>
          <w:rStyle w:val="Notranslate"/>
          <w:rFonts w:cs="Verdana"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b/>
          <w:i/>
          <w:iCs/>
          <w:color w:val="000000"/>
          <w:sz w:val="20"/>
          <w:szCs w:val="20"/>
        </w:rPr>
        <w:t>el estatus de la relación entre la Compañía y el Contratista, como se establece en la Sección 5 anterior.</w:t>
      </w:r>
      <w:r>
        <w:rPr>
          <w:rStyle w:val="Appleconvertedspace"/>
          <w:rFonts w:cs="Verdana" w:ascii="Verdana" w:hAnsi="Verdana"/>
          <w:b/>
          <w:i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b/>
          <w:i/>
          <w:iCs/>
          <w:color w:val="000000"/>
          <w:sz w:val="20"/>
          <w:szCs w:val="20"/>
        </w:rPr>
        <w:t>
          En particular, esta disposición no se aplica si el Contratista es un residente de 
          <a href="#" id="Estado_prev" onclick="goToForm('Estado')">Ver en formulario</a>
          <a href="#" id="Provincia_prev" onclick="goToForm('Provincia')">Ver en formulario</a>
           en el momento de entrar en este Acuerdo;
        </w:t>
      </w:r>
      <w:r>
        <w:rPr>
          <w:rStyle w:val="Appleconvertedspace"/>
          <w:rFonts w:cs="Verdana" w:ascii="Verdana" w:hAnsi="Verdana"/>
          <w:b/>
          <w:i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b/>
          <w:i/>
          <w:iCs/>
          <w:color w:val="000000"/>
          <w:sz w:val="20"/>
          <w:szCs w:val="20"/>
        </w:rPr>
        <w:t>En tal caso, el Contratista cede los derechos de autor para cualquier información, producto de trabajo, y otros resultados, sistemas e información a la Compañía.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8.0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Responsabilidad.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8.1 La Compañía no será responsable de los costos incurridos por el Contratista, incluyendo, sin limitación, todos y cada uno de los honorarios y gastos, como los descriptos en la Sección 2.4.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8.2 La Compañía no garantiza la aptitud física y / o mental de ningún Cliente.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El Contratista llevará a cabo los servicios establecidos en este Acuerdo por su propia cuenta y riesgo.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8.3 EXCEPTO CON RESPECTO A LAS OBLIGACIONES DE INDEMNIZACIÓN DE LAS PARTES, NINGUNA DE LAS PARTES SERÁ RESPONSABLE AL OTRO POR CUALQUIER DAÑO ESPECIAL, INDIRECTO, INCIDENTAL, PUNITIVO O CONSECUENTE QUE SURJA DE O RELACIONADO CON ESTE ACUERDO, INCLUYENDO DAÑOS CORPORALES, MUERTE, PERDIDA DE INGRESOS, O BENEFICIOS O CUALQUIER OTRO TIPO DE BENEFICIOS, Y RECLAMOS POR CUALQUIER TERCERO, INCLUSO SI LAS PARTES HAN SIDO ADVERTIDAS DE LA POSIBILIDAD DE TALES DAÑOS.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LA LIMITACIÓN ANTERIOR SE APLICA A TODAS LAS CAUSAS DE ACCIÓN EN ESTE AGREGADO, INCLUYENDO PERO SIN ESTAR LIMITADO AL INCUMPLIMIENTO DEL CONTRATO, INCUMPLIMIENTO DE LA GARANTÍA, NEGLIGENCIA, ESTRICTA RESPONSABILIDAD U OTROS.</w:t>
        <w:br/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t>9.0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Exclusión de Garantías.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9.1 LAS GARANTÍAS CONTENIDAS EN EL PRESENTE DOCUMENTO SON LAS ÚNICAS GARANTÍAS HECHAS POR LAS PARTES AQUÍ.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CADA PARTE NO HACE NINGUNA OTRA GARANTÍA, YA SEA EXPRESA O IMPLÍCITA, Y EXPRESAMENTE EXCLUYE Y RENUNCIA A TODAS LAS DEMÁS GARANTÍAS Y REPRESENTACIONES DE CUALQUIER TIPO, INCLUYENDO CUALQUIER GARANTÍA DE COMERCIALIZAD, ADECUACIÓN PARA UN PROPÓSITO PARTICULAR, TÍTULO Y NO INFRACCIÓN.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LA EMPRESA NO PROPORCIONA NINGUNA GARANTÍA DE QUE EL FUNCIONAMIENTO DE CUALQUIER SERVICIO AQUÍ SERÁ ININTERRUMPIDO O LIBRE DE ERRORES.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10.0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Indemnización.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10.1 El Contratista se compromete a indemnizar y eximir a la Compañía, a sus afiliados y sus respectivos funcionarios, directores, agentes y empleados de todas y cada una de las reclamaciones, demandas, pérdidas, causas de acción, daños, juicios, Costos, que surjan de, o relacionados con, los servicios del Contratista bajo este Acuerdo.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Esta disposición sobrevivirá a la vigencia del presente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10.2 El Contratista se compromete a defenderse contra todas y cada una de los reclamos, demandas, causas de acción y/o juicios que surjan de los servicios del Contratista bajo este Contrato, a menos que sea especificado por la Compañía por escrito.</w:t>
        <w:br/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t>11.0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Duración, Alcance y Divisibilidad.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11.1 Este Acuerdo entrará en vigor inmediatamente y permanecerá en pleno vigor y efecto indefinidamente, o hasta que sea terminado conforme a la Sección 11 de este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
          11.2 La Compañía puede rescindir el presente Acuerdo por cualquier razón, previa notificación de 
          <a href="#" id="Cantidad_horas_prev" onclick="goToForm('Cantidad_horas')">Ver en formulario</a>
        </w:t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horas al Contratista.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Cualquiera de las partes puede rescindir este Acuerdo por causa justa inmediatamente después de notificarlo a la parte que incumple.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11.3 El presente Acuerdo y cualquier apéndice, duplicado o copia que lo acompañe constituye el acuerdo completo entre las Partes con respecto al objeto del presente Acuerdo y reemplaza todas las negociaciones, acuerdos, representaciones y entendimientos anteriores de cualquier tipo, ya sean escritos o Oral, entre las Partes, anterior a la fecha del presente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11.4 Este Acuerdo puede ser enmendado solamente por acuerdo escrito debidamente firmado por un representante autorizado de cada parte.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11.5 Si alguna disposición o disposiciones de este Acuerdo se consideran inaplicables por cualquier razón, dicha disposición se modificará para reflejar la intención de las partes.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Todas las disposiciones restantes de este Acuerdo permanecerán en pleno vigor y efecto durante la vigencia del mismo.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11.6 Ninguna modificación a este Acuerdo será obligatoria para la Compañía sin el consentimiento expreso y por escrito de la Compañía.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11.7 El presente Acuerdo no será cedido por ninguna de las partes sin el consentimiento expreso de la otra parte.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12.0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Ley aplicable y jurisdicción.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12.1 El presente Acuerdo se regirá e interpretará de conformidad con las leyes del /la </w:t>
      </w:r>
      <w:r>
        <w:rPr>
          <w:rStyle w:val="Notranslate"/>
          <w:rFonts w:cs="Verdana" w:ascii="Verdana" w:hAnsi="Verdana"/>
          <w:b w:val="false"/>
          <w:bCs w:val="false"/>
          <w:i/>
          <w:iCs/>
          <w:color w:val="000000"/>
          <w:sz w:val="20"/>
          <w:szCs w:val="20"/>
        </w:rPr>
        <w:t>
          <a href="#" id="Estado2_prev" onclick="goToForm('Estado2')">Ver en formulario</a>
          <a href="#" id="Provincia2_prev" onclick="goToForm('Provincia2')">Ver en formulario</a>
          <a href="#" id="Municipio_prev" onclick="goToForm('Municipio')">Ver en formulario</a>
       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
           jurisdicción de 
          <a href="#" id="Jurisdiccion_prev" onclick="goToForm('Jurisdiccion')">Ver en formulario</a>
           sin referencia a ningún principio de conflicto de leyes, que pudiera causar la aplicación de las leyes de otro estado.
       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Cualquier acción instituida por cualquiera de las partes que surja de este Acuerdo sólo será llevada, juzgada y resuelta en los tribunales nacionales, federales o estatales aplicables que tengan jurisdicción en el/la </w:t>
      </w:r>
      <w:r>
        <w:rPr>
          <w:rStyle w:val="Notranslate"/>
          <w:rFonts w:cs="Verdana" w:ascii="Verdana" w:hAnsi="Verdana"/>
          <w:b w:val="false"/>
          <w:bCs w:val="false"/>
          <w:i/>
          <w:iCs/>
          <w:color w:val="000000"/>
          <w:sz w:val="20"/>
          <w:szCs w:val="20"/>
        </w:rPr>
        <w:t>
          <a href="#" id="Estado3_prev" onclick="goToForm('Estado3')">Ver en formulario</a>
          <a href="#" id="Provincia3_prev" onclick="goToForm('Provincia3')">Ver en formulario</a>
          <a href="#" id="Municipio2_prev" onclick="goToForm('Municipio2')">Ver en formulario</a>
       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jurisdicción de</w:t>
      </w:r>
      <w:r>
        <w:rPr>
          <w:rFonts w:cs="Verdana" w:ascii="Verdana" w:hAnsi="Verdana"/>
          <w:color w:val="000000"/>
          <w:sz w:val="20"/>
          <w:szCs w:val="20"/>
        </w:rPr>
        <w:softHyphen/>
        <w:softHyphen/>
        <w:softHyphen/>
        <w:softHyphen/>
        <w:softHyphen/>
        <w:softHyphen/>
        <w:softHyphen/>
        <w:softHyphen/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{Jurisdiccion2[[t]]}</w:t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Estado de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Fonts w:cs="Verdana" w:ascii="Verdana" w:hAnsi="Verdana"/>
          <w:color w:val="000000"/>
          <w:sz w:val="20"/>
          <w:szCs w:val="20"/>
        </w:rPr>
        <w:softHyphen/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b w:val="false"/>
          <w:bCs w:val="false"/>
          <w:color w:val="000000"/>
          <w:sz w:val="20"/>
          <w:szCs w:val="20"/>
          <w:shd w:fill="auto" w:val="clear"/>
        </w:rPr>
        <w:t>{Estado_jurisdiccion[[t]]}</w:t>
      </w:r>
      <w:r>
        <w:rPr>
          <w:rStyle w:val="Appleconvertedspace"/>
          <w:rFonts w:cs="Verdana" w:ascii="Verdana" w:hAnsi="Verdana"/>
          <w:color w:val="000000"/>
          <w:sz w:val="20"/>
          <w:szCs w:val="20"/>
          <w:shd w:fill="auto" w:val="clear"/>
        </w:rPr>
        <w:t xml:space="preserve">  </w:t>
      </w:r>
      <w:r>
        <w:rPr>
          <w:rStyle w:val="Notranslate"/>
          <w:rFonts w:cs="Verdana" w:ascii="Verdana" w:hAnsi="Verdana"/>
          <w:color w:val="000000"/>
          <w:sz w:val="20"/>
          <w:szCs w:val="20"/>
          <w:shd w:fill="auto" w:val="clear"/>
        </w:rPr>
        <w:t>CADA PARTE CONSIDERA A LA EXCLUSIVA JURISDICCIÓN PERSONAL Y LUGAR DE LOS TRIBUNALES, ESTADO Y FEDERAL, TENIENDO JURISDICCIÓN EN EL ESTADO DE</w:t>
      </w:r>
      <w:r>
        <w:rPr>
          <w:rStyle w:val="Appleconvertedspace"/>
          <w:rFonts w:cs="Verdana" w:ascii="Verdana" w:hAnsi="Verdana"/>
          <w:color w:val="000000"/>
          <w:sz w:val="20"/>
          <w:szCs w:val="20"/>
          <w:shd w:fill="auto" w:val="clear"/>
        </w:rPr>
        <w:t> </w:t>
      </w:r>
      <w:r>
        <w:rPr>
          <w:rFonts w:cs="Verdana" w:ascii="Verdana" w:hAnsi="Verdana"/>
          <w:b/>
          <w:color w:val="008000"/>
          <w:sz w:val="20"/>
          <w:szCs w:val="20"/>
          <w:shd w:fill="auto" w:val="clear"/>
        </w:rPr>
        <w:softHyphen/>
        <w:softHyphen/>
        <w:softHyphen/>
        <w:softHyphen/>
        <w:softHyphen/>
        <w:softHyphen/>
        <w:softHyphen/>
      </w:r>
      <w:r>
        <w:rPr>
          <w:rStyle w:val="Appleconvertedspace"/>
          <w:rFonts w:cs="Verdana" w:ascii="Verdana" w:hAnsi="Verdana"/>
          <w:b/>
          <w:color w:val="008000"/>
          <w:sz w:val="20"/>
          <w:szCs w:val="20"/>
          <w:shd w:fill="auto" w:val="clear"/>
        </w:rPr>
        <w:t> </w:t>
      </w:r>
      <w:r>
        <w:rPr>
          <w:rStyle w:val="Notranslate"/>
          <w:rFonts w:cs="Verdana" w:ascii="Verdana" w:hAnsi="Verdana"/>
          <w:b w:val="false"/>
          <w:bCs w:val="false"/>
          <w:color w:val="000000"/>
          <w:sz w:val="20"/>
          <w:szCs w:val="20"/>
          <w:shd w:fill="auto" w:val="clear"/>
        </w:rPr>
        <w:t>{Estado_jurisdiccion2[[t]]}</w:t>
      </w:r>
      <w:r>
        <w:rPr>
          <w:rStyle w:val="Notranslate"/>
          <w:rFonts w:cs="Verdana" w:ascii="Verdana" w:hAnsi="Verdana"/>
          <w:b/>
          <w:color w:val="008000"/>
          <w:sz w:val="20"/>
          <w:szCs w:val="20"/>
          <w:shd w:fill="auto" w:val="clear"/>
        </w:rPr>
        <w:t>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13.0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  <w:u w:val="single"/>
        </w:rPr>
        <w:t>Renuncia de derechos.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13.1 No se presumirá que un fracaso o retraso en el ejercicio de cualquier derecho, facultad o privilegio con respecto a este Acuerdo constituya una renuncia, y no se presumirá que un ejercicio único o parcial de cualquier derecho, poder o privilegio impide cualquier ejercicio de ese derecho, poder o privilegio o el ejercicio de cualquier otro derecho, poder o privilegio.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EN TESTIMONIO DE LO CUAL, las Partes, con la intención de estar legalmente obligadas, han firmado este acuerdo a partir de la Fecha de Vigencia.</w:t>
      </w:r>
    </w:p>
    <w:p>
      <w:pPr>
        <w:pStyle w:val="NormalWeb"/>
        <w:spacing w:before="240" w:after="240"/>
        <w:rPr/>
      </w:pPr>
      <w:bookmarkStart w:id="1" w:name="__DdeLink__7_2751608007"/>
      <w:r>
        <w:rPr>
          <w:rStyle w:val="Notranslate"/>
          <w:rFonts w:cs="Verdana" w:ascii="Verdana" w:hAnsi="Verdana"/>
          <w:b w:val="false"/>
          <w:bCs w:val="false"/>
          <w:color w:val="000000"/>
          <w:sz w:val="27"/>
          <w:szCs w:val="27"/>
        </w:rPr>
        <w:t>
          <a href="#" id="Nombre_empresa_prev" onclick="goToForm('Nombre_empresa')">Ver en formulario</a>
        </w:t>
      </w:r>
      <w:bookmarkEnd w:id="1"/>
      <w:r>
        <w:rPr>
          <w:rStyle w:val="Notranslate"/>
          <w:rFonts w:cs="Verdana" w:ascii="Verdana" w:hAnsi="Verdana"/>
          <w:b/>
          <w:color w:val="008000"/>
          <w:sz w:val="27"/>
          <w:szCs w:val="27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 ____________________________________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 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 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8000"/>
        </w:rPr>
        <w:br/>
      </w:r>
      <w:r>
        <w:rPr>
          <w:rStyle w:val="Notranslate"/>
          <w:rFonts w:cs="Verdana" w:ascii="Verdana" w:hAnsi="Verdana"/>
          <w:b w:val="false"/>
          <w:bCs w:val="false"/>
          <w:color w:val="000000"/>
          <w:sz w:val="27"/>
          <w:szCs w:val="27"/>
        </w:rPr>
        <w:t>
          <a href="#" id="Nombre_contratista2_prev" onclick="goToForm('Nombre_contratista2')">Ver en formulario</a>
        </w:t>
      </w:r>
      <w:r>
        <w:rPr>
          <w:rStyle w:val="Notranslate"/>
          <w:rFonts w:cs="Verdana" w:ascii="Verdana" w:hAnsi="Verdana"/>
          <w:b/>
          <w:color w:val="008000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 ____________________________________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 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 _________________________________</w:t>
      </w:r>
    </w:p>
    <w:p>
      <w:pPr>
        <w:pStyle w:val="NormalWeb"/>
        <w:spacing w:before="240" w:after="240"/>
        <w:rPr/>
      </w:pPr>
      <w:r>
        <w:rPr/>
      </w:r>
      <w:bookmarkStart w:id="2" w:name="_PictureBullets"/>
      <w:bookmarkStart w:id="3" w:name="_PictureBullets"/>
      <w:bookmarkEnd w:id="3"/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ANEXO A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1.0 Los servicios prestados por el Contratista en virtud del presente Contrato se realizarán de acurdo a la tasa especificada a continuación y no deberán exceder el importe total estimado especificado a continuación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Servicios Ofrecidos:</w:t>
        <w:br/>
      </w:r>
      <w:r>
        <w:rPr>
          <w:rStyle w:val="Notranslate"/>
          <w:rFonts w:cs="Verdana" w:ascii="Verdana" w:hAnsi="Verdana"/>
          <w:b/>
          <w:iCs/>
          <w:color w:val="008000"/>
          <w:sz w:val="20"/>
          <w:szCs w:val="20"/>
        </w:rPr>
        <w:t>[AÑADIR LISTA Y DESCRIPCIÓN DE LOS SERVICIOS]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 xml:space="preserve">Cronograma: </w:t>
        <w:br/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>[AÑADIR CRONOGRAMA (GANTT O SIMILARES)]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8000"/>
          <w:sz w:val="20"/>
          <w:szCs w:val="20"/>
        </w:rPr>
        <w:t>Entregables:</w:t>
      </w:r>
      <w:r>
        <w:rPr>
          <w:rStyle w:val="Notranslate"/>
          <w:rFonts w:cs="Verdana" w:ascii="Verdana" w:hAnsi="Verdana"/>
          <w:b/>
          <w:bCs/>
          <w:i/>
          <w:color w:val="008000"/>
          <w:sz w:val="20"/>
          <w:szCs w:val="20"/>
        </w:rPr>
        <w:br/>
      </w:r>
      <w:r>
        <w:rPr>
          <w:rFonts w:cs="Verdana" w:ascii="Verdana" w:hAnsi="Verdana"/>
          <w:b/>
          <w:color w:val="008000"/>
          <w:sz w:val="20"/>
          <w:szCs w:val="20"/>
        </w:rPr>
        <w:t>[AÑADIR DESCRIPCIÓN de ENTREGABLE Y FECHA DE ENTREGA]</w:t>
      </w:r>
    </w:p>
    <w:tbl>
      <w:tblPr>
        <w:tblW w:w="8952" w:type="dxa"/>
        <w:jc w:val="left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445"/>
        <w:gridCol w:w="4506"/>
      </w:tblGrid>
      <w:tr>
        <w:trPr>
          <w:trHeight w:val="176" w:hRule="atLeast"/>
        </w:trPr>
        <w:tc>
          <w:tcPr>
            <w:tcW w:w="444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DESCRIPCIÓN ENTREGABLE</w:t>
            </w:r>
          </w:p>
        </w:tc>
        <w:tc>
          <w:tcPr>
            <w:tcW w:w="4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FECHA ESPERADA DE ENTREGA</w:t>
            </w:r>
          </w:p>
        </w:tc>
      </w:tr>
      <w:tr>
        <w:trPr>
          <w:trHeight w:val="176" w:hRule="atLeast"/>
        </w:trPr>
        <w:tc>
          <w:tcPr>
            <w:tcW w:w="444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</w:r>
          </w:p>
        </w:tc>
        <w:tc>
          <w:tcPr>
            <w:tcW w:w="45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</w:r>
          </w:p>
        </w:tc>
      </w:tr>
    </w:tbl>
    <w:p>
      <w:pPr>
        <w:pStyle w:val="NormalWeb"/>
        <w:spacing w:before="240" w:after="240"/>
        <w:rPr>
          <w:rFonts w:ascii="Verdana" w:hAnsi="Verdana" w:cs="Verdana"/>
          <w:b/>
          <w:b/>
          <w:color w:val="008000"/>
          <w:sz w:val="20"/>
          <w:szCs w:val="20"/>
        </w:rPr>
      </w:pPr>
      <w:r>
        <w:rPr>
          <w:rFonts w:cs="Verdana" w:ascii="Verdana" w:hAnsi="Verdana"/>
          <w:b/>
          <w:color w:val="008000"/>
          <w:sz w:val="20"/>
          <w:szCs w:val="20"/>
        </w:rPr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Supuestos:</w:t>
        <w:br/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>[AÑADIR SUPUESTOS PARA EL SERVICIO]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br/>
        <w:t>Condiciones:</w:t>
        <w:br/>
      </w: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t>[AÑADIR CONDICIONES]</w:t>
      </w:r>
      <w:r>
        <w:rPr>
          <w:rStyle w:val="Notranslate"/>
          <w:rFonts w:cs="Verdana" w:ascii="Verdana" w:hAnsi="Verdana"/>
          <w:b/>
          <w:i/>
          <w:color w:val="008000"/>
          <w:sz w:val="20"/>
          <w:szCs w:val="20"/>
        </w:rPr>
        <w:br/>
      </w:r>
    </w:p>
    <w:p>
      <w:pPr>
        <w:pStyle w:val="NormalWeb"/>
        <w:spacing w:before="240" w:after="240"/>
        <w:rPr/>
      </w:pPr>
      <w:r>
        <w:rPr>
          <w:rFonts w:cs="Verdana" w:ascii="Verdana" w:hAnsi="Verdana"/>
          <w:b/>
          <w:color w:val="000000"/>
          <w:sz w:val="18"/>
          <w:szCs w:val="18"/>
        </w:rPr>
        <w:t>Equipo de Trabajo Propuesto:</w:t>
        <w:br/>
        <w:br/>
      </w:r>
      <w:r>
        <w:rPr/>
        <w:t>El siguiente es el equipo de trabajo propuesto para la ejecución de las tareas de este contrato:</w:t>
      </w:r>
    </w:p>
    <w:tbl>
      <w:tblPr>
        <w:tblW w:w="8952" w:type="dxa"/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97"/>
        <w:gridCol w:w="1667"/>
        <w:gridCol w:w="1793"/>
        <w:gridCol w:w="1472"/>
        <w:gridCol w:w="1178"/>
        <w:gridCol w:w="1544"/>
      </w:tblGrid>
      <w:tr>
        <w:trPr>
          <w:trHeight w:val="176" w:hRule="atLeast"/>
        </w:trPr>
        <w:tc>
          <w:tcPr>
            <w:tcW w:w="129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Rol</w:t>
            </w:r>
          </w:p>
        </w:tc>
        <w:tc>
          <w:tcPr>
            <w:tcW w:w="16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Descripción</w:t>
            </w:r>
          </w:p>
        </w:tc>
        <w:tc>
          <w:tcPr>
            <w:tcW w:w="17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% Asignación</w:t>
            </w:r>
          </w:p>
        </w:tc>
        <w:tc>
          <w:tcPr>
            <w:tcW w:w="14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F.Inicio</w:t>
            </w:r>
          </w:p>
        </w:tc>
        <w:tc>
          <w:tcPr>
            <w:tcW w:w="117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F.Fin</w:t>
            </w:r>
          </w:p>
        </w:tc>
        <w:tc>
          <w:tcPr>
            <w:tcW w:w="15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  <w:t>Rate</w:t>
            </w:r>
          </w:p>
        </w:tc>
      </w:tr>
      <w:tr>
        <w:trPr>
          <w:trHeight w:val="333" w:hRule="atLeast"/>
        </w:trPr>
        <w:tc>
          <w:tcPr>
            <w:tcW w:w="129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</w:r>
          </w:p>
        </w:tc>
        <w:tc>
          <w:tcPr>
            <w:tcW w:w="166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</w:r>
          </w:p>
        </w:tc>
        <w:tc>
          <w:tcPr>
            <w:tcW w:w="17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b/>
                <w:b/>
                <w:sz w:val="20"/>
                <w:szCs w:val="16"/>
              </w:rPr>
            </w:pPr>
            <w:r>
              <w:rPr>
                <w:rFonts w:cs="Verdana" w:ascii="Verdana" w:hAnsi="Verdana"/>
                <w:b/>
                <w:sz w:val="20"/>
                <w:szCs w:val="16"/>
              </w:rPr>
            </w:r>
          </w:p>
        </w:tc>
        <w:tc>
          <w:tcPr>
            <w:tcW w:w="147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7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insideH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Web"/>
        <w:spacing w:before="240" w:after="240"/>
        <w:rPr/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</w:t>
      </w:r>
      <w:r>
        <w:rPr>
          <w:rFonts w:cs="Verdana" w:ascii="Verdana" w:hAnsi="Verdana"/>
          <w:b/>
          <w:color w:val="000000"/>
          <w:sz w:val="20"/>
          <w:szCs w:val="20"/>
        </w:rPr>
        <w:t>TOTAL VALOR DEL EQUIPO DE TRABAJO:</w:t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En caso se necesite cambiar la composición o cantidad de miembros del team se deberá avisar a Consultora con no menos de [DÍAS_ANTICIPACIÓN] días de anticipación.-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2.0 La Compañía no será responsable de los impuestos nacionales, federales, provinciales y/o municipales u otros, derivados de los ingresos netos del Contratista o de la retención y/o pago de cualquier ingreso nacional, federal, provincial y/o municipal u otros impuestos sobre la nómina, compensación de trabajadores, u otros requisitos aplicables al Contratista.</w:t>
      </w:r>
    </w:p>
    <w:p>
      <w:pPr>
        <w:pStyle w:val="NormalWeb"/>
        <w:spacing w:before="240" w:after="240"/>
        <w:rPr>
          <w:rFonts w:cs="Verdana"/>
        </w:rPr>
      </w:pPr>
      <w:r>
        <w:rPr>
          <w:rFonts w:cs="Verdana"/>
        </w:rPr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Notas:</w:t>
        <w:br/>
        <w:t>Todas las cifras expresadas en: (USD) United States Dollar.</w:t>
        <w:br/>
        <w:t>No se incluyen impuestos en los valores aquí presentados.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8105" cy="17653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6.05pt;height:13.8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>
        <w:lang w:val="en-US"/>
      </w:rPr>
    </w:pPr>
    <w:r>
      <w:rPr>
        <w:lang w:val="en-US"/>
      </w:rPr>
      <w:t xml:space="preserve">@Copyright 2017-2022, TaskControl PMS . All Rights Reserved. Confidential Information, Reproduction without permisión prohibited.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280"/>
      <w:rPr/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>${CUSTOMER_LOGO}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uppressAutoHyphens w:val="true"/>
      <w:spacing w:before="280" w:after="280"/>
      <w:outlineLvl w:val="0"/>
    </w:pPr>
    <w:rPr>
      <w:b/>
      <w:bCs/>
      <w:kern w:val="2"/>
      <w:sz w:val="48"/>
      <w:szCs w:val="48"/>
      <w:lang w:eastAsia="zh-CN"/>
    </w:rPr>
  </w:style>
  <w:style w:type="paragraph" w:styleId="Ttulo2">
    <w:name w:val="Heading 2"/>
    <w:basedOn w:val="Normal"/>
    <w:qFormat/>
    <w:p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ind w:hanging="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basedOn w:val="Ttulo"/>
    <w:qFormat/>
    <w:pPr>
      <w:widowControl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bidi w:val="0"/>
      <w:spacing w:before="60" w:after="60"/>
      <w:ind w:hanging="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1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Fuentedeprrafopredeter2">
    <w:name w:val="Fuente de párrafo predeter.2"/>
    <w:qFormat/>
    <w:rPr/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Fuentedeprrafopredeter3">
    <w:name w:val="Fuente de párrafo predeter.3"/>
    <w:qFormat/>
    <w:rPr/>
  </w:style>
  <w:style w:type="character" w:styleId="Fuentedeprrafopredeter4">
    <w:name w:val="Fuente de párrafo predeter.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31">
    <w:name w:val="Título3"/>
    <w:basedOn w:val="Normal"/>
    <w:qFormat/>
    <w:pPr>
      <w:keepNext w:val="true"/>
      <w:suppressAutoHyphens w:val="true"/>
      <w:spacing w:before="240" w:after="120"/>
      <w:jc w:val="center"/>
    </w:pPr>
    <w:rPr>
      <w:rFonts w:ascii="Liberation Sans;Arial" w:hAnsi="Liberation Sans;Arial" w:eastAsia="Microsoft YaHei" w:cs="Mangal;Courier New"/>
      <w:b/>
      <w:bCs/>
      <w:sz w:val="56"/>
      <w:szCs w:val="56"/>
      <w:lang w:eastAsia="zh-CN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qFormat/>
    <w:pPr>
      <w:spacing w:before="60" w:after="120"/>
      <w:jc w:val="center"/>
    </w:pPr>
    <w:rPr>
      <w:sz w:val="36"/>
      <w:szCs w:val="36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9</Pages>
  <Words>2200</Words>
  <Characters>12703</Characters>
  <CharactersWithSpaces>14844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2017-07-26T08:28:15Z</dcterms:created>
  <dc:creator/>
  <dc:description/>
  <dc:language>es-CL</dc:language>
  <cp:lastModifiedBy/>
  <dcterms:modified xsi:type="dcterms:W3CDTF">2021-10-09T21:07:34Z</dcterms:modified>
  <cp:revision>8</cp:revision>
  <dc:subject/>
  <dc:title> </dc:title>
</cp:coreProperties>
</file>