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CU0016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Enviar mail de tendencias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Alejandro Marotta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CU0016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Enviar mail de tendencias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vez a la semana, el sistema enviará un email a los usuarios con el listado de temas del momento.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Semanalmente.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listado contendrá los links para acceder al listado de mensajes que contienen dicha etiqueta. El administrador puede cambiar la cantidad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días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verifica todos los usuarios activos.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 una lista de emails. {cd 2.1}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el cálculo de estadísticas y tendencias.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 una lista con las etiquetes en tendencias y sus correspondientes links {cd 4.1} 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Envía un email a todos los usuarios activos.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 de caso de uso.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hay caminos alternos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lista de emails debe ser en formato .csv (delimitado por comas) para poder ser importado en el servicio de correo.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contener un saludo. Cada etiqueta estará una debajo de la otra con el formato tipo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a60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#etiqueta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su link correspondiente.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CU0016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Enviar mail de tendencias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