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del sistema mediante el framework Django 3.2.2.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utilizando el lenguaje python 3.7+.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base de datos Mysql 8.0.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 máxima de mensajes públicos: 140 caracteres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Contraseña: debe contener al menos 8 caracteres, de los cuales al menos uno debe ser numérico, debe contener un símbolo especial y al menos una mayúscula.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utilizar un email institucional para registrarse, en caso de no ser empresa.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colores principales son el azul y blanco.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El nombre de usuario no puede contener símbolos especiales (solo guiones bajos), no puede incluir solo números y no puede dejarse en blanco. El usuario puede incluir hasta 15 caracteres. El nombre de usuario, debe ser único.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Descripción de la cuenta: carácter 250.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La etiqueta escrita debe ser antecedida por el signo numeral (#etiqueta). No puede contener signos de interrogación, dos puntos ni espacios, no puede incluir solo números, ni dejarse en blanco y puede incluir hasta 15 caracteres.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Al visualizar cada lista, los usuarios que no pertenezcan a la dirección de la empresa, tendrán un distintivo a la derecha de su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En la sección de tendencias, cada tendencia debe contener la posición en el ranking. Cada etiqueta estará una debajo de la otra con el formato tipo #etiqueta y su link correspondiente.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La aplicación externa debe respetar un formato JSON para enviar los datos al servidor.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La publicación a través de la API debe contener: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{key: APIKey, message: char(140)}.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La lectura de un mensaje a través de la API responde con un archivo JSON con los siguientes campos: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{username, messages{time,text}}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La cantidad de días para la generación de tendencias no puede ser de más de 30.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No se debe permitir el ingreso a través de redes sociales (Facebook, Google...).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