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711A" w14:textId="42C7FAD2" w:rsidR="00EC6FE8" w:rsidRPr="00EC6FE8" w:rsidRDefault="00EC6FE8" w:rsidP="00EC6FE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EC6FE8">
        <w:rPr>
          <w:rFonts w:ascii="Times New Roman" w:eastAsia="等线" w:hAnsi="Times New Roman"/>
          <w:b/>
          <w:szCs w:val="21"/>
        </w:rPr>
        <w:t>附件</w:t>
      </w:r>
      <w:r w:rsidR="00EA0C3C">
        <w:rPr>
          <w:rFonts w:ascii="Times New Roman" w:eastAsia="等线" w:hAnsi="Times New Roman"/>
          <w:b/>
          <w:szCs w:val="21"/>
        </w:rPr>
        <w:fldChar w:fldCharType="begin"/>
      </w:r>
      <w:r w:rsidR="00EA0C3C">
        <w:rPr>
          <w:rFonts w:ascii="Times New Roman" w:eastAsia="等线" w:hAnsi="Times New Roman"/>
          <w:b/>
          <w:szCs w:val="21"/>
        </w:rPr>
        <w:instrText xml:space="preserve"> MERGEFIELD  schNumber  \* MERGEFORMAT </w:instrText>
      </w:r>
      <w:r w:rsidR="00EA0C3C">
        <w:rPr>
          <w:rFonts w:ascii="Times New Roman" w:eastAsia="等线" w:hAnsi="Times New Roman"/>
          <w:b/>
          <w:szCs w:val="21"/>
        </w:rPr>
        <w:fldChar w:fldCharType="separate"/>
      </w:r>
      <w:r w:rsidR="00EA0C3C">
        <w:rPr>
          <w:rFonts w:ascii="Times New Roman" w:eastAsia="等线" w:hAnsi="Times New Roman"/>
          <w:b/>
          <w:noProof/>
          <w:szCs w:val="21"/>
        </w:rPr>
        <w:t>«schNumber»</w:t>
      </w:r>
      <w:r w:rsidR="00EA0C3C">
        <w:rPr>
          <w:rFonts w:ascii="Times New Roman" w:eastAsia="等线" w:hAnsi="Times New Roman"/>
          <w:b/>
          <w:szCs w:val="21"/>
        </w:rPr>
        <w:fldChar w:fldCharType="end"/>
      </w:r>
      <w:r w:rsidR="00EA0C3C">
        <w:rPr>
          <w:rFonts w:ascii="Times New Roman" w:eastAsia="等线" w:hAnsi="Times New Roman"/>
          <w:b/>
          <w:szCs w:val="21"/>
        </w:rPr>
        <w:t xml:space="preserve"> </w:t>
      </w:r>
      <w:r w:rsidRPr="00EC6FE8">
        <w:rPr>
          <w:rFonts w:ascii="Times New Roman" w:eastAsia="等线" w:hAnsi="Times New Roman"/>
          <w:b/>
          <w:szCs w:val="21"/>
        </w:rPr>
        <w:t>施工质量奖惩管理规定</w:t>
      </w:r>
    </w:p>
    <w:p w14:paraId="01679238" w14:textId="77777777" w:rsidR="00EC6FE8" w:rsidRPr="00EC6FE8" w:rsidRDefault="00EC6FE8" w:rsidP="00EC6FE8">
      <w:pPr>
        <w:spacing w:line="400" w:lineRule="exact"/>
        <w:jc w:val="center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施工质量奖惩管理规定</w:t>
      </w:r>
    </w:p>
    <w:p w14:paraId="7D61226A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适用范围</w:t>
      </w:r>
    </w:p>
    <w:p w14:paraId="127245EE" w14:textId="77777777" w:rsidR="00EC6FE8" w:rsidRPr="00EC6FE8" w:rsidRDefault="00EC6FE8" w:rsidP="00EC6FE8">
      <w:pPr>
        <w:spacing w:line="400" w:lineRule="exact"/>
        <w:ind w:firstLineChars="200" w:firstLine="420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本规定适用于公司</w:t>
      </w:r>
      <w:r w:rsidRPr="00EC6FE8">
        <w:rPr>
          <w:rFonts w:ascii="Times New Roman" w:eastAsia="等线" w:hAnsi="Times New Roman"/>
          <w:szCs w:val="21"/>
        </w:rPr>
        <w:t>EPC</w:t>
      </w:r>
      <w:r w:rsidRPr="00EC6FE8">
        <w:rPr>
          <w:rFonts w:ascii="Times New Roman" w:eastAsia="等线" w:hAnsi="Times New Roman"/>
          <w:szCs w:val="21"/>
        </w:rPr>
        <w:t>工程总承包及不同承包模式的工程项目施工质量奖惩的管理。</w:t>
      </w:r>
    </w:p>
    <w:p w14:paraId="44F17F6C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管理职责</w:t>
      </w:r>
    </w:p>
    <w:p w14:paraId="7FB22267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2.1  </w:t>
      </w:r>
      <w:r w:rsidRPr="00EC6FE8">
        <w:rPr>
          <w:rFonts w:ascii="Times New Roman" w:eastAsia="等线" w:hAnsi="Times New Roman"/>
          <w:szCs w:val="21"/>
        </w:rPr>
        <w:t>施工专业工程师负责对符合本规定的奖罚事项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事由向施工经理提议。</w:t>
      </w:r>
    </w:p>
    <w:p w14:paraId="6FDED741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2.2  </w:t>
      </w:r>
      <w:r w:rsidRPr="00EC6FE8">
        <w:rPr>
          <w:rFonts w:ascii="Times New Roman" w:eastAsia="等线" w:hAnsi="Times New Roman"/>
          <w:szCs w:val="21"/>
        </w:rPr>
        <w:t>施工经理负责审批（必要时项目经理审批），并组织向施工分包商签发奖罚通知，组织奖罚会议等。</w:t>
      </w:r>
    </w:p>
    <w:p w14:paraId="52F4D2F8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奖惩依据</w:t>
      </w:r>
    </w:p>
    <w:p w14:paraId="154E65C3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3.1  </w:t>
      </w:r>
      <w:r w:rsidRPr="00EC6FE8">
        <w:rPr>
          <w:rFonts w:ascii="Times New Roman" w:eastAsia="等线" w:hAnsi="Times New Roman"/>
          <w:szCs w:val="21"/>
        </w:rPr>
        <w:t>总承包商与施工分包商签订的施工分包合同相关条款。</w:t>
      </w:r>
    </w:p>
    <w:p w14:paraId="7BA2B25E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3.2  </w:t>
      </w:r>
      <w:r w:rsidRPr="00EC6FE8">
        <w:rPr>
          <w:rFonts w:ascii="Times New Roman" w:eastAsia="等线" w:hAnsi="Times New Roman"/>
          <w:szCs w:val="21"/>
        </w:rPr>
        <w:t>项目发布的相关管理规定。</w:t>
      </w:r>
    </w:p>
    <w:p w14:paraId="2BA1B9C2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奖惩细则</w:t>
      </w:r>
    </w:p>
    <w:p w14:paraId="766019D2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4.1  </w:t>
      </w:r>
      <w:r w:rsidRPr="00EC6FE8">
        <w:rPr>
          <w:rFonts w:ascii="Times New Roman" w:eastAsia="等线" w:hAnsi="Times New Roman"/>
          <w:szCs w:val="21"/>
        </w:rPr>
        <w:t>奖励细则</w:t>
      </w:r>
    </w:p>
    <w:p w14:paraId="5FCB7F07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4.1.1</w:t>
      </w:r>
      <w:r w:rsidRPr="00EC6FE8">
        <w:rPr>
          <w:rFonts w:ascii="Times New Roman" w:eastAsia="等线" w:hAnsi="Times New Roman"/>
          <w:szCs w:val="21"/>
        </w:rPr>
        <w:t>总承包商施工专业工程师在施工过程中抽查分部、分项工程的自检记录、质量检验评定、施工资料是否与施工同步以及</w:t>
      </w:r>
      <w:r w:rsidRPr="00EC6FE8">
        <w:rPr>
          <w:rFonts w:ascii="Times New Roman" w:eastAsia="等线" w:hAnsi="Times New Roman"/>
          <w:szCs w:val="21"/>
        </w:rPr>
        <w:t>A</w:t>
      </w:r>
      <w:r w:rsidRPr="00EC6FE8">
        <w:rPr>
          <w:rFonts w:ascii="Times New Roman" w:eastAsia="等线" w:hAnsi="Times New Roman"/>
          <w:szCs w:val="21"/>
        </w:rPr>
        <w:t>、</w:t>
      </w:r>
      <w:r w:rsidRPr="00EC6FE8">
        <w:rPr>
          <w:rFonts w:ascii="Times New Roman" w:eastAsia="等线" w:hAnsi="Times New Roman"/>
          <w:szCs w:val="21"/>
        </w:rPr>
        <w:t>B</w:t>
      </w:r>
      <w:r w:rsidRPr="00EC6FE8">
        <w:rPr>
          <w:rFonts w:ascii="Times New Roman" w:eastAsia="等线" w:hAnsi="Times New Roman"/>
          <w:szCs w:val="21"/>
        </w:rPr>
        <w:t>级控制点执行情况，符合设计和标准规范要求的，且对工程实体抽查允许偏差项目的抽检点数中，建筑工程、安装工程有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％以上者，奖励施工分包商有关人员</w:t>
      </w:r>
      <w:r w:rsidRPr="00EC6FE8">
        <w:rPr>
          <w:rFonts w:ascii="Times New Roman" w:eastAsia="等线" w:hAnsi="Times New Roman"/>
          <w:szCs w:val="21"/>
        </w:rPr>
        <w:t>100~200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1CD5258F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4.1.2</w:t>
      </w:r>
      <w:r w:rsidRPr="00EC6FE8">
        <w:rPr>
          <w:rFonts w:ascii="Times New Roman" w:eastAsia="等线" w:hAnsi="Times New Roman"/>
          <w:szCs w:val="21"/>
        </w:rPr>
        <w:t>由总承包商、监理或业主组织的质量大检查中，工程实体抽查允许偏差项目的抽检点数中，建筑工程、安装工程有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％以上者，一次性奖励施工分包商</w:t>
      </w:r>
      <w:r w:rsidRPr="00EC6FE8">
        <w:rPr>
          <w:rFonts w:ascii="Times New Roman" w:eastAsia="等线" w:hAnsi="Times New Roman"/>
          <w:szCs w:val="21"/>
        </w:rPr>
        <w:t>1000~3000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380E95A6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4.1.3</w:t>
      </w:r>
      <w:r w:rsidRPr="00EC6FE8">
        <w:rPr>
          <w:rFonts w:ascii="Times New Roman" w:eastAsia="等线" w:hAnsi="Times New Roman"/>
          <w:szCs w:val="21"/>
        </w:rPr>
        <w:t>由集团公司级别相关部门组织的工程质量大检查中，工程实体抽查允许偏差项目的抽检点数中，建筑工程、安装工程有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％以上者，一次性奖励施工分包商</w:t>
      </w:r>
      <w:r w:rsidRPr="00EC6FE8">
        <w:rPr>
          <w:rFonts w:ascii="Times New Roman" w:eastAsia="等线" w:hAnsi="Times New Roman"/>
          <w:szCs w:val="21"/>
        </w:rPr>
        <w:t>3000~5000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228FCBB6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4.2  </w:t>
      </w:r>
      <w:r w:rsidRPr="00EC6FE8">
        <w:rPr>
          <w:rFonts w:ascii="Times New Roman" w:eastAsia="等线" w:hAnsi="Times New Roman"/>
          <w:szCs w:val="21"/>
        </w:rPr>
        <w:t>处罚细则</w:t>
      </w:r>
    </w:p>
    <w:p w14:paraId="0186C6C2" w14:textId="77777777" w:rsidR="00EC6FE8" w:rsidRPr="00EC6FE8" w:rsidRDefault="00EC6FE8" w:rsidP="00EC6FE8">
      <w:pPr>
        <w:snapToGrid w:val="0"/>
        <w:spacing w:line="400" w:lineRule="exact"/>
        <w:ind w:firstLineChars="200" w:firstLine="420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当发生下列情况时，属于施工分包商违约，施工分包商承担违约责任。违约金及违约罚款总额不超过合同金额的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％。</w:t>
      </w:r>
    </w:p>
    <w:p w14:paraId="2A83B873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4.2.1</w:t>
      </w:r>
      <w:r w:rsidRPr="00EC6FE8">
        <w:rPr>
          <w:rFonts w:ascii="Times New Roman" w:eastAsia="等线" w:hAnsi="Times New Roman"/>
          <w:szCs w:val="21"/>
        </w:rPr>
        <w:t>施工</w:t>
      </w:r>
      <w:proofErr w:type="gramStart"/>
      <w:r w:rsidRPr="00EC6FE8">
        <w:rPr>
          <w:rFonts w:ascii="Times New Roman" w:eastAsia="等线" w:hAnsi="Times New Roman"/>
          <w:szCs w:val="21"/>
        </w:rPr>
        <w:t>分包商无专职</w:t>
      </w:r>
      <w:proofErr w:type="gramEnd"/>
      <w:r w:rsidRPr="00EC6FE8">
        <w:rPr>
          <w:rFonts w:ascii="Times New Roman" w:eastAsia="等线" w:hAnsi="Times New Roman"/>
          <w:szCs w:val="21"/>
        </w:rPr>
        <w:t>质检员，或者专职质检员无证上岗，或者各施工分包商未对施工现场专职质检员、技术人员和试验人员进行质量培训考核的，违约罚金：</w:t>
      </w:r>
      <w:r w:rsidRPr="00EC6FE8">
        <w:rPr>
          <w:rFonts w:ascii="Times New Roman" w:eastAsia="等线" w:hAnsi="Times New Roman"/>
          <w:szCs w:val="21"/>
        </w:rPr>
        <w:t>5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每人。</w:t>
      </w:r>
    </w:p>
    <w:p w14:paraId="1A47E18F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4.2.2</w:t>
      </w:r>
      <w:r w:rsidRPr="00EC6FE8">
        <w:rPr>
          <w:rFonts w:ascii="Times New Roman" w:eastAsia="等线" w:hAnsi="Times New Roman"/>
          <w:szCs w:val="21"/>
        </w:rPr>
        <w:t>由于施工分包商的原因，造成质量事故或质量问题，导致下列结果的，施工分包商除履行返修、重修、赔偿相应损失外，还需承担违约罚金：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52A4D864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因施工质量影响试车、开工；</w:t>
      </w:r>
    </w:p>
    <w:p w14:paraId="190E67AF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因施工质量造成设备、材料损坏；</w:t>
      </w:r>
    </w:p>
    <w:p w14:paraId="58AC5D38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工程质量不合格经设计人员认可不影响使用；</w:t>
      </w:r>
    </w:p>
    <w:p w14:paraId="67811378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重大工程质量事故。</w:t>
      </w:r>
    </w:p>
    <w:p w14:paraId="5DD4D289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lastRenderedPageBreak/>
        <w:t>4.2.3</w:t>
      </w:r>
      <w:r w:rsidRPr="00EC6FE8">
        <w:rPr>
          <w:rFonts w:ascii="Times New Roman" w:eastAsia="等线" w:hAnsi="Times New Roman"/>
          <w:szCs w:val="21"/>
        </w:rPr>
        <w:t>因施工质量发生安全事故，除按国家有关安全事故处理规定处理外，还需承担违约罚金：</w:t>
      </w:r>
      <w:r w:rsidRPr="00EC6FE8">
        <w:rPr>
          <w:rFonts w:ascii="Times New Roman" w:eastAsia="等线" w:hAnsi="Times New Roman"/>
          <w:szCs w:val="21"/>
        </w:rPr>
        <w:t>20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489DB9D8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4.2.4</w:t>
      </w:r>
      <w:r w:rsidRPr="00EC6FE8">
        <w:rPr>
          <w:rFonts w:ascii="Times New Roman" w:eastAsia="等线" w:hAnsi="Times New Roman"/>
          <w:szCs w:val="21"/>
        </w:rPr>
        <w:t>分项、分部、单位工程不合格，施工分包商除履行返修、重修、赔偿相应损失外，还需相应承担下列违约罚金：</w:t>
      </w:r>
    </w:p>
    <w:p w14:paraId="65EF78C5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分项工程不合格，违约罚金：</w:t>
      </w:r>
      <w:r w:rsidRPr="00EC6FE8">
        <w:rPr>
          <w:rFonts w:ascii="Times New Roman" w:eastAsia="等线" w:hAnsi="Times New Roman"/>
          <w:szCs w:val="21"/>
        </w:rPr>
        <w:t>2000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每处；</w:t>
      </w:r>
    </w:p>
    <w:p w14:paraId="2EF90D96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分部工程不合格，违约罚金：</w:t>
      </w:r>
      <w:r w:rsidRPr="00EC6FE8">
        <w:rPr>
          <w:rFonts w:ascii="Times New Roman" w:eastAsia="等线" w:hAnsi="Times New Roman"/>
          <w:szCs w:val="21"/>
        </w:rPr>
        <w:t>5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每处；</w:t>
      </w:r>
    </w:p>
    <w:p w14:paraId="238AFC2D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单位工程不合格，违约罚金：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万人民币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每处。</w:t>
      </w:r>
    </w:p>
    <w:p w14:paraId="25F9052B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4.2.5</w:t>
      </w:r>
      <w:r w:rsidRPr="00EC6FE8">
        <w:rPr>
          <w:rFonts w:ascii="Times New Roman" w:eastAsia="等线" w:hAnsi="Times New Roman"/>
          <w:szCs w:val="21"/>
        </w:rPr>
        <w:t>对有章不循，不执行业主及总承包商有关的施工质量管理规定和管理细则，出现下列情况之一的，违约罚金：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5D480CA6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施工分包商不进行三级（施工人员、班组长、质检员）检查；</w:t>
      </w:r>
    </w:p>
    <w:p w14:paraId="301A27D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施工质量不自检</w:t>
      </w:r>
      <w:proofErr w:type="gramStart"/>
      <w:r w:rsidRPr="00EC6FE8">
        <w:rPr>
          <w:rFonts w:ascii="Times New Roman" w:eastAsia="等线" w:hAnsi="Times New Roman"/>
          <w:szCs w:val="21"/>
        </w:rPr>
        <w:t>或未自检</w:t>
      </w:r>
      <w:proofErr w:type="gramEnd"/>
      <w:r w:rsidRPr="00EC6FE8">
        <w:rPr>
          <w:rFonts w:ascii="Times New Roman" w:eastAsia="等线" w:hAnsi="Times New Roman"/>
          <w:szCs w:val="21"/>
        </w:rPr>
        <w:t>合格，直接报总承包商或业主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监理的；</w:t>
      </w:r>
    </w:p>
    <w:p w14:paraId="7676BC97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隐蔽工程不报检擅自隐蔽的；</w:t>
      </w:r>
    </w:p>
    <w:p w14:paraId="442DDF1F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特殊工种无证上岗的；</w:t>
      </w:r>
    </w:p>
    <w:p w14:paraId="2ED58241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焊工上岗操作项目与所持有效证件及考试项目不符的；</w:t>
      </w:r>
    </w:p>
    <w:p w14:paraId="4FF2B0DC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原材料、零部件、整机没有合格证就使用的；</w:t>
      </w:r>
    </w:p>
    <w:p w14:paraId="2C77B912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材料代用无审批手续的；</w:t>
      </w:r>
    </w:p>
    <w:p w14:paraId="0803B68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原材料不合格，以次充好，以旧代新的；</w:t>
      </w:r>
    </w:p>
    <w:p w14:paraId="117DAAAA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无损检查不符合设计文件及有关施工验收规范的；</w:t>
      </w:r>
    </w:p>
    <w:p w14:paraId="1D0904E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未按标准、规范施工的其它工程质量问题。</w:t>
      </w:r>
    </w:p>
    <w:p w14:paraId="7E0D5D17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4.2.6</w:t>
      </w:r>
      <w:r w:rsidRPr="00EC6FE8">
        <w:rPr>
          <w:rFonts w:ascii="Times New Roman" w:eastAsia="等线" w:hAnsi="Times New Roman"/>
          <w:szCs w:val="21"/>
        </w:rPr>
        <w:t>对工程质量通病的违约罚金：</w:t>
      </w:r>
      <w:r w:rsidRPr="00EC6FE8">
        <w:rPr>
          <w:rFonts w:ascii="Times New Roman" w:eastAsia="等线" w:hAnsi="Times New Roman"/>
          <w:szCs w:val="21"/>
        </w:rPr>
        <w:t>100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每处。</w:t>
      </w:r>
    </w:p>
    <w:p w14:paraId="61B93962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4.2.7</w:t>
      </w:r>
      <w:r w:rsidRPr="00EC6FE8">
        <w:rPr>
          <w:rFonts w:ascii="Times New Roman" w:eastAsia="等线" w:hAnsi="Times New Roman"/>
          <w:szCs w:val="21"/>
        </w:rPr>
        <w:t>交工技术文件有关罚则</w:t>
      </w:r>
    </w:p>
    <w:p w14:paraId="19DB5286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提交的交工技术文件中工程质量保证资料弄虚作假，数据不真实，不可靠、不完整，违约罚金：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每项；</w:t>
      </w:r>
    </w:p>
    <w:p w14:paraId="0DF9A411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交工技术文件中施工质量保证资料印章不全、字迹不清、记录不准确；工程质量保证资料缺项、漏项，违约罚金：</w:t>
      </w:r>
      <w:r w:rsidRPr="00EC6FE8">
        <w:rPr>
          <w:rFonts w:ascii="Times New Roman" w:eastAsia="等线" w:hAnsi="Times New Roman"/>
          <w:szCs w:val="21"/>
        </w:rPr>
        <w:t>50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每项；</w:t>
      </w:r>
    </w:p>
    <w:p w14:paraId="3D17DB4B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工程资料与工程施工不同步，违约罚金：</w:t>
      </w:r>
      <w:r w:rsidRPr="00EC6FE8">
        <w:rPr>
          <w:rFonts w:ascii="Times New Roman" w:eastAsia="等线" w:hAnsi="Times New Roman"/>
          <w:szCs w:val="21"/>
        </w:rPr>
        <w:t>50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每次；</w:t>
      </w:r>
    </w:p>
    <w:p w14:paraId="5744B226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交工技术文件不按期提交，每拖期</w:t>
      </w:r>
      <w:r w:rsidRPr="00EC6FE8">
        <w:rPr>
          <w:rFonts w:ascii="Times New Roman" w:eastAsia="等线" w:hAnsi="Times New Roman"/>
          <w:szCs w:val="21"/>
        </w:rPr>
        <w:t>1</w:t>
      </w:r>
      <w:r w:rsidRPr="00EC6FE8">
        <w:rPr>
          <w:rFonts w:ascii="Times New Roman" w:eastAsia="等线" w:hAnsi="Times New Roman"/>
          <w:szCs w:val="21"/>
        </w:rPr>
        <w:t>天违约罚金：</w:t>
      </w:r>
      <w:r w:rsidRPr="00EC6FE8">
        <w:rPr>
          <w:rFonts w:ascii="Times New Roman" w:eastAsia="等线" w:hAnsi="Times New Roman"/>
          <w:szCs w:val="21"/>
        </w:rPr>
        <w:t>5000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每天。</w:t>
      </w:r>
    </w:p>
    <w:p w14:paraId="017336D9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4.2.8</w:t>
      </w:r>
      <w:r w:rsidRPr="00EC6FE8">
        <w:rPr>
          <w:rFonts w:ascii="Times New Roman" w:eastAsia="等线" w:hAnsi="Times New Roman"/>
          <w:szCs w:val="21"/>
        </w:rPr>
        <w:t>施工分包商由于施工方法不当、管理不力、程序不对、施工质量达不到合同规定或有关约定，导致以下情况发生的，承担以下违约罚金：</w:t>
      </w:r>
    </w:p>
    <w:p w14:paraId="3C0BCA8B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业主、监理、质量监督站、总承包商下发质量不合格整改通知单、监理通知单等，施工分包商未按要求进行整改的，违约罚金：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每单；自罚款第二日起，问题整改每延期一天，追罚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天；</w:t>
      </w:r>
    </w:p>
    <w:p w14:paraId="2B661AAE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业主、监理、质量监督站下发罚款通知单的，除承担业主、监理、质量监督站的全额处罚外，总承包商再追加一倍罚款；</w:t>
      </w:r>
    </w:p>
    <w:p w14:paraId="071A3E89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lastRenderedPageBreak/>
        <w:t>施工分包商对总承包商、监理、业主工程管理人员提出的工程质量问题无理纠缠或人身攻击，违约罚金：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每人每次；</w:t>
      </w:r>
    </w:p>
    <w:p w14:paraId="14DDBF86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变更施工组织设计、安全技术措施、现有设施保护措施、施工方案，除了总承包商不支付擅自变更部分的措施费或扣除因擅自变更措施（方案）而相应减少的费用外，施工分包商还须承担违约罚金：</w:t>
      </w:r>
      <w:r w:rsidRPr="00EC6FE8">
        <w:rPr>
          <w:rFonts w:ascii="Times New Roman" w:eastAsia="等线" w:hAnsi="Times New Roman"/>
          <w:szCs w:val="21"/>
        </w:rPr>
        <w:t>1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每次每项；</w:t>
      </w:r>
    </w:p>
    <w:p w14:paraId="1A094289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施工分包商擅自变更设计内容，违约罚金：</w:t>
      </w:r>
      <w:r w:rsidRPr="00EC6FE8">
        <w:rPr>
          <w:rFonts w:ascii="Times New Roman" w:eastAsia="等线" w:hAnsi="Times New Roman"/>
          <w:szCs w:val="21"/>
        </w:rPr>
        <w:t>2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每次每项；</w:t>
      </w:r>
    </w:p>
    <w:p w14:paraId="704A46DA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施工分包商提交的工程量计量报告或索赔报告不实，导致总承包商项目管理人员加大工作量的，承担总承包商的经济损失：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每人每天；</w:t>
      </w:r>
    </w:p>
    <w:p w14:paraId="6C8D052A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施工分包商擅自分包工程，除了承担总承包商的全部损失外，总承包商还将没收履约保函直至终止合同；</w:t>
      </w:r>
    </w:p>
    <w:p w14:paraId="790C12B7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施工分包商违反保密约定，除了承担总承包商的全部损失外，施工分包商还须承担合同总价的</w:t>
      </w:r>
      <w:r w:rsidRPr="00EC6FE8">
        <w:rPr>
          <w:rFonts w:ascii="Times New Roman" w:eastAsia="等线" w:hAnsi="Times New Roman"/>
          <w:szCs w:val="21"/>
        </w:rPr>
        <w:t>1%~2%</w:t>
      </w:r>
      <w:r w:rsidRPr="00EC6FE8">
        <w:rPr>
          <w:rFonts w:ascii="Times New Roman" w:eastAsia="等线" w:hAnsi="Times New Roman"/>
          <w:szCs w:val="21"/>
        </w:rPr>
        <w:t>的违约金；</w:t>
      </w:r>
    </w:p>
    <w:p w14:paraId="5F36FD6D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施工分包商有违法违纪行为，致使总承包商名誉或经济受到损害的，除了承担总承包商的全部损失外，还须承担违约罚金：</w:t>
      </w:r>
      <w:r w:rsidRPr="00EC6FE8">
        <w:rPr>
          <w:rFonts w:ascii="Times New Roman" w:eastAsia="等线" w:hAnsi="Times New Roman"/>
          <w:szCs w:val="21"/>
        </w:rPr>
        <w:t>5000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每次每项。</w:t>
      </w:r>
    </w:p>
    <w:p w14:paraId="5BA51DAE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4.2.9</w:t>
      </w:r>
      <w:r w:rsidRPr="00EC6FE8">
        <w:rPr>
          <w:rFonts w:ascii="Times New Roman" w:eastAsia="等线" w:hAnsi="Times New Roman"/>
          <w:szCs w:val="21"/>
        </w:rPr>
        <w:t>施工分包商不按合同约定履行义务的其它情况违约，除了承担总承包商的全部损失外，视情节轻重，施工分包商还须承担合同总价的</w:t>
      </w:r>
      <w:r w:rsidRPr="00EC6FE8">
        <w:rPr>
          <w:rFonts w:ascii="Times New Roman" w:eastAsia="等线" w:hAnsi="Times New Roman"/>
          <w:szCs w:val="21"/>
        </w:rPr>
        <w:t>1%~5%</w:t>
      </w:r>
      <w:r w:rsidRPr="00EC6FE8">
        <w:rPr>
          <w:rFonts w:ascii="Times New Roman" w:eastAsia="等线" w:hAnsi="Times New Roman"/>
          <w:szCs w:val="21"/>
        </w:rPr>
        <w:t>的违约金。</w:t>
      </w:r>
    </w:p>
    <w:p w14:paraId="6870894E" w14:textId="77777777" w:rsidR="00EC6FE8" w:rsidRPr="00EC6FE8" w:rsidRDefault="00EC6FE8" w:rsidP="00EC6FE8">
      <w:pPr>
        <w:spacing w:line="400" w:lineRule="exact"/>
        <w:rPr>
          <w:rFonts w:ascii="Times New Roman" w:eastAsia="等线" w:hAnsi="Times New Roman"/>
          <w:szCs w:val="21"/>
          <w:lang w:val="en-GB"/>
        </w:rPr>
      </w:pPr>
    </w:p>
    <w:p w14:paraId="25CA5988" w14:textId="61B2E9CB" w:rsidR="008E5981" w:rsidRPr="00E919AE" w:rsidRDefault="00F73909" w:rsidP="00E919AE">
      <w:pPr>
        <w:widowControl/>
        <w:spacing w:line="360" w:lineRule="auto"/>
        <w:rPr>
          <w:rFonts w:ascii="Times New Roman" w:eastAsia="等线" w:hAnsi="Times New Roman" w:hint="eastAsia"/>
          <w:szCs w:val="21"/>
        </w:rPr>
      </w:pPr>
    </w:p>
    <w:sectPr w:rsidR="008E5981" w:rsidRPr="00E919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B5C6" w14:textId="77777777" w:rsidR="00F73909" w:rsidRDefault="00F73909" w:rsidP="00EC6FE8">
      <w:r>
        <w:separator/>
      </w:r>
    </w:p>
  </w:endnote>
  <w:endnote w:type="continuationSeparator" w:id="0">
    <w:p w14:paraId="4F669AD2" w14:textId="77777777" w:rsidR="00F73909" w:rsidRDefault="00F73909" w:rsidP="00EC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907C" w14:textId="77777777" w:rsidR="00F73909" w:rsidRDefault="00F73909" w:rsidP="00EC6FE8">
      <w:r>
        <w:separator/>
      </w:r>
    </w:p>
  </w:footnote>
  <w:footnote w:type="continuationSeparator" w:id="0">
    <w:p w14:paraId="519142CA" w14:textId="77777777" w:rsidR="00F73909" w:rsidRDefault="00F73909" w:rsidP="00EC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2063" w14:textId="22A744E4" w:rsidR="00E919AE" w:rsidRPr="00E919AE" w:rsidRDefault="00E919AE" w:rsidP="00E919A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7015D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69C45C29" wp14:editId="2D10899B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015D6">
      <w:rPr>
        <w:rFonts w:ascii="Arial" w:hAnsi="Arial" w:hint="eastAsia"/>
        <w:position w:val="10"/>
        <w:sz w:val="18"/>
        <w:szCs w:val="18"/>
      </w:rPr>
      <w:t xml:space="preserve">                                              ***</w:t>
    </w:r>
    <w:r w:rsidRPr="007015D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887"/>
    <w:multiLevelType w:val="multilevel"/>
    <w:tmpl w:val="1DAF0887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1" w15:restartNumberingAfterBreak="0">
    <w:nsid w:val="262A4CB2"/>
    <w:multiLevelType w:val="multilevel"/>
    <w:tmpl w:val="262A4CB2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2" w15:restartNumberingAfterBreak="0">
    <w:nsid w:val="5839580B"/>
    <w:multiLevelType w:val="multilevel"/>
    <w:tmpl w:val="5839580B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526269"/>
    <w:multiLevelType w:val="multilevel"/>
    <w:tmpl w:val="64526269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4" w15:restartNumberingAfterBreak="0">
    <w:nsid w:val="64BF3719"/>
    <w:multiLevelType w:val="multilevel"/>
    <w:tmpl w:val="64BF3719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5" w15:restartNumberingAfterBreak="0">
    <w:nsid w:val="786F0BBE"/>
    <w:multiLevelType w:val="multilevel"/>
    <w:tmpl w:val="786F0BBE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DA21FF"/>
    <w:rsid w:val="00E919AE"/>
    <w:rsid w:val="00EA0C3C"/>
    <w:rsid w:val="00EB7DE6"/>
    <w:rsid w:val="00EC6FE8"/>
    <w:rsid w:val="00F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FE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FE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2021-06-07T08:53:00Z</dcterms:modified>
</cp:coreProperties>
</file>