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p>
      <w:r>
        <w:rPr>
          <w:b/>
        </w:rPr>
        <w:t xml:space="preserve">INFORME EJECUTIVO DE INVESTIGACIÓN</w:t>
      </w:r>
    </w:p>
    <w:p>
      <w:r>
        <w:rPr>
          <w:b/>
        </w:rPr>
        <w:t xml:space="preserve">CRIS Victoria — Universidad de Tarapacá</w:t>
      </w:r>
    </w:p>
    <w:p>
      <w:r>
        <w:t xml:space="preserve"/>
      </w:r>
    </w:p>
    <w:p>
      <w:r>
        <w:t xml:space="preserve">Investigador: {{nombre_investigador}}</w:t>
      </w:r>
    </w:p>
    <w:p>
      <w:r>
        <w:t xml:space="preserve">Unidad: {{unidad}}</w:t>
      </w:r>
    </w:p>
    <w:p>
      <w:r>
        <w:t xml:space="preserve">ORCID: {{orcid}}</w:t>
      </w:r>
    </w:p>
    <w:p>
      <w:r>
        <w:t xml:space="preserve">Período de análisis: {{periodo_inicio}} – {{periodo_fin}}</w:t>
      </w:r>
    </w:p>
    <w:p>
      <w:r>
        <w:t xml:space="preserve">Fecha de snapshot OpenAlex: {{fecha_snapshot}}</w:t>
      </w:r>
    </w:p>
    <w:p>
      <w:r>
        <w:t xml:space="preserve"/>
      </w:r>
    </w:p>
    <w:p>
      <w:r>
        <w:rPr>
          <w:b/>
        </w:rPr>
        <w:t xml:space="preserve">RESUMEN EJECUTIVO</w:t>
      </w:r>
    </w:p>
    <w:p>
      <w:r>
        <w:t xml:space="preserve">En el período {{periodo_inicio}}–{{periodo_fin}}, el investigador registró {{n_pubs}} publicaciones indexadas, con un índice h de {{h_index}} y {{fwci_pct_label}} (FWCI medio {{fwci_global}}). Las citas por publicación fueron {{cpp}}; el {{pct_q1}}% de las obras con cuartil reconocido están en Q1. La producción creció a un ritmo de {{cagr_label}}. Las áreas dominantes son {{area_top}} ({{pct_area_top}}%) y {{area_2}} ({{pct_area_2}}%). Indicadores de fase 2 no disponibles: top 10% citas ({{pct_top10}}), colaboración internacional ({{pct_colab_intl}}).</w:t>
      </w:r>
    </w:p>
    <w:p>
      <w:r>
        <w:t xml:space="preserve"/>
      </w:r>
    </w:p>
    <w:p>
      <w:r>
        <w:rPr>
          <w:b/>
        </w:rPr>
        <w:t xml:space="preserve">1. PRODUCCIÓN CIENTÍFICA</w:t>
      </w:r>
    </w:p>
    <w:p>
      <w:r>
        <w:t xml:space="preserve">1.1 Evolución de la producción anual</w:t>
      </w:r>
    </w:p>
    <w:p>
      <w:r>
        <w:t>{{%fig_produccion}}</w:t>
      </w:r>
    </w:p>
    <w:p>
      <w:r>
        <w:t xml:space="preserve"/>
      </w:r>
    </w:p>
    <w:p>
      <w:r>
        <w:t xml:space="preserve">1.2 Distribución por área temática</w:t>
      </w:r>
    </w:p>
    <w:p>
      <w:r>
        <w:t>{{%fig_areas}}</w:t>
      </w:r>
    </w:p>
    <w:p>
      <w:r>
        <w:t xml:space="preserve"/>
      </w:r>
    </w:p>
    <w:p>
      <w:r>
        <w:t xml:space="preserve">1.6 Cuartiles de revistas (SJR / Scimago)</w:t>
      </w:r>
    </w:p>
    <w:p>
      <w:r>
        <w:t>{{%fig_cuartiles}}</w:t>
      </w:r>
    </w:p>
    <w:p>
      <w:r>
        <w:t xml:space="preserve"/>
      </w:r>
    </w:p>
    <w:p>
      <w:r>
        <w:rPr>
          <w:b/>
        </w:rPr>
        <w:t xml:space="preserve">Tabla 1.1 — Obras más citadas del período</w:t>
      </w:r>
    </w:p>
    <w:tbl>
      <w:tblPr>
        <w:tblW w:w="0" w:type="auto"/>
      </w:tblPr>
      <w:tr>
        <w:tc>
          <w:p>
            <w:r>
              <w:t xml:space="preserve">Título</w:t>
            </w:r>
          </w:p>
        </w:tc>
        <w:tc>
          <w:p>
            <w:r>
              <w:t xml:space="preserve">Año</w:t>
            </w:r>
          </w:p>
        </w:tc>
        <w:tc>
          <w:p>
            <w:r>
              <w:t xml:space="preserve">Revista</w:t>
            </w:r>
          </w:p>
        </w:tc>
        <w:tc>
          <w:p>
            <w:r>
              <w:t xml:space="preserve">Cuartil</w:t>
            </w:r>
          </w:p>
        </w:tc>
        <w:tc>
          <w:p>
            <w:r>
              <w:t xml:space="preserve">Citas</w:t>
            </w:r>
          </w:p>
        </w:tc>
        <w:tc>
          <w:p>
            <w:r>
              <w:t xml:space="preserve">FWCI</w:t>
            </w:r>
          </w:p>
        </w:tc>
      </w:tr>
      <w:tr>
        <w:tc>
          <w:p>
            <w:r>
              <w:t>{{#obras}}{{titulo}} — {{doi_url}}</w:t>
            </w:r>
          </w:p>
        </w:tc>
        <w:tc>
          <w:p>
            <w:r>
              <w:t>{{anio}}</w:t>
            </w:r>
          </w:p>
        </w:tc>
        <w:tc>
          <w:p>
            <w:r>
              <w:t>{{revista}}</w:t>
            </w:r>
          </w:p>
        </w:tc>
        <w:tc>
          <w:p>
            <w:r>
              <w:t>{{cuartil}}</w:t>
            </w:r>
          </w:p>
        </w:tc>
        <w:tc>
          <w:p>
            <w:r>
              <w:t>{{citas}}</w:t>
            </w:r>
          </w:p>
        </w:tc>
        <w:tc>
          <w:p>
            <w:r>
              <w:t>{{fwci}}{{/obras}}</w:t>
            </w:r>
          </w:p>
        </w:tc>
      </w:tr>
    </w:tbl>
    <w:p>
      <w:r>
        <w:t xml:space="preserve"/>
      </w:r>
    </w:p>
    <w:p>
      <w:r>
        <w:rPr>
          <w:b/>
        </w:rPr>
        <w:t xml:space="preserve">APÉNDICE A — METODOLOGÍA Y FUENTES</w:t>
      </w:r>
    </w:p>
    <w:p>
      <w:r>
        <w:t xml:space="preserve">Fuentes: OpenAlex (métricas de obra y autor), Scimago Journal Rank 2025 (cuartiles por ISSN), directorio UTA (data.json). FWCI: media de obras elegibles (excluye año en curso). Período adaptativo de 5 años con guarda de densidad mínima (5 publicaciones). Figuras generadas con QuickChart.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