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GUÍA DE TALLER N°4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“CEMENTO IONÓMERO Y FOSFATO DE ZINC”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1308735</wp:posOffset>
            </wp:positionH>
            <wp:positionV relativeFrom="paragraph">
              <wp:posOffset>160020</wp:posOffset>
            </wp:positionV>
            <wp:extent cx="3048000" cy="2285365"/>
            <wp:effectExtent b="0" l="0" r="0" t="0"/>
            <wp:wrapSquare wrapText="bothSides" distB="0" distT="0" distL="114300" distR="114300"/>
            <wp:docPr id="28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53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785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ASIGNATURA: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Manejo de Biomateriales Dentales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DIRIGIDO A: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Estudiantes de Técnico en Odontología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REQUISITOS: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requisitos.</w:t>
      </w:r>
    </w:p>
    <w:p w:rsidR="00000000" w:rsidDel="00000000" w:rsidP="00000000" w:rsidRDefault="00000000" w:rsidRPr="00000000" w14:paraId="0000002F">
      <w:pPr>
        <w:ind w:right="260"/>
        <w:jc w:val="right"/>
        <w:rPr>
          <w:rFonts w:ascii="Arial" w:cs="Arial" w:eastAsia="Arial" w:hAnsi="Arial"/>
        </w:rPr>
        <w:sectPr>
          <w:headerReference r:id="rId8" w:type="default"/>
          <w:pgSz w:h="15840" w:w="12240" w:orient="portrait"/>
          <w:pgMar w:bottom="1440" w:top="1440" w:left="1440" w:right="144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INTRODUCCIÓN</w:t>
      </w:r>
    </w:p>
    <w:p w:rsidR="00000000" w:rsidDel="00000000" w:rsidP="00000000" w:rsidRDefault="00000000" w:rsidRPr="00000000" w14:paraId="00000032">
      <w:pPr>
        <w:spacing w:line="238" w:lineRule="auto"/>
        <w:ind w:left="260" w:right="260"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cementos dentales son ampliamente utilizados en odontología. En general, son sustancias que endurecen y que sirven como base, recubrimiento cavitario, material de relleno o adhesivo para unir restauraciones y prótesis con la estructura dentaria o con otros.</w:t>
      </w:r>
    </w:p>
    <w:p w:rsidR="00000000" w:rsidDel="00000000" w:rsidP="00000000" w:rsidRDefault="00000000" w:rsidRPr="00000000" w14:paraId="00000033">
      <w:pPr>
        <w:spacing w:line="238" w:lineRule="auto"/>
        <w:ind w:left="260" w:right="260"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Independiente del tipo de cemento, hay que conocer su composición y su mezcla, para obtener una masa homogénea y que cumpla su función. Para eso, el técnico en odontología debe desarrollar este conocimiento y habilidad, para ayudar al odontólogo en las distintas etapas en las que se usan estos distintos cementos.</w:t>
      </w:r>
    </w:p>
    <w:p w:rsidR="00000000" w:rsidDel="00000000" w:rsidP="00000000" w:rsidRDefault="00000000" w:rsidRPr="00000000" w14:paraId="00000034">
      <w:pPr>
        <w:ind w:left="26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Competencias Asociadas a la Asignatura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tabs>
          <w:tab w:val="left" w:pos="980"/>
        </w:tabs>
        <w:spacing w:after="0" w:line="229" w:lineRule="auto"/>
        <w:ind w:left="980" w:right="880" w:hanging="358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Manipular biomateriales dependiendo del procedimiento a realizar según las directrices del odontólogo y siguiendo las instrucciones del fabricante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52.00000000000003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26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Unidades de Competencias Asociadas a la Asignatura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tabs>
          <w:tab w:val="left" w:pos="980"/>
        </w:tabs>
        <w:spacing w:after="0" w:line="229" w:lineRule="auto"/>
        <w:ind w:left="980" w:right="600" w:hanging="358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Preparar los biomateriales en virtud de la acción clínica e indicaciones del odontólogo.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06.99999999999994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MARCO DE REFERENCIA TEÓRICO</w:t>
      </w:r>
    </w:p>
    <w:p w:rsidR="00000000" w:rsidDel="00000000" w:rsidP="00000000" w:rsidRDefault="00000000" w:rsidRPr="00000000" w14:paraId="0000003B">
      <w:pPr>
        <w:spacing w:line="236" w:lineRule="auto"/>
        <w:ind w:left="260" w:right="2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Cemento ionómero de vidrio: </w:t>
      </w:r>
      <w:r w:rsidDel="00000000" w:rsidR="00000000" w:rsidRPr="00000000">
        <w:rPr>
          <w:rFonts w:ascii="Arial" w:cs="Arial" w:eastAsia="Arial" w:hAnsi="Arial"/>
          <w:rtl w:val="0"/>
        </w:rPr>
        <w:t xml:space="preserve">Cemento odontológico utilizado para varios fines. Está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constituido por polvo y líquido y al unirlos genera una reacción de ácido- base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tabs>
          <w:tab w:val="left" w:pos="980"/>
        </w:tabs>
        <w:spacing w:after="0" w:line="228" w:lineRule="auto"/>
        <w:ind w:left="980" w:right="260" w:hanging="358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Polv</w:t>
      </w:r>
      <w:r w:rsidDel="00000000" w:rsidR="00000000" w:rsidRPr="00000000">
        <w:rPr>
          <w:rFonts w:ascii="Arial" w:cs="Arial" w:eastAsia="Arial" w:hAnsi="Arial"/>
          <w:rtl w:val="0"/>
        </w:rPr>
        <w:t xml:space="preserve">o: Polvo de Vidrio Aluminio Silicato Cálcico, liberador iones que contiene fluoruro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" w:lineRule="auto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tabs>
          <w:tab w:val="left" w:pos="980"/>
        </w:tabs>
        <w:spacing w:after="0" w:line="228" w:lineRule="auto"/>
        <w:ind w:left="980" w:right="260" w:hanging="358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Líquido:</w:t>
      </w:r>
      <w:r w:rsidDel="00000000" w:rsidR="00000000" w:rsidRPr="00000000">
        <w:rPr>
          <w:rFonts w:ascii="Arial" w:cs="Arial" w:eastAsia="Arial" w:hAnsi="Arial"/>
          <w:rtl w:val="0"/>
        </w:rPr>
        <w:t xml:space="preserve"> Solución acuosa del ácido poliacrílico. Cuando el ácido se encuentra en el polvo y el líquido es agua destilada, se denomina liofilizado.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52.00000000000003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26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Clasificación de los cementos ionómero de vidrio</w:t>
      </w:r>
    </w:p>
    <w:p w:rsidR="00000000" w:rsidDel="00000000" w:rsidP="00000000" w:rsidRDefault="00000000" w:rsidRPr="00000000" w14:paraId="00000041">
      <w:pPr>
        <w:ind w:left="26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Según Uso: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tabs>
          <w:tab w:val="left" w:pos="980"/>
        </w:tabs>
        <w:spacing w:after="0" w:lineRule="auto"/>
        <w:ind w:left="980" w:hanging="358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Tipo I: </w:t>
      </w:r>
      <w:r w:rsidDel="00000000" w:rsidR="00000000" w:rsidRPr="00000000">
        <w:rPr>
          <w:rFonts w:ascii="Arial" w:cs="Arial" w:eastAsia="Arial" w:hAnsi="Arial"/>
          <w:rtl w:val="0"/>
        </w:rPr>
        <w:t xml:space="preserve">Cementación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tabs>
          <w:tab w:val="left" w:pos="980"/>
        </w:tabs>
        <w:spacing w:after="0" w:line="237" w:lineRule="auto"/>
        <w:ind w:left="980" w:hanging="358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Tipo II: </w:t>
      </w:r>
      <w:r w:rsidDel="00000000" w:rsidR="00000000" w:rsidRPr="00000000">
        <w:rPr>
          <w:rFonts w:ascii="Arial" w:cs="Arial" w:eastAsia="Arial" w:hAnsi="Arial"/>
          <w:rtl w:val="0"/>
        </w:rPr>
        <w:t xml:space="preserve">Restauración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tabs>
          <w:tab w:val="left" w:pos="1700"/>
        </w:tabs>
        <w:spacing w:after="0" w:line="224" w:lineRule="auto"/>
        <w:ind w:left="1700" w:hanging="358.0000000000001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Tipo II 1: </w:t>
      </w:r>
      <w:r w:rsidDel="00000000" w:rsidR="00000000" w:rsidRPr="00000000">
        <w:rPr>
          <w:rFonts w:ascii="Arial" w:cs="Arial" w:eastAsia="Arial" w:hAnsi="Arial"/>
          <w:rtl w:val="0"/>
        </w:rPr>
        <w:t xml:space="preserve">Para restauraciones estéticas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1"/>
        </w:numPr>
        <w:tabs>
          <w:tab w:val="left" w:pos="1700"/>
        </w:tabs>
        <w:spacing w:after="0" w:lineRule="auto"/>
        <w:ind w:left="1700" w:hanging="358.0000000000001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Tipo II 2: </w:t>
      </w:r>
      <w:r w:rsidDel="00000000" w:rsidR="00000000" w:rsidRPr="00000000">
        <w:rPr>
          <w:rFonts w:ascii="Arial" w:cs="Arial" w:eastAsia="Arial" w:hAnsi="Arial"/>
          <w:rtl w:val="0"/>
        </w:rPr>
        <w:t xml:space="preserve">Para reforzar restauraciones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tabs>
          <w:tab w:val="left" w:pos="980"/>
        </w:tabs>
        <w:spacing w:after="0" w:line="237" w:lineRule="auto"/>
        <w:ind w:left="980" w:hanging="358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Tipo III</w:t>
      </w:r>
      <w:r w:rsidDel="00000000" w:rsidR="00000000" w:rsidRPr="00000000">
        <w:rPr>
          <w:rFonts w:ascii="Arial" w:cs="Arial" w:eastAsia="Arial" w:hAnsi="Arial"/>
          <w:rtl w:val="0"/>
        </w:rPr>
        <w:t xml:space="preserve">: Protección Base o sustituto dentinario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26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26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Según polimerización: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tabs>
          <w:tab w:val="left" w:pos="980"/>
        </w:tabs>
        <w:spacing w:after="0" w:lineRule="auto"/>
        <w:ind w:left="980" w:hanging="358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Autopolimerización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tabs>
          <w:tab w:val="left" w:pos="980"/>
        </w:tabs>
        <w:spacing w:after="0" w:lineRule="auto"/>
        <w:ind w:left="980" w:hanging="358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Fotopolimerización </w:t>
      </w:r>
    </w:p>
    <w:p w:rsidR="00000000" w:rsidDel="00000000" w:rsidP="00000000" w:rsidRDefault="00000000" w:rsidRPr="00000000" w14:paraId="0000004C">
      <w:pPr>
        <w:widowControl w:val="0"/>
        <w:spacing w:after="0" w:line="276" w:lineRule="auto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030.0" w:type="dxa"/>
        <w:jc w:val="left"/>
        <w:tblInd w:w="0.0" w:type="pct"/>
        <w:tblLayout w:type="fixed"/>
        <w:tblLook w:val="0000"/>
      </w:tblPr>
      <w:tblGrid>
        <w:gridCol w:w="4032"/>
        <w:gridCol w:w="3998"/>
        <w:tblGridChange w:id="0">
          <w:tblGrid>
            <w:gridCol w:w="4032"/>
            <w:gridCol w:w="3998"/>
          </w:tblGrid>
        </w:tblGridChange>
      </w:tblGrid>
      <w:tr>
        <w:trPr>
          <w:trHeight w:val="239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vAlign w:val="bottom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Ventajas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vAlign w:val="bottom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Desventajas</w:t>
            </w:r>
          </w:p>
        </w:tc>
      </w:tr>
      <w:tr>
        <w:trPr>
          <w:trHeight w:val="225" w:hRule="atLeast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d9e2f3" w:val="clear"/>
            <w:vAlign w:val="bottom"/>
          </w:tcPr>
          <w:p w:rsidR="00000000" w:rsidDel="00000000" w:rsidP="00000000" w:rsidRDefault="00000000" w:rsidRPr="00000000" w14:paraId="0000004F">
            <w:pPr>
              <w:spacing w:line="244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Anticariogénicos liberación sostenida de</w:t>
            </w:r>
          </w:p>
        </w:tc>
        <w:tc>
          <w:tcPr>
            <w:tcBorders>
              <w:right w:color="000000" w:space="0" w:sz="8" w:val="single"/>
            </w:tcBorders>
            <w:shd w:fill="d9e2f3" w:val="clear"/>
            <w:vAlign w:val="bottom"/>
          </w:tcPr>
          <w:p w:rsidR="00000000" w:rsidDel="00000000" w:rsidP="00000000" w:rsidRDefault="00000000" w:rsidRPr="00000000" w14:paraId="00000050">
            <w:pPr>
              <w:spacing w:line="244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Manipulación exigente</w:t>
            </w:r>
          </w:p>
        </w:tc>
      </w:tr>
      <w:tr>
        <w:trPr>
          <w:trHeight w:val="233" w:hRule="atLeast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vAlign w:val="bottom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flúor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d9e2f3" w:val="clear"/>
            <w:vAlign w:val="bottom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25" w:hRule="atLeast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vAlign w:val="bottom"/>
          </w:tcPr>
          <w:p w:rsidR="00000000" w:rsidDel="00000000" w:rsidP="00000000" w:rsidRDefault="00000000" w:rsidRPr="00000000" w14:paraId="00000053">
            <w:pPr>
              <w:spacing w:line="244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Biocompatibles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d9e2f3" w:val="clear"/>
            <w:vAlign w:val="bottom"/>
          </w:tcPr>
          <w:p w:rsidR="00000000" w:rsidDel="00000000" w:rsidP="00000000" w:rsidRDefault="00000000" w:rsidRPr="00000000" w14:paraId="00000054">
            <w:pPr>
              <w:spacing w:line="244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Dificultades colorimétricas</w:t>
            </w:r>
          </w:p>
        </w:tc>
      </w:tr>
      <w:tr>
        <w:trPr>
          <w:trHeight w:val="224" w:hRule="atLeast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vAlign w:val="bottom"/>
          </w:tcPr>
          <w:p w:rsidR="00000000" w:rsidDel="00000000" w:rsidP="00000000" w:rsidRDefault="00000000" w:rsidRPr="00000000" w14:paraId="00000055">
            <w:pPr>
              <w:spacing w:line="242.99999999999997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Adhesión química al diente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d9e2f3" w:val="clear"/>
            <w:vAlign w:val="bottom"/>
          </w:tcPr>
          <w:p w:rsidR="00000000" w:rsidDel="00000000" w:rsidP="00000000" w:rsidRDefault="00000000" w:rsidRPr="00000000" w14:paraId="00000056">
            <w:pPr>
              <w:spacing w:line="242.99999999999997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Pobres propiedades físicas</w:t>
            </w:r>
          </w:p>
        </w:tc>
      </w:tr>
      <w:tr>
        <w:trPr>
          <w:trHeight w:val="224" w:hRule="atLeast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vAlign w:val="bottom"/>
          </w:tcPr>
          <w:p w:rsidR="00000000" w:rsidDel="00000000" w:rsidP="00000000" w:rsidRDefault="00000000" w:rsidRPr="00000000" w14:paraId="00000057">
            <w:pPr>
              <w:spacing w:line="242.99999999999997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Remineralización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d9e2f3" w:val="clear"/>
            <w:vAlign w:val="bottom"/>
          </w:tcPr>
          <w:p w:rsidR="00000000" w:rsidDel="00000000" w:rsidP="00000000" w:rsidRDefault="00000000" w:rsidRPr="00000000" w14:paraId="00000058">
            <w:pPr>
              <w:spacing w:line="242.99999999999997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Equilibrio hídrico sensible</w:t>
            </w:r>
          </w:p>
        </w:tc>
      </w:tr>
      <w:tr>
        <w:trPr>
          <w:trHeight w:val="224" w:hRule="atLeast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vAlign w:val="bottom"/>
          </w:tcPr>
          <w:p w:rsidR="00000000" w:rsidDel="00000000" w:rsidP="00000000" w:rsidRDefault="00000000" w:rsidRPr="00000000" w14:paraId="00000059">
            <w:pPr>
              <w:spacing w:line="242.99999999999997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Menor acumulación de placa bacteriana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d9e2f3" w:val="clear"/>
            <w:vAlign w:val="bottom"/>
          </w:tcPr>
          <w:p w:rsidR="00000000" w:rsidDel="00000000" w:rsidP="00000000" w:rsidRDefault="00000000" w:rsidRPr="00000000" w14:paraId="0000005A">
            <w:pPr>
              <w:spacing w:line="242.99999999999997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Dificultad para aplicar</w:t>
            </w:r>
          </w:p>
        </w:tc>
      </w:tr>
      <w:tr>
        <w:trPr>
          <w:trHeight w:val="224" w:hRule="atLeast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vAlign w:val="bottom"/>
          </w:tcPr>
          <w:p w:rsidR="00000000" w:rsidDel="00000000" w:rsidP="00000000" w:rsidRDefault="00000000" w:rsidRPr="00000000" w14:paraId="0000005B">
            <w:pPr>
              <w:spacing w:line="242.99999999999997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Mejor tolerancia de los tejidos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d9e2f3" w:val="clear"/>
            <w:vAlign w:val="bottom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38" w:lineRule="auto"/>
        <w:ind w:right="2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Cemento fosfato de zinc: </w:t>
      </w:r>
      <w:r w:rsidDel="00000000" w:rsidR="00000000" w:rsidRPr="00000000">
        <w:rPr>
          <w:rFonts w:ascii="Arial" w:cs="Arial" w:eastAsia="Arial" w:hAnsi="Arial"/>
          <w:rtl w:val="0"/>
        </w:rPr>
        <w:t xml:space="preserve">Cemento de uso odontológico, que se utiliza principalmente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para la cementación. Está compuesto por polvo y líquido, que al mezclarlos genera una reacción muy rápida y exotérmica. El fosfato de zinc es relativamente insoluble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tabs>
          <w:tab w:val="left" w:pos="142"/>
          <w:tab w:val="left" w:pos="980"/>
        </w:tabs>
        <w:spacing w:after="0" w:line="229" w:lineRule="auto"/>
        <w:ind w:right="2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Polvo: </w:t>
      </w:r>
      <w:r w:rsidDel="00000000" w:rsidR="00000000" w:rsidRPr="00000000">
        <w:rPr>
          <w:rFonts w:ascii="Arial" w:cs="Arial" w:eastAsia="Arial" w:hAnsi="Arial"/>
          <w:rtl w:val="0"/>
        </w:rPr>
        <w:t xml:space="preserve">Se produce en forma industrial. El bloque se tritura en un polvo fino. El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tamaño de partículas influye en la velocidad de reacción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pos="142"/>
        </w:tabs>
        <w:spacing w:line="22" w:lineRule="auto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tabs>
          <w:tab w:val="left" w:pos="142"/>
          <w:tab w:val="left" w:pos="980"/>
        </w:tabs>
        <w:spacing w:after="0" w:line="233" w:lineRule="auto"/>
        <w:ind w:right="2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Líquido</w:t>
      </w:r>
      <w:r w:rsidDel="00000000" w:rsidR="00000000" w:rsidRPr="00000000">
        <w:rPr>
          <w:rFonts w:ascii="Arial" w:cs="Arial" w:eastAsia="Arial" w:hAnsi="Arial"/>
          <w:rtl w:val="0"/>
        </w:rPr>
        <w:t xml:space="preserve">: Ácido fosfórico con fosfatos de Al y Zn para regular acidez (buffers), se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regula velocidad de reacción. También tiene agua, controla ionización del ácido, que influye en velocidad. de reacción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2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Tiempo de fraguado: </w:t>
      </w:r>
      <w:r w:rsidDel="00000000" w:rsidR="00000000" w:rsidRPr="00000000">
        <w:rPr>
          <w:rFonts w:ascii="Arial" w:cs="Arial" w:eastAsia="Arial" w:hAnsi="Arial"/>
          <w:rtl w:val="0"/>
        </w:rPr>
        <w:t xml:space="preserve">2,5 y 8 min.</w:t>
      </w:r>
    </w:p>
    <w:p w:rsidR="00000000" w:rsidDel="00000000" w:rsidP="00000000" w:rsidRDefault="00000000" w:rsidRPr="00000000" w14:paraId="00000064">
      <w:pPr>
        <w:spacing w:after="0" w:line="240" w:lineRule="auto"/>
        <w:ind w:left="26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Controlar tiempo de fraguado: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tabs>
          <w:tab w:val="left" w:pos="980"/>
        </w:tabs>
        <w:spacing w:after="0" w:line="240" w:lineRule="auto"/>
        <w:ind w:left="980" w:hanging="358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Utilizar loseta gruesa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tabs>
          <w:tab w:val="left" w:pos="980"/>
        </w:tabs>
        <w:spacing w:after="0" w:line="240" w:lineRule="auto"/>
        <w:ind w:left="980" w:hanging="358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Enfriar loseta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26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Usos: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tabs>
          <w:tab w:val="left" w:pos="980"/>
        </w:tabs>
        <w:spacing w:after="0" w:line="183" w:lineRule="auto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Base cavitaria (consistencia de masilla) </w:t>
      </w:r>
      <w:r w:rsidDel="00000000" w:rsidR="00000000" w:rsidRPr="00000000">
        <w:rPr>
          <w:rFonts w:ascii="Noto Sans Symbols" w:cs="Noto Sans Symbols" w:eastAsia="Noto Sans Symbols" w:hAnsi="Noto Sans Symbols"/>
          <w:vertAlign w:val="superscript"/>
          <w:rtl w:val="0"/>
        </w:rPr>
        <w:t xml:space="preserve">🡪</w:t>
      </w:r>
      <w:r w:rsidDel="00000000" w:rsidR="00000000" w:rsidRPr="00000000">
        <w:rPr>
          <w:rFonts w:ascii="Arial" w:cs="Arial" w:eastAsia="Arial" w:hAnsi="Arial"/>
          <w:rtl w:val="0"/>
        </w:rPr>
        <w:t xml:space="preserve"> Desuso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tabs>
          <w:tab w:val="left" w:pos="980"/>
        </w:tabs>
        <w:spacing w:after="0" w:line="212" w:lineRule="auto"/>
        <w:rPr>
          <w:rFonts w:ascii="Noto Sans Symbols" w:cs="Noto Sans Symbols" w:eastAsia="Noto Sans Symbols" w:hAnsi="Noto Sans Symbols"/>
        </w:rPr>
        <w:sectPr>
          <w:type w:val="nextPage"/>
          <w:pgSz w:h="15840" w:w="12240" w:orient="portrait"/>
          <w:pgMar w:bottom="1122" w:top="1411" w:left="1440" w:right="1440" w:header="0" w:footer="0"/>
        </w:sectPr>
      </w:pPr>
      <w:r w:rsidDel="00000000" w:rsidR="00000000" w:rsidRPr="00000000">
        <w:rPr>
          <w:rFonts w:ascii="Arial" w:cs="Arial" w:eastAsia="Arial" w:hAnsi="Arial"/>
          <w:rtl w:val="0"/>
        </w:rPr>
        <w:t xml:space="preserve">Cementación definitiva (consistencia de pelo)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pos="980"/>
        </w:tabs>
        <w:spacing w:after="0" w:line="212" w:lineRule="auto"/>
        <w:ind w:left="0" w:firstLine="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PROCEDIMIENTOS ASOCIADOS</w:t>
      </w:r>
    </w:p>
    <w:p w:rsidR="00000000" w:rsidDel="00000000" w:rsidP="00000000" w:rsidRDefault="00000000" w:rsidRPr="00000000" w14:paraId="0000006D">
      <w:pPr>
        <w:ind w:left="2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260" w:firstLine="0"/>
        <w:rPr>
          <w:rFonts w:ascii="Arial" w:cs="Arial" w:eastAsia="Arial" w:hAnsi="Arial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Cemento ionómero de vidrio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98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Reunir materiales e instrumentales necesarios: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3771900</wp:posOffset>
            </wp:positionH>
            <wp:positionV relativeFrom="paragraph">
              <wp:posOffset>110490</wp:posOffset>
            </wp:positionV>
            <wp:extent cx="1275080" cy="1300480"/>
            <wp:effectExtent b="0" l="0" r="0" t="0"/>
            <wp:wrapSquare wrapText="bothSides" distB="0" distT="0" distL="0" distR="0"/>
            <wp:docPr id="35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7"/>
                    <a:srcRect b="3164" l="14463" r="1480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5080" cy="1300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98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Polvo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98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Líquido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98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Cuchara de ionómero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98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Block de mezcla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98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Espátula de mezcla </w:t>
      </w:r>
    </w:p>
    <w:p w:rsidR="00000000" w:rsidDel="00000000" w:rsidP="00000000" w:rsidRDefault="00000000" w:rsidRPr="00000000" w14:paraId="00000076">
      <w:pPr>
        <w:tabs>
          <w:tab w:val="left" w:pos="5680"/>
        </w:tabs>
        <w:ind w:left="53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4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pos="980"/>
        </w:tabs>
        <w:spacing w:after="0" w:line="235" w:lineRule="auto"/>
        <w:ind w:left="980" w:right="500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pos="980"/>
        </w:tabs>
        <w:spacing w:after="0" w:line="235" w:lineRule="auto"/>
        <w:ind w:left="980" w:right="500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pos="980"/>
        </w:tabs>
        <w:spacing w:after="0" w:line="235" w:lineRule="auto"/>
        <w:ind w:left="980" w:right="500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pos="980"/>
        </w:tabs>
        <w:spacing w:after="0" w:line="235" w:lineRule="auto"/>
        <w:ind w:left="980" w:right="500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80"/>
        </w:tabs>
        <w:spacing w:after="0" w:before="0" w:line="235" w:lineRule="auto"/>
        <w:ind w:left="720" w:right="500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Agitar botella de polvo y sacar una cucharada al ras</w:t>
      </w:r>
    </w:p>
    <w:p w:rsidR="00000000" w:rsidDel="00000000" w:rsidP="00000000" w:rsidRDefault="00000000" w:rsidRPr="00000000" w14:paraId="0000007D">
      <w:pPr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2171700</wp:posOffset>
            </wp:positionH>
            <wp:positionV relativeFrom="paragraph">
              <wp:posOffset>43815</wp:posOffset>
            </wp:positionV>
            <wp:extent cx="2391410" cy="1603375"/>
            <wp:effectExtent b="0" l="0" r="0" t="0"/>
            <wp:wrapSquare wrapText="bothSides" distB="0" distT="0" distL="114300" distR="114300"/>
            <wp:docPr id="3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1410" cy="1603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F">
      <w:pPr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4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37" w:lineRule="auto"/>
        <w:ind w:left="4240" w:right="440" w:firstLine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37" w:lineRule="auto"/>
        <w:ind w:left="4240" w:right="440" w:firstLine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37" w:lineRule="auto"/>
        <w:ind w:left="4240" w:right="440" w:firstLine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37" w:lineRule="auto"/>
        <w:ind w:left="4240" w:right="440" w:firstLine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720" w:right="44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 lado de la porción de polvo, agregar 1 gota de líquido. Recordar que la proporción (por lo general) es 1:1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720" w:right="44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38" w:lineRule="auto"/>
        <w:ind w:left="720" w:right="52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 la espátula de ionómero, llevar el polvo al líquido y mezclar hasta obtener la consistencia deseada.</w:t>
      </w:r>
    </w:p>
    <w:p w:rsidR="00000000" w:rsidDel="00000000" w:rsidP="00000000" w:rsidRDefault="00000000" w:rsidRPr="00000000" w14:paraId="00000088">
      <w:pPr>
        <w:spacing w:line="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51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1485900</wp:posOffset>
            </wp:positionH>
            <wp:positionV relativeFrom="paragraph">
              <wp:posOffset>97790</wp:posOffset>
            </wp:positionV>
            <wp:extent cx="3610610" cy="1463040"/>
            <wp:effectExtent b="0" l="0" r="0" t="0"/>
            <wp:wrapSquare wrapText="bothSides" distB="0" distT="0" distL="0" distR="0"/>
            <wp:docPr id="29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1463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spacing w:line="251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51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51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51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51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51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51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51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260" w:firstLine="0"/>
        <w:rPr>
          <w:rFonts w:ascii="Arial" w:cs="Arial" w:eastAsia="Arial" w:hAnsi="Arial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Fosfato de zinc: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69"/>
          <w:tab w:val="left" w:pos="4111"/>
          <w:tab w:val="left" w:pos="5180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Reunir materiales e instrumental:</w:t>
      </w:r>
    </w:p>
    <w:p w:rsidR="00000000" w:rsidDel="00000000" w:rsidP="00000000" w:rsidRDefault="00000000" w:rsidRPr="00000000" w14:paraId="00000094">
      <w:pPr>
        <w:tabs>
          <w:tab w:val="left" w:pos="3969"/>
          <w:tab w:val="left" w:pos="4111"/>
        </w:tabs>
        <w:spacing w:after="0" w:line="240" w:lineRule="auto"/>
        <w:ind w:left="3828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69"/>
          <w:tab w:val="left" w:pos="4111"/>
          <w:tab w:val="left" w:pos="5900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Loseta de vidrio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69"/>
          <w:tab w:val="left" w:pos="4111"/>
          <w:tab w:val="left" w:pos="5900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Espátula de cemento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69"/>
          <w:tab w:val="left" w:pos="4111"/>
          <w:tab w:val="left" w:pos="5900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Polvo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69"/>
          <w:tab w:val="left" w:pos="4111"/>
          <w:tab w:val="left" w:pos="5900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Líquido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69"/>
          <w:tab w:val="left" w:pos="4111"/>
          <w:tab w:val="left" w:pos="5900"/>
        </w:tabs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pos="284"/>
          <w:tab w:val="left" w:pos="1040"/>
        </w:tabs>
        <w:spacing w:after="0" w:line="239" w:lineRule="auto"/>
        <w:ind w:right="3264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Agite el frasco de polvo con el objetivo de homogenizarlo. Coloque en la loseta una porción suficiente de polvo de cemento de fosfato de zinc; con una espátula de acero divídalo en cuatro cuartos iguales, uno de los cuartos divídalo a su vez en dos octavos sepárelo en dos dieciseisavos, así quedaran en total 6 porciones (2 de 1/16, 1 de 1/8, 3 de ¼).</w:t>
      </w:r>
    </w:p>
    <w:p w:rsidR="00000000" w:rsidDel="00000000" w:rsidP="00000000" w:rsidRDefault="00000000" w:rsidRPr="00000000" w14:paraId="0000009C">
      <w:pPr>
        <w:tabs>
          <w:tab w:val="left" w:pos="3969"/>
          <w:tab w:val="left" w:pos="4111"/>
          <w:tab w:val="left" w:pos="5900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10795</wp:posOffset>
            </wp:positionV>
            <wp:extent cx="1902460" cy="1463040"/>
            <wp:effectExtent b="0" l="0" r="0" t="0"/>
            <wp:wrapSquare wrapText="bothSides" distB="0" distT="0" distL="114300" distR="114300"/>
            <wp:docPr id="2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2460" cy="1463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3543300</wp:posOffset>
            </wp:positionH>
            <wp:positionV relativeFrom="paragraph">
              <wp:posOffset>10795</wp:posOffset>
            </wp:positionV>
            <wp:extent cx="1900555" cy="1485900"/>
            <wp:effectExtent b="0" l="0" r="0" t="0"/>
            <wp:wrapSquare wrapText="bothSides" distB="0" distT="0" distL="114300" distR="114300"/>
            <wp:docPr id="2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0555" cy="148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D">
      <w:pPr>
        <w:ind w:left="260" w:firstLine="0"/>
        <w:rPr>
          <w:rFonts w:ascii="Arial" w:cs="Arial" w:eastAsia="Arial" w:hAnsi="Arial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260" w:firstLine="0"/>
        <w:rPr>
          <w:rFonts w:ascii="Arial" w:cs="Arial" w:eastAsia="Arial" w:hAnsi="Arial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260" w:firstLine="0"/>
        <w:rPr>
          <w:rFonts w:ascii="Arial" w:cs="Arial" w:eastAsia="Arial" w:hAnsi="Arial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260" w:firstLine="0"/>
        <w:rPr>
          <w:rFonts w:ascii="Arial" w:cs="Arial" w:eastAsia="Arial" w:hAnsi="Arial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260" w:firstLine="0"/>
        <w:rPr>
          <w:rFonts w:ascii="Arial" w:cs="Arial" w:eastAsia="Arial" w:hAnsi="Arial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88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28"/>
        </w:tabs>
        <w:spacing w:after="0" w:before="0" w:line="238" w:lineRule="auto"/>
        <w:ind w:left="720" w:right="26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Una vez proporcionados el polvo y el líquido sobre la loseta de vidrio, proceda a iniciar el espatulado incorporando las porciones de polvo más pequeñas al líquido, y espatulando con movimientos circulares amplios hasta que se disuelva bien el polvo.</w:t>
      </w:r>
    </w:p>
    <w:p w:rsidR="00000000" w:rsidDel="00000000" w:rsidP="00000000" w:rsidRDefault="00000000" w:rsidRPr="00000000" w14:paraId="000000A5">
      <w:pPr>
        <w:spacing w:line="288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2628900</wp:posOffset>
            </wp:positionH>
            <wp:positionV relativeFrom="paragraph">
              <wp:posOffset>130175</wp:posOffset>
            </wp:positionV>
            <wp:extent cx="1857375" cy="2001520"/>
            <wp:effectExtent b="0" l="0" r="0" t="0"/>
            <wp:wrapSquare wrapText="bothSides" distB="0" distT="0" distL="114300" distR="114300"/>
            <wp:docPr id="3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001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tabs>
          <w:tab w:val="left" w:pos="5900"/>
        </w:tabs>
        <w:spacing w:after="0" w:line="240" w:lineRule="auto"/>
        <w:ind w:left="558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pos="5900"/>
        </w:tabs>
        <w:spacing w:after="0" w:line="240" w:lineRule="auto"/>
        <w:ind w:left="558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95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23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pos="4228"/>
        </w:tabs>
        <w:spacing w:after="0" w:line="238" w:lineRule="auto"/>
        <w:ind w:left="3812" w:right="26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pos="4228"/>
        </w:tabs>
        <w:spacing w:after="0" w:line="238" w:lineRule="auto"/>
        <w:ind w:left="3812" w:right="26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pos="4228"/>
        </w:tabs>
        <w:spacing w:after="0" w:line="238" w:lineRule="auto"/>
        <w:ind w:left="3812" w:right="26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pos="4228"/>
        </w:tabs>
        <w:spacing w:after="0" w:line="238" w:lineRule="auto"/>
        <w:ind w:left="3812" w:right="26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pos="4228"/>
        </w:tabs>
        <w:spacing w:after="0" w:line="238" w:lineRule="auto"/>
        <w:ind w:left="3812" w:right="26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pos="4228"/>
        </w:tabs>
        <w:spacing w:after="0" w:line="238" w:lineRule="auto"/>
        <w:ind w:left="3812" w:right="26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pos="4228"/>
        </w:tabs>
        <w:spacing w:after="0" w:line="238" w:lineRule="auto"/>
        <w:ind w:left="3812" w:right="26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pos="4228"/>
        </w:tabs>
        <w:spacing w:after="0" w:line="238" w:lineRule="auto"/>
        <w:ind w:left="3812" w:right="26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pos="284"/>
          <w:tab w:val="left" w:pos="4228"/>
        </w:tabs>
        <w:spacing w:after="0" w:line="238" w:lineRule="auto"/>
        <w:ind w:right="2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pos="284"/>
          <w:tab w:val="left" w:pos="4228"/>
        </w:tabs>
        <w:spacing w:after="0" w:line="238" w:lineRule="auto"/>
        <w:ind w:right="2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pos="284"/>
          <w:tab w:val="left" w:pos="4228"/>
        </w:tabs>
        <w:spacing w:after="0" w:line="238" w:lineRule="auto"/>
        <w:ind w:right="2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pos="284"/>
          <w:tab w:val="left" w:pos="4228"/>
        </w:tabs>
        <w:spacing w:after="0" w:line="238" w:lineRule="auto"/>
        <w:ind w:right="2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pos="284"/>
          <w:tab w:val="left" w:pos="4228"/>
        </w:tabs>
        <w:spacing w:after="0" w:line="238" w:lineRule="auto"/>
        <w:ind w:right="2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pos="284"/>
          <w:tab w:val="left" w:pos="4228"/>
        </w:tabs>
        <w:spacing w:after="0" w:line="238" w:lineRule="auto"/>
        <w:ind w:right="2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pos="284"/>
          <w:tab w:val="left" w:pos="4228"/>
        </w:tabs>
        <w:spacing w:after="0" w:line="238" w:lineRule="auto"/>
        <w:ind w:right="2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pos="284"/>
          <w:tab w:val="left" w:pos="4228"/>
        </w:tabs>
        <w:spacing w:after="0" w:line="238" w:lineRule="auto"/>
        <w:ind w:right="2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4"/>
          <w:tab w:val="left" w:pos="4228"/>
        </w:tabs>
        <w:spacing w:after="0" w:before="0" w:line="238" w:lineRule="auto"/>
        <w:ind w:left="720" w:right="26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Continúe agregando polvo en forma paulatina, hasta alcanzar la consistencia de PELO, en un máximo de 90 segundos. Recuerde ir agregando el polvo cada 10 segundos aproximadamente, para alcanzar a incorporar una cantidad suficiente para lograr las resistencias necesarias en el cemento fraguado.</w:t>
      </w:r>
    </w:p>
    <w:p w:rsidR="00000000" w:rsidDel="00000000" w:rsidP="00000000" w:rsidRDefault="00000000" w:rsidRPr="00000000" w14:paraId="000000BB">
      <w:pPr>
        <w:tabs>
          <w:tab w:val="left" w:pos="284"/>
          <w:tab w:val="left" w:pos="4228"/>
        </w:tabs>
        <w:spacing w:after="0" w:line="238" w:lineRule="auto"/>
        <w:ind w:right="2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pos="284"/>
          <w:tab w:val="left" w:pos="4228"/>
        </w:tabs>
        <w:spacing w:after="0" w:line="238" w:lineRule="auto"/>
        <w:ind w:right="2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2286000</wp:posOffset>
            </wp:positionH>
            <wp:positionV relativeFrom="paragraph">
              <wp:posOffset>38735</wp:posOffset>
            </wp:positionV>
            <wp:extent cx="2057400" cy="1300480"/>
            <wp:effectExtent b="0" l="0" r="0" t="0"/>
            <wp:wrapSquare wrapText="bothSides" distB="0" distT="0" distL="114300" distR="114300"/>
            <wp:docPr id="3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300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D">
      <w:pPr>
        <w:tabs>
          <w:tab w:val="left" w:pos="5900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pos="5900"/>
        </w:tabs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pos="5900"/>
        </w:tabs>
        <w:spacing w:after="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pos="5900"/>
        </w:tabs>
        <w:spacing w:after="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pos="5900"/>
        </w:tabs>
        <w:spacing w:after="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pos="5900"/>
        </w:tabs>
        <w:spacing w:after="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pos="5900"/>
        </w:tabs>
        <w:spacing w:after="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pos="5900"/>
        </w:tabs>
        <w:spacing w:after="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pos="5900"/>
        </w:tabs>
        <w:spacing w:after="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pos="5900"/>
        </w:tabs>
        <w:spacing w:after="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pos="5900"/>
        </w:tabs>
        <w:spacing w:after="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pos="5900"/>
        </w:tabs>
        <w:spacing w:after="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pos="5900"/>
        </w:tabs>
        <w:spacing w:after="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MARCAS COMERCIALES</w:t>
      </w:r>
    </w:p>
    <w:p w:rsidR="00000000" w:rsidDel="00000000" w:rsidP="00000000" w:rsidRDefault="00000000" w:rsidRPr="00000000" w14:paraId="000000CA">
      <w:pPr>
        <w:tabs>
          <w:tab w:val="left" w:pos="5900"/>
        </w:tabs>
        <w:spacing w:after="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pos="5900"/>
        </w:tabs>
        <w:spacing w:after="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pos="5900"/>
        </w:tabs>
        <w:spacing w:after="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103504</wp:posOffset>
            </wp:positionV>
            <wp:extent cx="2113915" cy="1931670"/>
            <wp:effectExtent b="0" l="0" r="0" t="0"/>
            <wp:wrapSquare wrapText="bothSides" distB="0" distT="0" distL="0" distR="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3915" cy="19316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2519680</wp:posOffset>
            </wp:positionH>
            <wp:positionV relativeFrom="paragraph">
              <wp:posOffset>98425</wp:posOffset>
            </wp:positionV>
            <wp:extent cx="1951990" cy="1948180"/>
            <wp:effectExtent b="0" l="0" r="0" t="0"/>
            <wp:wrapSquare wrapText="bothSides" distB="0" distT="0" distL="0" distR="0"/>
            <wp:docPr id="24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1990" cy="19481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4686300</wp:posOffset>
            </wp:positionH>
            <wp:positionV relativeFrom="paragraph">
              <wp:posOffset>103504</wp:posOffset>
            </wp:positionV>
            <wp:extent cx="1988820" cy="1950720"/>
            <wp:effectExtent b="0" l="0" r="0" t="0"/>
            <wp:wrapSquare wrapText="bothSides" distB="0" distT="0" distL="0" distR="0"/>
            <wp:docPr id="2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7"/>
                    <a:srcRect b="8860" l="12272" r="13288" t="12195"/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1950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D">
      <w:pPr>
        <w:tabs>
          <w:tab w:val="left" w:pos="5900"/>
        </w:tabs>
        <w:spacing w:after="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pos="5900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pos="5900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pos="5900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342900</wp:posOffset>
            </wp:positionH>
            <wp:positionV relativeFrom="paragraph">
              <wp:posOffset>53339</wp:posOffset>
            </wp:positionV>
            <wp:extent cx="1842770" cy="1384935"/>
            <wp:effectExtent b="0" l="0" r="0" t="0"/>
            <wp:wrapSquare wrapText="bothSides" distB="0" distT="0" distL="0" distR="0"/>
            <wp:docPr id="3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2770" cy="13849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2400300</wp:posOffset>
            </wp:positionH>
            <wp:positionV relativeFrom="paragraph">
              <wp:posOffset>53339</wp:posOffset>
            </wp:positionV>
            <wp:extent cx="2049145" cy="1393190"/>
            <wp:effectExtent b="0" l="0" r="0" t="0"/>
            <wp:wrapSquare wrapText="bothSides" distB="0" distT="0" distL="0" distR="0"/>
            <wp:docPr id="2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9145" cy="13931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4572000</wp:posOffset>
            </wp:positionH>
            <wp:positionV relativeFrom="paragraph">
              <wp:posOffset>53339</wp:posOffset>
            </wp:positionV>
            <wp:extent cx="2093595" cy="1376045"/>
            <wp:effectExtent b="0" l="0" r="0" t="0"/>
            <wp:wrapSquare wrapText="bothSides" distB="0" distT="0" distL="0" distR="0"/>
            <wp:docPr id="22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20"/>
                    <a:srcRect b="21571" l="3941" r="4315" t="18199"/>
                    <a:stretch>
                      <a:fillRect/>
                    </a:stretch>
                  </pic:blipFill>
                  <pic:spPr>
                    <a:xfrm>
                      <a:off x="0" y="0"/>
                      <a:ext cx="2093595" cy="1376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Taller N°4 CEMENTO IONÓMERO Y FOSFATO DE ZINC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5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5"/>
        <w:gridCol w:w="2452"/>
        <w:gridCol w:w="2541"/>
        <w:gridCol w:w="2460"/>
        <w:tblGridChange w:id="0">
          <w:tblGrid>
            <w:gridCol w:w="2705"/>
            <w:gridCol w:w="2452"/>
            <w:gridCol w:w="2541"/>
            <w:gridCol w:w="2460"/>
          </w:tblGrid>
        </w:tblGridChange>
      </w:tblGrid>
      <w:tr>
        <w:trPr>
          <w:trHeight w:val="252" w:hRule="atLeast"/>
        </w:trPr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Taller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Cemento ionómero y fosfato de zinc</w:t>
            </w:r>
          </w:p>
        </w:tc>
      </w:tr>
      <w:tr>
        <w:trPr>
          <w:trHeight w:val="1247" w:hRule="atLeast"/>
        </w:trPr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Requisitos para Taller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√ El estudiante debe ingresar con su delantal blanco y pelo tomado.  </w:t>
                </w:r>
              </w:sdtContent>
            </w:sdt>
          </w:p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√ Lectura de la guía previa al taller, clase y de información adicional respecto a las restauraciones en odontología.</w:t>
                </w:r>
              </w:sdtContent>
            </w:sdt>
          </w:p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√ Uso de barreras de protección adecuadas (gorro clínico, antiparras, guantes, mascarillas)</w:t>
                </w:r>
              </w:sdtContent>
            </w:sdt>
          </w:p>
        </w:tc>
      </w:tr>
      <w:tr>
        <w:trPr>
          <w:trHeight w:val="237" w:hRule="atLeast"/>
        </w:trPr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Tiempo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90 minutos (2 módulos)</w:t>
            </w:r>
          </w:p>
        </w:tc>
      </w:tr>
      <w:tr>
        <w:trPr>
          <w:trHeight w:val="252" w:hRule="atLeast"/>
        </w:trPr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N° estudiantes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Máximo 12 estudiantes.</w:t>
            </w:r>
          </w:p>
        </w:tc>
      </w:tr>
      <w:tr>
        <w:trPr>
          <w:trHeight w:val="280" w:hRule="atLeast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del Taller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Procedimentales</w:t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Actitudinales</w:t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Conceptuales </w:t>
            </w:r>
          </w:p>
        </w:tc>
      </w:tr>
      <w:tr>
        <w:trPr>
          <w:trHeight w:val="267" w:hRule="atLeast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Manipular correctamente los diferentes ionómeros y el cemento fosfato de zinc.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Orden, limpieza y respecto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Reconocer los materiales e instrumentales necesarios para manipular fosfato de zinc y ionómero.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Conocer en qué especialidades se utilizan estos materiales.</w:t>
            </w:r>
          </w:p>
        </w:tc>
      </w:tr>
      <w:tr>
        <w:trPr>
          <w:trHeight w:val="252" w:hRule="atLeast"/>
        </w:trPr>
        <w:tc>
          <w:tcPr>
            <w:gridSpan w:val="2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Estación o Escenario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</w:t>
            </w:r>
          </w:p>
        </w:tc>
      </w:tr>
      <w:tr>
        <w:trPr>
          <w:trHeight w:val="5005" w:hRule="atLeast"/>
        </w:trPr>
        <w:tc>
          <w:tcPr>
            <w:gridSpan w:val="2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Estación 1: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Introducción a CIV y fosfato de Zinc.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Estación 2: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Demostración de ionómero de vidrio y actividad de los estudiantes.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Escenario 3: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Demostración de fosfato de zinc y actividad de los estudiantes.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Escenario 1: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Los estudiantes se sentarán alrededor del docente y pondrán atención de su explicación y demostración. Realizarán preguntas si tienen alguna duda.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Escenario 2: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Los estudiantes observarán con atención la demostración realizada por el docente sobre la mezcla del ionómero de vidrio. Luego, reunirán los materiales e instrumental necesario para mezclar ionómero. Deberán dejar los instrumentales lavados y guardados.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e75b5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Escenario 3: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Los estudiantes observarán con atención la demostración realizada por el docente sobre la preparación y mezcla de fosfato de zinc. Luego, reunirán los materiales e instrumental necesario para mezclar fosfato de zinc. Deberán dejar los instrumentales lavados y guardados.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5" w:hRule="atLeast"/>
        </w:trPr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 del Docente</w:t>
            </w:r>
          </w:p>
        </w:tc>
      </w:tr>
      <w:tr>
        <w:trPr>
          <w:trHeight w:val="553" w:hRule="atLeast"/>
        </w:trPr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-12 losetas de vidrio.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- 12 espátulas de cemento.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- 3 frascos de fosfato de zinc.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- 5 block de papel para ionómero.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- 3 frascos de ionómero de fotocurado.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- 3 frascos de ionómero de autocurado.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Lámpara de fotocurado.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- 12 espátulas de ionómero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Guantes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Mascarillas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Antiparras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Lavamanos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docente en un inicio reúne a los estudiantes y hace una breve introducción de los cementos: ionómero de vidrio y fosfato de zinc, recalcando para qué se usan, materiales para utilización y cómo se mezclan. Además, relacionará cada uno con las distintas especialidades odontológicas donde se utilizan. 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Luego, hará la demostración de cómo se mezclan los tipos de ionómero de vidrio (CIV de base, CIV de restauración, CIV de cementación). Posteriormente, los estudiantes realizarán la actividad y el docente irá supervisando la actividad. 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Después, hará la demostración de cómo se mezcla el cemento fosfato de zinc y los estudiantes repetirán la actividad. El profesor, deberá controlar la actividad de los estudiantes para determinar si la están realizando correctamente. Si encuentra algún error deberá corregir en el momento. 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estudiante deberá repetir la actividad hasta lograr el objetivo.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e75b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90" w:hRule="atLeast"/>
        </w:trPr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Evaluación Formativa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 de Cotejo</w:t>
            </w:r>
          </w:p>
        </w:tc>
      </w:tr>
    </w:tbl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pos="5514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7">
      <w:pPr>
        <w:tabs>
          <w:tab w:val="left" w:pos="551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ANEXOS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LISTA DE COTEJO</w:t>
      </w:r>
    </w:p>
    <w:p w:rsidR="00000000" w:rsidDel="00000000" w:rsidP="00000000" w:rsidRDefault="00000000" w:rsidRPr="00000000" w14:paraId="0000014C">
      <w:pPr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EVALUACIÓN FORMATIVA TALLER N° 5</w:t>
      </w:r>
    </w:p>
    <w:p w:rsidR="00000000" w:rsidDel="00000000" w:rsidP="00000000" w:rsidRDefault="00000000" w:rsidRPr="00000000" w14:paraId="0000014D">
      <w:pPr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CEMENTOS DE IONÓMERO Y FOSFATO DE ZINC</w:t>
      </w:r>
    </w:p>
    <w:tbl>
      <w:tblPr>
        <w:tblStyle w:val="Table3"/>
        <w:tblW w:w="103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35"/>
        <w:gridCol w:w="1668"/>
        <w:gridCol w:w="1719"/>
        <w:tblGridChange w:id="0">
          <w:tblGrid>
            <w:gridCol w:w="6935"/>
            <w:gridCol w:w="1668"/>
            <w:gridCol w:w="1719"/>
          </w:tblGrid>
        </w:tblGridChange>
      </w:tblGrid>
      <w:tr>
        <w:trPr>
          <w:trHeight w:val="751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INDICADOR/DESCRIPTOR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CUMPLE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 CUMPLE</w:t>
            </w:r>
          </w:p>
        </w:tc>
      </w:tr>
      <w:tr>
        <w:trPr>
          <w:trHeight w:val="568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1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presenta con uniforme completo de acuerdo con la normativa institucional.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52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1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Mantiene orden y normas de convivencia durante toda la actividad.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78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1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Participa de la socialización de la guía con el docente y sus compañeros.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17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1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Selecciona correctamente el instrumental y materiales necesarios para la manipulación del cemento de ionómero de vidrio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63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1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Realiza correctamente la preparación del cemento de ionómero de vidrio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32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1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Selecciona correctamente el instrumental y materiales necesarios para la manipulación del cemento de fosfato de zinc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92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1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Realiza correctamente la preparación del cemento de fosfato de zinc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5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1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Cumple con las normas de bioseguridad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6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16C">
            <w:pPr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Mantiene su sitio de trabajo limpio y ordenado durante toda la actividad.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34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1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Devuelve el instrumental limpio.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21" w:type="default"/>
      <w:type w:val="nextPage"/>
      <w:pgSz w:h="15840" w:w="12240" w:orient="portrait"/>
      <w:pgMar w:bottom="720" w:top="720" w:left="720" w:right="72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Courier New"/>
  <w:font w:name="Arial Unicode MS"/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286000" cy="476250"/>
          <wp:effectExtent b="0" l="0" r="0" t="0"/>
          <wp:docPr id="32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6000" cy="4762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165100</wp:posOffset>
          </wp:positionV>
          <wp:extent cx="2665730" cy="688340"/>
          <wp:effectExtent b="0" l="0" r="0" t="0"/>
          <wp:wrapSquare wrapText="bothSides" distB="0" distT="0" distL="114300" distR="114300"/>
          <wp:docPr id="2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65730" cy="68834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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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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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">
    <w:lvl w:ilvl="0">
      <w:start w:val="1"/>
      <w:numFmt w:val="bullet"/>
      <w:lvlText w:val="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5"/>
      <w:numFmt w:val="lowerLetter"/>
      <w:lvlText w:val="%1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bullet"/>
      <w:lvlText w:val=""/>
      <w:lvlJc w:val="left"/>
      <w:pPr>
        <w:ind w:left="0" w:firstLine="0"/>
      </w:pPr>
      <w:rPr/>
    </w:lvl>
    <w:lvl w:ilvl="1">
      <w:start w:val="15"/>
      <w:numFmt w:val="lowerLetter"/>
      <w:lvlText w:val="%2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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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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62ECC"/>
    <w:pPr>
      <w:spacing w:after="200" w:line="276" w:lineRule="auto"/>
    </w:pPr>
  </w:style>
  <w:style w:type="character" w:styleId="Fuentedeprrafopredeter" w:default="1">
    <w:name w:val="Default Paragraph Font"/>
    <w:semiHidden w:val="1"/>
    <w:unhideWhenUsed w:val="1"/>
  </w:style>
  <w:style w:type="table" w:styleId="Tablanormal" w:default="1">
    <w:name w:val="Normal Table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semiHidden w:val="1"/>
    <w:unhideWhenUsed w:val="1"/>
  </w:style>
  <w:style w:type="paragraph" w:styleId="Sinespaciado">
    <w:name w:val="No Spacing"/>
    <w:uiPriority w:val="1"/>
    <w:qFormat w:val="1"/>
    <w:rsid w:val="00C7319B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 w:val="1"/>
    <w:rsid w:val="00C7319B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7319B"/>
  </w:style>
  <w:style w:type="paragraph" w:styleId="Piedepgina">
    <w:name w:val="footer"/>
    <w:basedOn w:val="Normal"/>
    <w:link w:val="PiedepginaCar"/>
    <w:uiPriority w:val="99"/>
    <w:unhideWhenUsed w:val="1"/>
    <w:rsid w:val="00C7319B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7319B"/>
  </w:style>
  <w:style w:type="paragraph" w:styleId="Prrafodelista">
    <w:name w:val="List Paragraph"/>
    <w:basedOn w:val="Normal"/>
    <w:uiPriority w:val="34"/>
    <w:qFormat w:val="1"/>
    <w:rsid w:val="001138F1"/>
    <w:pPr>
      <w:ind w:left="720"/>
      <w:contextualSpacing w:val="1"/>
    </w:pPr>
  </w:style>
  <w:style w:type="table" w:styleId="Tablaconcuadrcula">
    <w:name w:val="Table Grid"/>
    <w:basedOn w:val="Tablanormal"/>
    <w:rsid w:val="00962ECC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Textosinformato">
    <w:name w:val="Plain Text"/>
    <w:basedOn w:val="Normal"/>
    <w:link w:val="TextosinformatoCar"/>
    <w:rsid w:val="00CE013B"/>
    <w:pPr>
      <w:spacing w:after="0" w:line="240" w:lineRule="auto"/>
    </w:pPr>
    <w:rPr>
      <w:rFonts w:ascii="Courier New" w:cs="Times New Roman" w:eastAsia="Times New Roman" w:hAnsi="Courier New"/>
      <w:sz w:val="20"/>
      <w:szCs w:val="20"/>
      <w:lang w:eastAsia="es-ES"/>
    </w:rPr>
  </w:style>
  <w:style w:type="character" w:styleId="TextosinformatoCar" w:customStyle="1">
    <w:name w:val="Texto sin formato Car"/>
    <w:basedOn w:val="Fuentedeprrafopredeter"/>
    <w:link w:val="Textosinformato"/>
    <w:rsid w:val="00CE013B"/>
    <w:rPr>
      <w:rFonts w:ascii="Courier New" w:cs="Times New Roman" w:eastAsia="Times New Roman" w:hAnsi="Courier New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10D79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10D79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jpg"/><Relationship Id="rId11" Type="http://schemas.openxmlformats.org/officeDocument/2006/relationships/image" Target="media/image9.jpg"/><Relationship Id="rId10" Type="http://schemas.openxmlformats.org/officeDocument/2006/relationships/image" Target="media/image13.jpg"/><Relationship Id="rId21" Type="http://schemas.openxmlformats.org/officeDocument/2006/relationships/header" Target="header1.xml"/><Relationship Id="rId13" Type="http://schemas.openxmlformats.org/officeDocument/2006/relationships/image" Target="media/image6.jp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4.png"/><Relationship Id="rId14" Type="http://schemas.openxmlformats.org/officeDocument/2006/relationships/image" Target="media/image1.jpg"/><Relationship Id="rId17" Type="http://schemas.openxmlformats.org/officeDocument/2006/relationships/image" Target="media/image10.jpg"/><Relationship Id="rId16" Type="http://schemas.openxmlformats.org/officeDocument/2006/relationships/image" Target="media/image12.jpg"/><Relationship Id="rId5" Type="http://schemas.openxmlformats.org/officeDocument/2006/relationships/styles" Target="styles.xml"/><Relationship Id="rId19" Type="http://schemas.openxmlformats.org/officeDocument/2006/relationships/image" Target="media/image7.jpg"/><Relationship Id="rId6" Type="http://schemas.openxmlformats.org/officeDocument/2006/relationships/customXml" Target="../customXML/item1.xml"/><Relationship Id="rId18" Type="http://schemas.openxmlformats.org/officeDocument/2006/relationships/image" Target="media/image4.jpg"/><Relationship Id="rId7" Type="http://schemas.openxmlformats.org/officeDocument/2006/relationships/image" Target="media/image15.jpg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:a="http://schemas.openxmlformats.org/drawingml/2006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ZT6VvbeaKDU3GZz3S6ipUXygJRw==">AMUW2mVEV2JU1EWevL+B7owE+tkKqw05tPbSEGfqFN7R5sLx1PYb6kFjCmu/Qz+SNh7uCmTQngloxS8y7yMmafw2Jalpp+ffM0Jz3DfdRXqUbZbhLlW23uGzBXF5r+z7zJiwB/UYCRavpUfSn4W4zDsSbRimcW+catjFUcIgXQAq1/P7H28TOaFgEvmYmBZie4mHhOytD/l6fDaxNABFXR/TM41t+J59YfofeqFsUh76H+ijHNE4AMGUdoZlIsxqcc4sHmK688Lk+i1pkNhIE51pilBmv8FX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2021-05-04T00:58:00Z</dcterms:created>
  <dc:creator>Felipe Alegría Núñez</dc:creator>
</cp:coreProperties>
</file>