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GUÍA DE TALLER N°5 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35" w:lineRule="auto"/>
        <w:ind w:left="700" w:right="700" w:firstLine="0"/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CEMENTO DE HIDRÓXIDO DE CALCIO, ÓXIDO DE ZINC EUGENOL Y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CEMENTO DE RESINA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3362325</wp:posOffset>
            </wp:positionH>
            <wp:positionV relativeFrom="paragraph">
              <wp:posOffset>74295</wp:posOffset>
            </wp:positionV>
            <wp:extent cx="1571625" cy="1586230"/>
            <wp:effectExtent b="0" l="0" r="0" t="0"/>
            <wp:wrapSquare wrapText="bothSides" distB="0" distT="0" distL="114300" distR="114300"/>
            <wp:docPr id="4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7"/>
                    <a:srcRect b="15643" l="15618" r="15666" t="1499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5862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509270</wp:posOffset>
            </wp:positionH>
            <wp:positionV relativeFrom="paragraph">
              <wp:posOffset>130810</wp:posOffset>
            </wp:positionV>
            <wp:extent cx="1141095" cy="2323465"/>
            <wp:effectExtent b="0" l="0" r="0" t="0"/>
            <wp:wrapSquare wrapText="bothSides" distB="0" distT="0" distL="114300" distR="114300"/>
            <wp:docPr id="37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8"/>
                    <a:srcRect b="7132" l="28676" r="28530" t="5735"/>
                    <a:stretch>
                      <a:fillRect/>
                    </a:stretch>
                  </pic:blipFill>
                  <pic:spPr>
                    <a:xfrm>
                      <a:off x="0" y="0"/>
                      <a:ext cx="1141095" cy="232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1997075</wp:posOffset>
            </wp:positionH>
            <wp:positionV relativeFrom="paragraph">
              <wp:posOffset>85725</wp:posOffset>
            </wp:positionV>
            <wp:extent cx="937260" cy="2385060"/>
            <wp:effectExtent b="0" l="0" r="0" t="0"/>
            <wp:wrapSquare wrapText="bothSides" distB="0" distT="0" distL="114300" distR="114300"/>
            <wp:docPr id="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2424" l="30909" r="31817" t="2726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23850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3254375</wp:posOffset>
            </wp:positionH>
            <wp:positionV relativeFrom="paragraph">
              <wp:posOffset>89535</wp:posOffset>
            </wp:positionV>
            <wp:extent cx="2516505" cy="1016635"/>
            <wp:effectExtent b="0" l="0" r="0" t="0"/>
            <wp:wrapSquare wrapText="bothSides" distB="0" distT="0" distL="114300" distR="114300"/>
            <wp:docPr id="57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0"/>
                    <a:srcRect b="34058" l="3449" r="2637" t="27982"/>
                    <a:stretch>
                      <a:fillRect/>
                    </a:stretch>
                  </pic:blipFill>
                  <pic:spPr>
                    <a:xfrm>
                      <a:off x="0" y="0"/>
                      <a:ext cx="2516505" cy="10166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85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260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ASIGNATURA:</w:t>
      </w:r>
    </w:p>
    <w:p w:rsidR="00000000" w:rsidDel="00000000" w:rsidP="00000000" w:rsidRDefault="00000000" w:rsidRPr="00000000" w14:paraId="0000001E">
      <w:pPr>
        <w:ind w:right="2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Manejo de materiales dentales</w:t>
      </w:r>
    </w:p>
    <w:p w:rsidR="00000000" w:rsidDel="00000000" w:rsidP="00000000" w:rsidRDefault="00000000" w:rsidRPr="00000000" w14:paraId="0000001F">
      <w:pPr>
        <w:spacing w:line="251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260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DIRIGIDO A:</w:t>
      </w:r>
    </w:p>
    <w:p w:rsidR="00000000" w:rsidDel="00000000" w:rsidP="00000000" w:rsidRDefault="00000000" w:rsidRPr="00000000" w14:paraId="00000021">
      <w:pPr>
        <w:ind w:right="260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Estudiantes de Técnico en Odontología</w:t>
      </w:r>
    </w:p>
    <w:p w:rsidR="00000000" w:rsidDel="00000000" w:rsidP="00000000" w:rsidRDefault="00000000" w:rsidRPr="00000000" w14:paraId="00000022">
      <w:pPr>
        <w:spacing w:line="303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260"/>
        <w:jc w:val="right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REQUISITOS:</w:t>
      </w:r>
    </w:p>
    <w:p w:rsidR="00000000" w:rsidDel="00000000" w:rsidP="00000000" w:rsidRDefault="00000000" w:rsidRPr="00000000" w14:paraId="00000024">
      <w:pPr>
        <w:ind w:right="260"/>
        <w:jc w:val="right"/>
        <w:rPr>
          <w:rFonts w:ascii="Arial" w:cs="Arial" w:eastAsia="Arial" w:hAnsi="Arial"/>
        </w:rPr>
        <w:sectPr>
          <w:headerReference r:id="rId11" w:type="default"/>
          <w:pgSz w:h="15840" w:w="12240" w:orient="portrait"/>
          <w:pgMar w:bottom="858" w:top="1440" w:left="1440" w:right="1440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rtl w:val="0"/>
        </w:rPr>
        <w:t xml:space="preserve">Sin requisitos.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INTRODUCCIÓN</w:t>
      </w:r>
    </w:p>
    <w:p w:rsidR="00000000" w:rsidDel="00000000" w:rsidP="00000000" w:rsidRDefault="00000000" w:rsidRPr="00000000" w14:paraId="00000027">
      <w:pPr>
        <w:spacing w:line="31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37" w:lineRule="auto"/>
        <w:ind w:left="260" w:right="26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Siguiendo con los cementos, a continuación, veremos los cementos hidróxido de calcio, óxido de zinc eugenol y cementos de resina. En esta guía, vamos a observar la diversidad de usos de los cementos y formas de mezclado.</w:t>
      </w:r>
    </w:p>
    <w:p w:rsidR="00000000" w:rsidDel="00000000" w:rsidP="00000000" w:rsidRDefault="00000000" w:rsidRPr="00000000" w14:paraId="00000029">
      <w:pPr>
        <w:spacing w:line="237" w:lineRule="auto"/>
        <w:ind w:left="260" w:right="260" w:firstLine="708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 técnico en odontología debe estar preparado para saber manipular los distintos cementos en sus distintas presentaciones comerciales o consistencias según su uso, para facilitar el trabajo del odontólogo.</w:t>
      </w:r>
    </w:p>
    <w:p w:rsidR="00000000" w:rsidDel="00000000" w:rsidP="00000000" w:rsidRDefault="00000000" w:rsidRPr="00000000" w14:paraId="0000002A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Competencias Asociadas a la Asignatura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tabs>
          <w:tab w:val="left" w:pos="980"/>
        </w:tabs>
        <w:spacing w:after="0" w:line="229" w:lineRule="auto"/>
        <w:ind w:left="980" w:right="880" w:hanging="358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Manipular biomateriales dependiendo del procedimiento a realizar según las directrices del odontólogo y siguiendo las instrucciones del fabricante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Unidades de Competencias Asociadas a la Asignatura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tabs>
          <w:tab w:val="left" w:pos="980"/>
        </w:tabs>
        <w:spacing w:after="0" w:line="228" w:lineRule="auto"/>
        <w:ind w:left="980" w:right="60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Preparar los biomateriales en virtud de la acción clínica e indicaciones del odontólogo.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tabs>
          <w:tab w:val="left" w:pos="980"/>
        </w:tabs>
        <w:spacing w:after="0" w:line="228" w:lineRule="auto"/>
        <w:ind w:left="980" w:right="60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MARCO DE REFERENCIA TEÓRICO</w:t>
      </w:r>
    </w:p>
    <w:p w:rsidR="00000000" w:rsidDel="00000000" w:rsidP="00000000" w:rsidRDefault="00000000" w:rsidRPr="00000000" w14:paraId="00000031">
      <w:pPr>
        <w:ind w:left="2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Hidróxido de calcio: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Cemento dental que lo podemos encontrar en dos presentaciones</w:t>
      </w:r>
    </w:p>
    <w:p w:rsidR="00000000" w:rsidDel="00000000" w:rsidP="00000000" w:rsidRDefault="00000000" w:rsidRPr="00000000" w14:paraId="00000032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26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comerciales: En polvo puro o en dos tubos (pasta-pasta)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tabs>
          <w:tab w:val="left" w:pos="284"/>
          <w:tab w:val="left" w:pos="980"/>
        </w:tabs>
        <w:spacing w:after="0" w:line="234" w:lineRule="auto"/>
        <w:ind w:left="0" w:right="260" w:firstLine="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Hidróxido de calcio en polvo: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Se utiliza principalmente en endodoncia. El polvo se mezcla con suero o con agua destilada para generar una mezcla cremosa. Esta se introduce en los conductos radiculares como medicación entre sesiones de la endodoncia.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tabs>
          <w:tab w:val="left" w:pos="284"/>
          <w:tab w:val="left" w:pos="980"/>
        </w:tabs>
        <w:spacing w:after="0" w:line="234" w:lineRule="auto"/>
        <w:ind w:left="0" w:right="260" w:firstLine="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Pasta-pasta: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Un tubo posee una pasta base (que es el relleno) y una pasta catalizadora (que inicia la reacción, con el principal componente de hidróxido de calcio). Estas pastas se mezclan en una proporción de 1:1. Se utiliza como protector dentino pulpar.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Propiedades: 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Antibacteriano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Alcalino 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Inestable químicamente en medio bucal (soluble)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Muy baja resistencia mecánica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Bajo aislamiento térmico </w:t>
      </w:r>
    </w:p>
    <w:p w:rsidR="00000000" w:rsidDel="00000000" w:rsidP="00000000" w:rsidRDefault="00000000" w:rsidRPr="00000000" w14:paraId="0000003D">
      <w:pPr>
        <w:spacing w:line="236" w:lineRule="auto"/>
        <w:ind w:left="0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Dicalero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: Instrumento metálico, que en su extremo activo posee una pequeña bolita. Se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utiliza para mezclar el hidróxido de calcio pasta y para llevarlo al diente.</w:t>
      </w:r>
    </w:p>
    <w:p w:rsidR="00000000" w:rsidDel="00000000" w:rsidP="00000000" w:rsidRDefault="00000000" w:rsidRPr="00000000" w14:paraId="0000003E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Óxido de zinc eugenol: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Mezcla de polvo (óxido de zinc) y líquido (eugenol).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Propiedades: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Acción bacteriostática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Acción antiinflamatoria y sedante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tabs>
          <w:tab w:val="left" w:pos="980"/>
        </w:tabs>
        <w:spacing w:after="0" w:line="237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Irritante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Buen sellado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4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Resistencia compresiva y traccional 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Usos:</w:t>
      </w:r>
    </w:p>
    <w:p w:rsidR="00000000" w:rsidDel="00000000" w:rsidP="00000000" w:rsidRDefault="00000000" w:rsidRPr="00000000" w14:paraId="00000049">
      <w:pPr>
        <w:numPr>
          <w:ilvl w:val="0"/>
          <w:numId w:val="15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Restauraciones temporales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5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Protector dentino pulpar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Sedante pulpar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tabs>
          <w:tab w:val="left" w:pos="980"/>
        </w:tabs>
        <w:spacing w:after="0" w:line="237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Cementación temporal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Medio cementante en endodoncias (cemento de Grossman)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Clasificación: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167841</wp:posOffset>
            </wp:positionH>
            <wp:positionV relativeFrom="paragraph">
              <wp:posOffset>262723</wp:posOffset>
            </wp:positionV>
            <wp:extent cx="4992370" cy="1189990"/>
            <wp:effectExtent b="0" l="0" r="0" t="0"/>
            <wp:wrapSquare wrapText="bothSides" distB="0" distT="0" distL="0" distR="0"/>
            <wp:docPr id="4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370" cy="1189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37" w:lineRule="auto"/>
        <w:ind w:left="260" w:right="260"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Cemento de resina: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Son cementos que contienen resinas compuestas fluidas de baja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viscosidad. Son insolubles en los fluidos orales. Tienen adhesión a la estructura dentaria, pero para eso requieren previamente de:</w:t>
      </w:r>
    </w:p>
    <w:p w:rsidR="00000000" w:rsidDel="00000000" w:rsidP="00000000" w:rsidRDefault="00000000" w:rsidRPr="00000000" w14:paraId="00000056">
      <w:pPr>
        <w:spacing w:line="14.399999999999999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Grabado ácido: Con ácido fosfórico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Aplicación de adhesivo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260" w:firstLine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Clasificación: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tabs>
          <w:tab w:val="left" w:pos="980"/>
        </w:tabs>
        <w:spacing w:after="0" w:lineRule="auto"/>
        <w:ind w:left="98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Autopolimerización: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Activación química, tienen un tiempo de trabajo establecido.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tabs>
          <w:tab w:val="left" w:pos="980"/>
        </w:tabs>
        <w:spacing w:after="0" w:line="228" w:lineRule="auto"/>
        <w:ind w:left="980" w:right="260" w:hanging="358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Fotopolimerización: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Requieren de la luz para su polimerización. Debe haber una estructura dentaria no mayor a 1,5 mm para que se transmita la luz</w:t>
      </w:r>
      <w:r w:rsidDel="00000000" w:rsidR="00000000" w:rsidRPr="00000000">
        <w:rPr>
          <w:rFonts w:ascii="Noto Sans Symbols" w:cs="Noto Sans Symbols" w:eastAsia="Noto Sans Symbols" w:hAnsi="Noto Sans Symbols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tabs>
          <w:tab w:val="left" w:pos="980"/>
        </w:tabs>
        <w:spacing w:after="0" w:line="234" w:lineRule="auto"/>
        <w:ind w:left="980" w:right="260" w:hanging="358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Polimerización dual</w:t>
      </w: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La polimerización es química (autopolimerización) y de fotopolimerización. Este cemento es utilizado cuando existen zonas que no se pueden fotopolimerizar. Posee mejores características que el de autopolimerización.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pos="980"/>
        </w:tabs>
        <w:spacing w:after="0" w:line="234" w:lineRule="auto"/>
        <w:ind w:right="260"/>
        <w:jc w:val="both"/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pos="980"/>
        </w:tabs>
        <w:spacing w:after="0" w:line="234" w:lineRule="auto"/>
        <w:ind w:left="980" w:right="260" w:firstLine="0"/>
        <w:jc w:val="both"/>
        <w:rPr>
          <w:rFonts w:ascii="Arial" w:cs="Arial" w:eastAsia="Arial" w:hAnsi="Arial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PROCEDIMIENTOS ASOCIADOS</w:t>
      </w:r>
    </w:p>
    <w:p w:rsidR="00000000" w:rsidDel="00000000" w:rsidP="00000000" w:rsidRDefault="00000000" w:rsidRPr="00000000" w14:paraId="00000061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260" w:firstLine="0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Hidróxido de calcio polimerizable</w:t>
      </w:r>
    </w:p>
    <w:p w:rsidR="00000000" w:rsidDel="00000000" w:rsidP="00000000" w:rsidRDefault="00000000" w:rsidRPr="00000000" w14:paraId="00000063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4768"/>
        </w:tabs>
        <w:spacing w:after="0" w:before="0" w:line="235" w:lineRule="auto"/>
        <w:ind w:left="720" w:right="118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instrumentales necesarios: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91440</wp:posOffset>
            </wp:positionV>
            <wp:extent cx="2053590" cy="1540510"/>
            <wp:effectExtent b="0" l="0" r="0" t="0"/>
            <wp:wrapSquare wrapText="bothSides" distB="0" distT="0" distL="0" distR="0"/>
            <wp:docPr id="56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3590" cy="15405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80"/>
        </w:tabs>
        <w:spacing w:after="0" w:before="0" w:line="235" w:lineRule="auto"/>
        <w:ind w:left="720" w:right="6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Hidróxido de calcio (pasta base y pasta catalizadora)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80"/>
        </w:tabs>
        <w:spacing w:after="0" w:before="0" w:line="235" w:lineRule="auto"/>
        <w:ind w:left="720" w:right="6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Block de mezcla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480"/>
        </w:tabs>
        <w:spacing w:after="0" w:before="0" w:line="235" w:lineRule="auto"/>
        <w:ind w:left="720" w:right="64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Dicalero</w:t>
      </w:r>
    </w:p>
    <w:p w:rsidR="00000000" w:rsidDel="00000000" w:rsidP="00000000" w:rsidRDefault="00000000" w:rsidRPr="00000000" w14:paraId="00000068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tabs>
          <w:tab w:val="left" w:pos="5480"/>
        </w:tabs>
        <w:spacing w:after="0" w:line="235" w:lineRule="auto"/>
        <w:ind w:right="6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tabs>
          <w:tab w:val="left" w:pos="980"/>
        </w:tabs>
        <w:rPr>
          <w:rFonts w:ascii="Noto Sans Symbols" w:cs="Noto Sans Symbols" w:eastAsia="Noto Sans Symbols" w:hAnsi="Noto Sans Symbol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Colocar una porción de pasta base y una de pasta catalizadora, en una proporción de 1:1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115570</wp:posOffset>
            </wp:positionV>
            <wp:extent cx="1877060" cy="956310"/>
            <wp:effectExtent b="0" l="0" r="0" t="0"/>
            <wp:wrapSquare wrapText="bothSides" distB="0" distT="0" distL="114300" distR="114300"/>
            <wp:docPr id="44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4"/>
                    <a:srcRect b="22943" l="1376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956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tabs>
          <w:tab w:val="left" w:pos="980"/>
        </w:tabs>
        <w:spacing w:after="0" w:line="237" w:lineRule="auto"/>
        <w:ind w:right="488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pos="980"/>
        </w:tabs>
        <w:spacing w:after="0" w:line="237" w:lineRule="auto"/>
        <w:ind w:right="488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2552"/>
          <w:tab w:val="left" w:pos="2694"/>
          <w:tab w:val="left" w:pos="4288"/>
        </w:tabs>
        <w:spacing w:after="0" w:before="0" w:line="236" w:lineRule="auto"/>
        <w:ind w:left="720" w:right="94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Mezclar con el dicalero, en menos de 30 segundos, hasta obtener una mezcla homogénea.</w:t>
      </w:r>
    </w:p>
    <w:p w:rsidR="00000000" w:rsidDel="00000000" w:rsidP="00000000" w:rsidRDefault="00000000" w:rsidRPr="00000000" w14:paraId="0000007B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pos="2552"/>
          <w:tab w:val="left" w:pos="2694"/>
          <w:tab w:val="left" w:pos="4288"/>
        </w:tabs>
        <w:spacing w:after="0" w:line="236" w:lineRule="auto"/>
        <w:ind w:right="94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pos="2552"/>
          <w:tab w:val="left" w:pos="2694"/>
        </w:tabs>
        <w:spacing w:line="20" w:lineRule="auto"/>
        <w:ind w:left="24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2400300</wp:posOffset>
            </wp:positionH>
            <wp:positionV relativeFrom="paragraph">
              <wp:posOffset>27940</wp:posOffset>
            </wp:positionV>
            <wp:extent cx="1278255" cy="1235710"/>
            <wp:effectExtent b="0" l="0" r="0" t="0"/>
            <wp:wrapSquare wrapText="bothSides" distB="0" distT="0" distL="114300" distR="114300"/>
            <wp:docPr id="5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5"/>
                    <a:srcRect b="7498" l="17344" r="19704" t="11123"/>
                    <a:stretch>
                      <a:fillRect/>
                    </a:stretch>
                  </pic:blipFill>
                  <pic:spPr>
                    <a:xfrm>
                      <a:off x="0" y="0"/>
                      <a:ext cx="1278255" cy="1235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E">
      <w:pPr>
        <w:tabs>
          <w:tab w:val="left" w:pos="2552"/>
          <w:tab w:val="left" w:pos="2694"/>
        </w:tabs>
        <w:spacing w:line="200" w:lineRule="auto"/>
        <w:ind w:left="24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98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Hidróxido de calcio en polvo</w:t>
      </w:r>
    </w:p>
    <w:p w:rsidR="00000000" w:rsidDel="00000000" w:rsidP="00000000" w:rsidRDefault="00000000" w:rsidRPr="00000000" w14:paraId="00000086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instrumentales necesarios: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Hidróxido de calcio en polvo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Líquido – Suero o agua destilada 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Espátula de cemento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9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Loseta de vidrio</w:t>
      </w:r>
    </w:p>
    <w:p w:rsidR="00000000" w:rsidDel="00000000" w:rsidP="00000000" w:rsidRDefault="00000000" w:rsidRPr="00000000" w14:paraId="0000008C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685800</wp:posOffset>
            </wp:positionH>
            <wp:positionV relativeFrom="paragraph">
              <wp:posOffset>82550</wp:posOffset>
            </wp:positionV>
            <wp:extent cx="2099945" cy="930910"/>
            <wp:effectExtent b="0" l="0" r="0" t="0"/>
            <wp:wrapNone/>
            <wp:docPr id="4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945" cy="9309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2971800</wp:posOffset>
            </wp:positionH>
            <wp:positionV relativeFrom="paragraph">
              <wp:posOffset>82550</wp:posOffset>
            </wp:positionV>
            <wp:extent cx="2218055" cy="880110"/>
            <wp:effectExtent b="0" l="0" r="0" t="0"/>
            <wp:wrapNone/>
            <wp:docPr id="43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18055" cy="8801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E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pos="142"/>
          <w:tab w:val="left" w:pos="5680"/>
        </w:tabs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pos="5680"/>
        </w:tabs>
        <w:spacing w:after="0" w:line="240" w:lineRule="auto"/>
        <w:ind w:left="5380" w:firstLine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01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Porcionar una pequeña cantidad de polvo y unas gotas de suero o agua destilada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1828800</wp:posOffset>
            </wp:positionH>
            <wp:positionV relativeFrom="paragraph">
              <wp:posOffset>142875</wp:posOffset>
            </wp:positionV>
            <wp:extent cx="1722120" cy="1100455"/>
            <wp:effectExtent b="0" l="0" r="0" t="0"/>
            <wp:wrapSquare wrapText="bothSides" distB="0" distT="0" distL="114300" distR="114300"/>
            <wp:docPr id="4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3063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11004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Mezclar hasta obtener una consistencia como la que muestra la imagen</w:t>
      </w:r>
    </w:p>
    <w:p w:rsidR="00000000" w:rsidDel="00000000" w:rsidP="00000000" w:rsidRDefault="00000000" w:rsidRPr="00000000" w14:paraId="000000A1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25400</wp:posOffset>
            </wp:positionV>
            <wp:extent cx="1647190" cy="1252855"/>
            <wp:effectExtent b="0" l="0" r="0" t="0"/>
            <wp:wrapSquare wrapText="bothSides" distB="0" distT="0" distL="114300" distR="114300"/>
            <wp:docPr id="53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190" cy="1252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spacing w:line="3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5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260" w:firstLine="0"/>
        <w:jc w:val="center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260" w:firstLine="0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Óxido de zinc eugenol (Eugenato)</w:t>
      </w:r>
    </w:p>
    <w:p w:rsidR="00000000" w:rsidDel="00000000" w:rsidP="00000000" w:rsidRDefault="00000000" w:rsidRPr="00000000" w14:paraId="000000AE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3657600</wp:posOffset>
            </wp:positionH>
            <wp:positionV relativeFrom="paragraph">
              <wp:posOffset>69850</wp:posOffset>
            </wp:positionV>
            <wp:extent cx="2057400" cy="1490133"/>
            <wp:effectExtent b="0" l="0" r="0" t="0"/>
            <wp:wrapNone/>
            <wp:docPr id="52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90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4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instrumentales necesarios: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Loseta de vidrio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Espátula de cemento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Óxido de zinc (Polvo)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Eugenol (líquido)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65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Colocar en la loseta una porción de óxido de zinc y unas gotas de Eugenol. Ir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agregando pequeñas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porciones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 polvo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al líquido.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2171700</wp:posOffset>
            </wp:positionH>
            <wp:positionV relativeFrom="paragraph">
              <wp:posOffset>207009</wp:posOffset>
            </wp:positionV>
            <wp:extent cx="1826260" cy="1574800"/>
            <wp:effectExtent b="0" l="0" r="0" t="0"/>
            <wp:wrapSquare wrapText="bothSides" distB="0" distT="0" distL="114300" distR="114300"/>
            <wp:docPr id="4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6260" cy="157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A">
      <w:pPr>
        <w:tabs>
          <w:tab w:val="left" w:pos="980"/>
        </w:tabs>
        <w:spacing w:after="0" w:line="237" w:lineRule="auto"/>
        <w:ind w:right="36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pos="980"/>
        </w:tabs>
        <w:spacing w:after="0" w:line="237" w:lineRule="auto"/>
        <w:ind w:right="36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pos="980"/>
        </w:tabs>
        <w:spacing w:after="0" w:line="237" w:lineRule="auto"/>
        <w:ind w:right="36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pos="980"/>
        </w:tabs>
        <w:spacing w:after="0" w:line="237" w:lineRule="auto"/>
        <w:ind w:right="369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" w:lineRule="auto"/>
        <w:ind w:left="720" w:right="26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Mezclar y repetir el paso 2 hasta conseguir una consistencia de masilla. La mezcla se debe desplazar por la loseta y se debe observar como muestra la imagen.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8" w:lineRule="auto"/>
        <w:ind w:left="720" w:right="26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1943100</wp:posOffset>
            </wp:positionH>
            <wp:positionV relativeFrom="paragraph">
              <wp:posOffset>43815</wp:posOffset>
            </wp:positionV>
            <wp:extent cx="2294467" cy="1109133"/>
            <wp:effectExtent b="0" l="0" r="0" t="0"/>
            <wp:wrapNone/>
            <wp:docPr id="5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4467" cy="1109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38" w:lineRule="auto"/>
        <w:ind w:right="2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260" w:firstLine="0"/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u w:val="single"/>
          <w:rtl w:val="0"/>
        </w:rPr>
        <w:t xml:space="preserve">Cemento de resina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3429000</wp:posOffset>
            </wp:positionH>
            <wp:positionV relativeFrom="paragraph">
              <wp:posOffset>114300</wp:posOffset>
            </wp:positionV>
            <wp:extent cx="1924685" cy="1490133"/>
            <wp:effectExtent b="0" l="0" r="0" t="0"/>
            <wp:wrapNone/>
            <wp:docPr id="38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685" cy="14901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Reunir materiales e instrumentales necesarios: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Cemento de resina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Block de mezcla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Espátula de cemento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Punta automezcladora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Presionar el émbolo sobre block de mezcla. Si es clicker, apretar cuantas veces sea necesario según las porciones que se desean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1371600</wp:posOffset>
            </wp:positionH>
            <wp:positionV relativeFrom="paragraph">
              <wp:posOffset>16510</wp:posOffset>
            </wp:positionV>
            <wp:extent cx="3005667" cy="1219200"/>
            <wp:effectExtent b="0" l="0" r="0" t="0"/>
            <wp:wrapNone/>
            <wp:docPr id="47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4"/>
                    <a:srcRect b="56406" l="0" r="3653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5667" cy="1219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pos="5670"/>
          <w:tab w:val="left" w:pos="7308"/>
        </w:tabs>
        <w:spacing w:after="0" w:before="0" w:line="238" w:lineRule="auto"/>
        <w:ind w:left="720" w:right="30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 la espátula de cemento mezclar las porciones.</w:t>
      </w:r>
    </w:p>
    <w:p w:rsidR="00000000" w:rsidDel="00000000" w:rsidP="00000000" w:rsidRDefault="00000000" w:rsidRPr="00000000" w14:paraId="000000E6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137795</wp:posOffset>
            </wp:positionV>
            <wp:extent cx="2522855" cy="1727200"/>
            <wp:effectExtent b="0" l="0" r="0" t="0"/>
            <wp:wrapNone/>
            <wp:docPr id="5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4"/>
                    <a:srcRect b="0" l="55366" r="0" t="48182"/>
                    <a:stretch>
                      <a:fillRect/>
                    </a:stretch>
                  </pic:blipFill>
                  <pic:spPr>
                    <a:xfrm>
                      <a:off x="0" y="0"/>
                      <a:ext cx="2522855" cy="1727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7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" w:lineRule="auto"/>
        <w:ind w:left="720" w:right="26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Otra forma de proporcionar el cemento es colocando la punta de automezcla (automix).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hanging="360"/>
        <w:jc w:val="left"/>
        <w:rPr>
          <w:rFonts w:ascii="Arial" w:cs="Arial" w:eastAsia="Arial" w:hAnsi="Arial"/>
          <w:sz w:val="20"/>
          <w:szCs w:val="20"/>
          <w:u w:val="none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Con este punto solo es necesario apretar el émbolo, no requiere espatulado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1576388</wp:posOffset>
            </wp:positionH>
            <wp:positionV relativeFrom="paragraph">
              <wp:posOffset>213454</wp:posOffset>
            </wp:positionV>
            <wp:extent cx="2790825" cy="1938655"/>
            <wp:effectExtent b="0" l="0" r="0" t="0"/>
            <wp:wrapNone/>
            <wp:docPr id="58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19386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36" w:lineRule="auto"/>
        <w:ind w:left="720" w:right="260" w:firstLine="0"/>
        <w:jc w:val="left"/>
        <w:rPr>
          <w:rFonts w:ascii="Arial" w:cs="Arial" w:eastAsia="Arial" w:hAnsi="Arial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0" w:footer="0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2733675</wp:posOffset>
            </wp:positionH>
            <wp:positionV relativeFrom="page">
              <wp:posOffset>1266825</wp:posOffset>
            </wp:positionV>
            <wp:extent cx="2301875" cy="1600200"/>
            <wp:effectExtent b="0" l="0" r="0" t="0"/>
            <wp:wrapNone/>
            <wp:docPr id="4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1875" cy="1600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Taller N°5 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62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2"/>
        <w:gridCol w:w="2390"/>
        <w:gridCol w:w="2693"/>
        <w:gridCol w:w="2552"/>
        <w:tblGridChange w:id="0">
          <w:tblGrid>
            <w:gridCol w:w="2992"/>
            <w:gridCol w:w="2390"/>
            <w:gridCol w:w="2693"/>
            <w:gridCol w:w="2552"/>
          </w:tblGrid>
        </w:tblGridChange>
      </w:tblGrid>
      <w:t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del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Cemento de hidróxido de calcio, óxido de zinc eugenol y cemento de resina.</w:t>
            </w:r>
          </w:p>
        </w:tc>
      </w:tr>
      <w:tr>
        <w:tc>
          <w:tcPr/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para Taller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estudiante debe ingresar con su delantal blanco y pelo tomado. 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Lectura de la guía previa al taller, clase y de información adicional respecto a las restauraciones en odontología. 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de barreras de protección adecuadas (gorro clínico, antiparras, guantes, mascarillas).</w:t>
            </w:r>
          </w:p>
        </w:tc>
      </w:tr>
      <w:tr>
        <w:tc>
          <w:tcPr/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 minutos ( 2 módulos)</w:t>
            </w:r>
          </w:p>
        </w:tc>
      </w:tr>
      <w:tr>
        <w:tc>
          <w:tcPr/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N° estudiantes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Máximo 12 estudiantes. </w:t>
            </w:r>
          </w:p>
        </w:tc>
      </w:tr>
      <w:tr>
        <w:tc>
          <w:tcPr>
            <w:vMerge w:val="restart"/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Taller</w:t>
            </w:r>
          </w:p>
        </w:tc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Procedimentales</w:t>
            </w:r>
          </w:p>
        </w:tc>
        <w:tc>
          <w:tcPr/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Actitudinales</w:t>
            </w:r>
          </w:p>
        </w:tc>
        <w:tc>
          <w:tcPr/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Conceptuales </w:t>
            </w:r>
          </w:p>
        </w:tc>
      </w:tr>
      <w:tr>
        <w:tc>
          <w:tcPr>
            <w:vMerge w:val="continue"/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Manipular correctamente los distintos cementos.</w:t>
            </w:r>
          </w:p>
        </w:tc>
        <w:tc>
          <w:tcPr/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Limpieza, orden y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respeto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Ingresar objetivos conceptuales del taller. 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o Escenario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1: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Introducción.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Demostración de preparación de los distintos cementos. 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Estación 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Actividad de los estudiantes.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1: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 deberán reunirse alrededor del docente y deberán poner atención a su explicación. En el caso de tener dudas, levantarán la mano y realizarán la pregunta.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2: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 observarán con atención la demostración realizada por el docente sobre la mezcla de cada cemento.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Escenario 3: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Los estudiantes, reunirán los materiales e instrumental necesario para mezclar los 3 tipos de cementos. Se van a dividir en 3 grupos, 1 será hidróxido de calcio, 2 será óxido de zinc y 3 cemento de resina. Una vez que terminan con su grupo en la estación del cemento respectivo rotarán al siguiente.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Deberán dejar los instrumentales lavados y guardados.</w:t>
            </w:r>
          </w:p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17" w:hRule="atLeast"/>
        </w:trPr>
        <w:tc>
          <w:tcPr/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Recursos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 del Docente</w:t>
            </w:r>
          </w:p>
        </w:tc>
      </w:tr>
      <w:tr>
        <w:trPr>
          <w:trHeight w:val="559" w:hRule="atLeast"/>
        </w:trPr>
        <w:tc>
          <w:tcPr/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tubos de dycal.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dicaleros.</w:t>
            </w:r>
          </w:p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losetas.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frascos de hidróxido de calcio en polvo.</w:t>
            </w:r>
          </w:p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Suero o agua destilada. 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jeringas de 5 ml.</w:t>
            </w:r>
          </w:p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vasos dappen.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espátulas de cemento.</w:t>
            </w:r>
          </w:p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frascos de óxido de zinc.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frascos de eugenol.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jeringas de cemento de resina.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 puntas de automezcla.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Guantes XS, S, M, L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Mascarillas.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pos="315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 antiparras.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docente reunirá a los estudiantes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 hará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una breve introducción sobre los cementos tratados en el taller, recalcando uso, materiales para utilización, mezcla y relación con especialidades odontológicas.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Luego, reunirá los materiales e instrumentales necesarios para mezclar cada uno de los cementos (medicación y dycal, óxido de zinc y eugenol, diversos cementos de resinas). Al finalizar con un cemento, irá preguntando a los alumnos los pasos para determinar si están entendiendo.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estudiante deberá repetir la actividad hasta lograr el objetivo. 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El profesor, deberá controlar la actividad de los estudiantes para determinar si la están realizando correctamente. Si encuentra algún error deberá corregir en el momento.  </w:t>
            </w:r>
          </w:p>
        </w:tc>
      </w:tr>
      <w:tr>
        <w:tc>
          <w:tcPr/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Evaluación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Formativa (Lista de cotejo)</w:t>
            </w:r>
          </w:p>
        </w:tc>
      </w:tr>
    </w:tbl>
    <w:p w:rsidR="00000000" w:rsidDel="00000000" w:rsidP="00000000" w:rsidRDefault="00000000" w:rsidRPr="00000000" w14:paraId="0000014E">
      <w:pPr>
        <w:rPr>
          <w:rFonts w:ascii="Arial" w:cs="Arial" w:eastAsia="Arial" w:hAnsi="Arial"/>
          <w:b w:val="1"/>
          <w:sz w:val="20"/>
          <w:szCs w:val="20"/>
        </w:rPr>
      </w:pPr>
      <w:bookmarkStart w:colFirst="0" w:colLast="0" w:name="_heading=h.30j0zl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LISTA DE COTEJO</w:t>
      </w:r>
    </w:p>
    <w:p w:rsidR="00000000" w:rsidDel="00000000" w:rsidP="00000000" w:rsidRDefault="00000000" w:rsidRPr="00000000" w14:paraId="00000150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EVALUACIÓN FORMATIVA TALLER N° 5</w:t>
      </w:r>
    </w:p>
    <w:p w:rsidR="00000000" w:rsidDel="00000000" w:rsidP="00000000" w:rsidRDefault="00000000" w:rsidRPr="00000000" w14:paraId="00000151">
      <w:pPr>
        <w:jc w:val="center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CEMENTOS DE HIDRÓXIDO DE CALCIO, ÓXIDO DE ZINC Y EUGENOL Y RESINAS</w:t>
      </w:r>
    </w:p>
    <w:tbl>
      <w:tblPr>
        <w:tblStyle w:val="Table2"/>
        <w:tblW w:w="9788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24"/>
        <w:gridCol w:w="1401"/>
        <w:gridCol w:w="1363"/>
        <w:tblGridChange w:id="0">
          <w:tblGrid>
            <w:gridCol w:w="7024"/>
            <w:gridCol w:w="1401"/>
            <w:gridCol w:w="1363"/>
          </w:tblGrid>
        </w:tblGridChange>
      </w:tblGrid>
      <w:tr>
        <w:trPr>
          <w:trHeight w:val="676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INDICADOR/DESCRIPTOR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 CUMPLE</w:t>
            </w:r>
          </w:p>
        </w:tc>
      </w:tr>
      <w:tr>
        <w:trPr>
          <w:trHeight w:val="53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 presenta con uniforme completo de acuerdo con la normativa institucional.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Mantiene orden y normas de convivencia durante toda la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D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3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Participa de la socialización de la guía con el docente y sus compañeros.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63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correctamente el instrumental y materiales necesarios para la manipulación del cemento de hidróxido de calcio.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 correctamente la preparación del cemento de hidróxido de calcio.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63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correctamente el instrumental y materiales necesarios para la manipulación del cemento de óxido de zinc y eugenol.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 correctamente la preparación del cemento de óxido de zinc y eugenol.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3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Selecciona correctamente el instrumental y materiales necesarios para la manipulación del cemento de resina.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695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Realiza correctamente la preparación del cemento de resina.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1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2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Cumple con las normas de bioseguridad.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558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Mantiene su sitio de trabajo limpio y ordenado durante toda la actividad.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8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266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Devuelve el instrumental limpio.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B">
            <w:pPr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jc w:val="center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7" w:type="default"/>
      <w:type w:val="nextPage"/>
      <w:pgSz w:h="15840" w:w="12240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286000" cy="476250"/>
          <wp:effectExtent b="0" l="0" r="0" t="0"/>
          <wp:docPr id="49" name="image19.jpg"/>
          <a:graphic>
            <a:graphicData uri="http://schemas.openxmlformats.org/drawingml/2006/picture">
              <pic:pic>
                <pic:nvPicPr>
                  <pic:cNvPr id="0" name="image19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8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8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-634364</wp:posOffset>
          </wp:positionH>
          <wp:positionV relativeFrom="paragraph">
            <wp:posOffset>116840</wp:posOffset>
          </wp:positionV>
          <wp:extent cx="2665730" cy="688340"/>
          <wp:effectExtent b="0" l="0" r="0" t="0"/>
          <wp:wrapSquare wrapText="bothSides" distB="0" distT="0" distL="114300" distR="114300"/>
          <wp:docPr id="54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65730" cy="6883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lowerLetter"/>
      <w:lvlText w:val="%1)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3">
    <w:lvl w:ilvl="0">
      <w:start w:val="1"/>
      <w:numFmt w:val="lowerLetter"/>
      <w:lvlText w:val="%1)"/>
      <w:lvlJc w:val="left"/>
      <w:pPr>
        <w:ind w:left="1080" w:hanging="360"/>
      </w:pPr>
      <w:rPr>
        <w:rFonts w:ascii="Arial" w:cs="Arial" w:eastAsia="Arial" w:hAnsi="Arial"/>
        <w:b w:val="0"/>
        <w:u w:val="none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4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3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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62ECC"/>
    <w:pPr>
      <w:spacing w:after="200" w:line="276" w:lineRule="auto"/>
    </w:pPr>
  </w:style>
  <w:style w:type="character" w:styleId="Fuentedeprrafopredeter" w:default="1">
    <w:name w:val="Default Paragraph Font"/>
    <w:semiHidden w:val="1"/>
    <w:unhideWhenUsed w:val="1"/>
  </w:style>
  <w:style w:type="table" w:styleId="Tablanormal" w:default="1">
    <w:name w:val="Normal 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semiHidden w:val="1"/>
    <w:unhideWhenUsed w:val="1"/>
  </w:style>
  <w:style w:type="paragraph" w:styleId="Sinespaciado">
    <w:name w:val="No Spacing"/>
    <w:uiPriority w:val="1"/>
    <w:qFormat w:val="1"/>
    <w:rsid w:val="00C7319B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7319B"/>
  </w:style>
  <w:style w:type="paragraph" w:styleId="Piedepgina">
    <w:name w:val="footer"/>
    <w:basedOn w:val="Normal"/>
    <w:link w:val="PiedepginaCar"/>
    <w:uiPriority w:val="99"/>
    <w:unhideWhenUsed w:val="1"/>
    <w:rsid w:val="00C7319B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7319B"/>
  </w:style>
  <w:style w:type="paragraph" w:styleId="Prrafodelista">
    <w:name w:val="List Paragraph"/>
    <w:basedOn w:val="Normal"/>
    <w:uiPriority w:val="34"/>
    <w:qFormat w:val="1"/>
    <w:rsid w:val="001138F1"/>
    <w:pPr>
      <w:ind w:left="720"/>
      <w:contextualSpacing w:val="1"/>
    </w:pPr>
  </w:style>
  <w:style w:type="table" w:styleId="Tablaconcuadrcula">
    <w:name w:val="Table Grid"/>
    <w:basedOn w:val="Tablanormal"/>
    <w:rsid w:val="00962ECC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Textosinformato">
    <w:name w:val="Plain Text"/>
    <w:basedOn w:val="Normal"/>
    <w:link w:val="TextosinformatoCar"/>
    <w:rsid w:val="00CE013B"/>
    <w:pPr>
      <w:spacing w:after="0" w:line="240" w:lineRule="auto"/>
    </w:pPr>
    <w:rPr>
      <w:rFonts w:ascii="Courier New" w:cs="Times New Roman" w:eastAsia="Times New Roman" w:hAnsi="Courier New"/>
      <w:sz w:val="20"/>
      <w:szCs w:val="20"/>
      <w:lang w:eastAsia="es-ES"/>
    </w:rPr>
  </w:style>
  <w:style w:type="character" w:styleId="TextosinformatoCar" w:customStyle="1">
    <w:name w:val="Texto sin formato Car"/>
    <w:basedOn w:val="Fuentedeprrafopredeter"/>
    <w:link w:val="Textosinformato"/>
    <w:rsid w:val="00CE013B"/>
    <w:rPr>
      <w:rFonts w:ascii="Courier New" w:cs="Times New Roman" w:eastAsia="Times New Roman" w:hAnsi="Courier New"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A10D79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A10D79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8.jpg"/><Relationship Id="rId21" Type="http://schemas.openxmlformats.org/officeDocument/2006/relationships/image" Target="media/image6.jpg"/><Relationship Id="rId24" Type="http://schemas.openxmlformats.org/officeDocument/2006/relationships/image" Target="media/image5.jpg"/><Relationship Id="rId23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26" Type="http://schemas.openxmlformats.org/officeDocument/2006/relationships/image" Target="media/image13.png"/><Relationship Id="rId25" Type="http://schemas.openxmlformats.org/officeDocument/2006/relationships/image" Target="media/image21.jpg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7.jpg"/><Relationship Id="rId8" Type="http://schemas.openxmlformats.org/officeDocument/2006/relationships/image" Target="media/image18.jpg"/><Relationship Id="rId11" Type="http://schemas.openxmlformats.org/officeDocument/2006/relationships/header" Target="header2.xml"/><Relationship Id="rId10" Type="http://schemas.openxmlformats.org/officeDocument/2006/relationships/image" Target="media/image16.jpg"/><Relationship Id="rId13" Type="http://schemas.openxmlformats.org/officeDocument/2006/relationships/image" Target="media/image17.jpg"/><Relationship Id="rId12" Type="http://schemas.openxmlformats.org/officeDocument/2006/relationships/image" Target="media/image4.jpg"/><Relationship Id="rId15" Type="http://schemas.openxmlformats.org/officeDocument/2006/relationships/image" Target="media/image15.jpg"/><Relationship Id="rId14" Type="http://schemas.openxmlformats.org/officeDocument/2006/relationships/image" Target="media/image14.jpg"/><Relationship Id="rId17" Type="http://schemas.openxmlformats.org/officeDocument/2006/relationships/image" Target="media/image11.jpg"/><Relationship Id="rId16" Type="http://schemas.openxmlformats.org/officeDocument/2006/relationships/image" Target="media/image3.jpg"/><Relationship Id="rId19" Type="http://schemas.openxmlformats.org/officeDocument/2006/relationships/image" Target="media/image20.jpg"/><Relationship Id="rId1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9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:a="http://schemas.openxmlformats.org/drawingml/2006/main" xmlns="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7j9y1rFMpfToRuJuv7rYKrI7INA==">AMUW2mUn9aGggcLOHrVEmlqC9FJpAnsPSwKAqHKdLWnS4bUM4Zf3MwSXdhNpas2mVRwRM9f3509v5mbG+9obBAgJJHw1ocmzE2gKk8QIPlA61q1tT3/GKtu8hEhZIsAtMPVl8YJwGjFk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2021-05-04T01:28:00Z</dcterms:created>
  <dc:creator>Felipe Alegría Núñez</dc:creator>
</cp:coreProperties>
</file>