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before="44" w:lineRule="auto"/>
        <w:ind w:left="2185" w:right="2180" w:firstLine="0"/>
        <w:jc w:val="center"/>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GUÍA DE TALLER N° 3</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2695" w:right="0" w:hanging="285"/>
        <w:jc w:val="left"/>
        <w:rPr>
          <w:rFonts w:ascii="Calibri" w:cs="Calibri" w:eastAsia="Calibri" w:hAnsi="Calibri"/>
          <w:b w:val="0"/>
          <w:i w:val="1"/>
          <w:smallCaps w:val="0"/>
          <w:strike w:val="0"/>
          <w:color w:val="366091"/>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SECUENCIA </w:t>
      </w:r>
      <w:r w:rsidDel="00000000" w:rsidR="00000000" w:rsidRPr="00000000">
        <w:rPr>
          <w:rFonts w:ascii="Calibri" w:cs="Calibri" w:eastAsia="Calibri" w:hAnsi="Calibri"/>
          <w:b w:val="1"/>
          <w:rtl w:val="0"/>
        </w:rPr>
        <w:t xml:space="preserve">CLÍNICA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DE LAS </w:t>
      </w:r>
      <w:r w:rsidDel="00000000" w:rsidR="00000000" w:rsidRPr="00000000">
        <w:rPr>
          <w:rFonts w:ascii="Calibri" w:cs="Calibri" w:eastAsia="Calibri" w:hAnsi="Calibri"/>
          <w:b w:val="1"/>
          <w:rtl w:val="0"/>
        </w:rPr>
        <w:t xml:space="preserve">PRÓTESIS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FIJA UNITARIA Y PLURAL</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758751</wp:posOffset>
            </wp:positionH>
            <wp:positionV relativeFrom="paragraph">
              <wp:posOffset>162445</wp:posOffset>
            </wp:positionV>
            <wp:extent cx="5717540" cy="2944495"/>
            <wp:effectExtent b="0" l="0" r="0" t="0"/>
            <wp:wrapSquare wrapText="bothSides" distB="0" distT="0" distL="114300" distR="114300"/>
            <wp:docPr descr="Prótesis Fija | Quiz" id="52" name="image3.jpg"/>
            <a:graphic>
              <a:graphicData uri="http://schemas.openxmlformats.org/drawingml/2006/picture">
                <pic:pic>
                  <pic:nvPicPr>
                    <pic:cNvPr descr="Prótesis Fija | Quiz" id="0" name="image3.jpg"/>
                    <pic:cNvPicPr preferRelativeResize="0"/>
                  </pic:nvPicPr>
                  <pic:blipFill>
                    <a:blip r:embed="rId7"/>
                    <a:srcRect b="0" l="0" r="0" t="0"/>
                    <a:stretch>
                      <a:fillRect/>
                    </a:stretch>
                  </pic:blipFill>
                  <pic:spPr>
                    <a:xfrm>
                      <a:off x="0" y="0"/>
                      <a:ext cx="5717540" cy="2944495"/>
                    </a:xfrm>
                    <a:prstGeom prst="rect"/>
                    <a:ln/>
                  </pic:spPr>
                </pic:pic>
              </a:graphicData>
            </a:graphic>
          </wp:anchor>
        </w:drawing>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5">
      <w:pPr>
        <w:ind w:right="119"/>
        <w:jc w:val="right"/>
        <w:rPr>
          <w:b w:val="1"/>
          <w:sz w:val="22"/>
          <w:szCs w:val="22"/>
        </w:rPr>
      </w:pPr>
      <w:r w:rsidDel="00000000" w:rsidR="00000000" w:rsidRPr="00000000">
        <w:rPr>
          <w:rtl w:val="0"/>
        </w:rPr>
      </w:r>
    </w:p>
    <w:p w:rsidR="00000000" w:rsidDel="00000000" w:rsidP="00000000" w:rsidRDefault="00000000" w:rsidRPr="00000000" w14:paraId="00000016">
      <w:pPr>
        <w:ind w:right="119"/>
        <w:jc w:val="right"/>
        <w:rPr>
          <w:b w:val="1"/>
          <w:sz w:val="22"/>
          <w:szCs w:val="22"/>
        </w:rPr>
      </w:pPr>
      <w:r w:rsidDel="00000000" w:rsidR="00000000" w:rsidRPr="00000000">
        <w:rPr>
          <w:rtl w:val="0"/>
        </w:rPr>
      </w:r>
    </w:p>
    <w:p w:rsidR="00000000" w:rsidDel="00000000" w:rsidP="00000000" w:rsidRDefault="00000000" w:rsidRPr="00000000" w14:paraId="00000017">
      <w:pPr>
        <w:ind w:right="119"/>
        <w:jc w:val="right"/>
        <w:rPr>
          <w:b w:val="1"/>
          <w:sz w:val="22"/>
          <w:szCs w:val="22"/>
        </w:rPr>
      </w:pPr>
      <w:r w:rsidDel="00000000" w:rsidR="00000000" w:rsidRPr="00000000">
        <w:rPr>
          <w:rtl w:val="0"/>
        </w:rPr>
      </w:r>
    </w:p>
    <w:p w:rsidR="00000000" w:rsidDel="00000000" w:rsidP="00000000" w:rsidRDefault="00000000" w:rsidRPr="00000000" w14:paraId="00000018">
      <w:pPr>
        <w:ind w:right="119"/>
        <w:jc w:val="right"/>
        <w:rPr>
          <w:b w:val="1"/>
          <w:sz w:val="22"/>
          <w:szCs w:val="22"/>
        </w:rPr>
      </w:pPr>
      <w:r w:rsidDel="00000000" w:rsidR="00000000" w:rsidRPr="00000000">
        <w:rPr>
          <w:rtl w:val="0"/>
        </w:rPr>
      </w:r>
    </w:p>
    <w:p w:rsidR="00000000" w:rsidDel="00000000" w:rsidP="00000000" w:rsidRDefault="00000000" w:rsidRPr="00000000" w14:paraId="00000019">
      <w:pPr>
        <w:ind w:right="119"/>
        <w:jc w:val="right"/>
        <w:rPr>
          <w:b w:val="1"/>
          <w:sz w:val="22"/>
          <w:szCs w:val="22"/>
        </w:rPr>
      </w:pPr>
      <w:r w:rsidDel="00000000" w:rsidR="00000000" w:rsidRPr="00000000">
        <w:rPr>
          <w:rtl w:val="0"/>
        </w:rPr>
      </w:r>
    </w:p>
    <w:p w:rsidR="00000000" w:rsidDel="00000000" w:rsidP="00000000" w:rsidRDefault="00000000" w:rsidRPr="00000000" w14:paraId="0000001A">
      <w:pPr>
        <w:ind w:right="119"/>
        <w:jc w:val="right"/>
        <w:rPr>
          <w:b w:val="1"/>
          <w:sz w:val="22"/>
          <w:szCs w:val="22"/>
        </w:rPr>
      </w:pPr>
      <w:r w:rsidDel="00000000" w:rsidR="00000000" w:rsidRPr="00000000">
        <w:rPr>
          <w:rtl w:val="0"/>
        </w:rPr>
      </w:r>
    </w:p>
    <w:p w:rsidR="00000000" w:rsidDel="00000000" w:rsidP="00000000" w:rsidRDefault="00000000" w:rsidRPr="00000000" w14:paraId="0000001B">
      <w:pPr>
        <w:ind w:right="119"/>
        <w:jc w:val="right"/>
        <w:rPr>
          <w:b w:val="1"/>
          <w:sz w:val="22"/>
          <w:szCs w:val="22"/>
        </w:rPr>
      </w:pPr>
      <w:r w:rsidDel="00000000" w:rsidR="00000000" w:rsidRPr="00000000">
        <w:rPr>
          <w:rtl w:val="0"/>
        </w:rPr>
      </w:r>
    </w:p>
    <w:p w:rsidR="00000000" w:rsidDel="00000000" w:rsidP="00000000" w:rsidRDefault="00000000" w:rsidRPr="00000000" w14:paraId="0000001C">
      <w:pPr>
        <w:ind w:right="119"/>
        <w:jc w:val="right"/>
        <w:rPr>
          <w:b w:val="1"/>
          <w:sz w:val="22"/>
          <w:szCs w:val="22"/>
        </w:rPr>
      </w:pPr>
      <w:r w:rsidDel="00000000" w:rsidR="00000000" w:rsidRPr="00000000">
        <w:rPr>
          <w:rtl w:val="0"/>
        </w:rPr>
      </w:r>
    </w:p>
    <w:p w:rsidR="00000000" w:rsidDel="00000000" w:rsidP="00000000" w:rsidRDefault="00000000" w:rsidRPr="00000000" w14:paraId="0000001D">
      <w:pPr>
        <w:ind w:right="119"/>
        <w:jc w:val="right"/>
        <w:rPr>
          <w:rFonts w:ascii="Calibri" w:cs="Calibri" w:eastAsia="Calibri" w:hAnsi="Calibri"/>
          <w:b w:val="1"/>
        </w:rPr>
      </w:pPr>
      <w:r w:rsidDel="00000000" w:rsidR="00000000" w:rsidRPr="00000000">
        <w:rPr>
          <w:rtl w:val="0"/>
        </w:rPr>
      </w:r>
    </w:p>
    <w:p w:rsidR="00000000" w:rsidDel="00000000" w:rsidP="00000000" w:rsidRDefault="00000000" w:rsidRPr="00000000" w14:paraId="0000001E">
      <w:pPr>
        <w:ind w:right="119"/>
        <w:jc w:val="right"/>
        <w:rPr>
          <w:rFonts w:ascii="Calibri" w:cs="Calibri" w:eastAsia="Calibri" w:hAnsi="Calibri"/>
          <w:b w:val="1"/>
        </w:rPr>
      </w:pPr>
      <w:r w:rsidDel="00000000" w:rsidR="00000000" w:rsidRPr="00000000">
        <w:rPr>
          <w:rtl w:val="0"/>
        </w:rPr>
      </w:r>
    </w:p>
    <w:p w:rsidR="00000000" w:rsidDel="00000000" w:rsidP="00000000" w:rsidRDefault="00000000" w:rsidRPr="00000000" w14:paraId="0000001F">
      <w:pPr>
        <w:ind w:right="119"/>
        <w:jc w:val="right"/>
        <w:rPr>
          <w:rFonts w:ascii="Calibri" w:cs="Calibri" w:eastAsia="Calibri" w:hAnsi="Calibri"/>
          <w:b w:val="1"/>
        </w:rPr>
      </w:pPr>
      <w:r w:rsidDel="00000000" w:rsidR="00000000" w:rsidRPr="00000000">
        <w:rPr>
          <w:rtl w:val="0"/>
        </w:rPr>
      </w:r>
    </w:p>
    <w:p w:rsidR="00000000" w:rsidDel="00000000" w:rsidP="00000000" w:rsidRDefault="00000000" w:rsidRPr="00000000" w14:paraId="00000020">
      <w:pPr>
        <w:ind w:right="119"/>
        <w:jc w:val="right"/>
        <w:rPr>
          <w:rFonts w:ascii="Calibri" w:cs="Calibri" w:eastAsia="Calibri" w:hAnsi="Calibri"/>
          <w:b w:val="1"/>
        </w:rPr>
      </w:pPr>
      <w:r w:rsidDel="00000000" w:rsidR="00000000" w:rsidRPr="00000000">
        <w:rPr>
          <w:rtl w:val="0"/>
        </w:rPr>
      </w:r>
    </w:p>
    <w:p w:rsidR="00000000" w:rsidDel="00000000" w:rsidP="00000000" w:rsidRDefault="00000000" w:rsidRPr="00000000" w14:paraId="00000021">
      <w:pPr>
        <w:ind w:right="119"/>
        <w:jc w:val="right"/>
        <w:rPr>
          <w:rFonts w:ascii="Calibri" w:cs="Calibri" w:eastAsia="Calibri" w:hAnsi="Calibri"/>
          <w:b w:val="1"/>
          <w:sz w:val="28"/>
          <w:szCs w:val="28"/>
        </w:rPr>
      </w:pPr>
      <w:r w:rsidDel="00000000" w:rsidR="00000000" w:rsidRPr="00000000">
        <w:rPr>
          <w:rFonts w:ascii="Calibri" w:cs="Calibri" w:eastAsia="Calibri" w:hAnsi="Calibri"/>
          <w:b w:val="1"/>
          <w:rtl w:val="0"/>
        </w:rPr>
        <w:t xml:space="preserve">ASIGNATURA:</w:t>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ind w:right="114"/>
        <w:jc w:val="right"/>
        <w:rPr>
          <w:rFonts w:ascii="Calibri" w:cs="Calibri" w:eastAsia="Calibri" w:hAnsi="Calibri"/>
          <w:sz w:val="28"/>
          <w:szCs w:val="28"/>
        </w:rPr>
      </w:pPr>
      <w:r w:rsidDel="00000000" w:rsidR="00000000" w:rsidRPr="00000000">
        <w:rPr>
          <w:rFonts w:ascii="Calibri" w:cs="Calibri" w:eastAsia="Calibri" w:hAnsi="Calibri"/>
          <w:rtl w:val="0"/>
        </w:rPr>
        <w:t xml:space="preserve">Asistencia en Rehabilitación Oral (EOS4111)</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spacing w:before="210" w:lineRule="auto"/>
        <w:ind w:right="115"/>
        <w:jc w:val="right"/>
        <w:rPr>
          <w:rFonts w:ascii="Calibri" w:cs="Calibri" w:eastAsia="Calibri" w:hAnsi="Calibri"/>
          <w:b w:val="1"/>
          <w:sz w:val="28"/>
          <w:szCs w:val="28"/>
        </w:rPr>
      </w:pPr>
      <w:r w:rsidDel="00000000" w:rsidR="00000000" w:rsidRPr="00000000">
        <w:rPr>
          <w:rFonts w:ascii="Calibri" w:cs="Calibri" w:eastAsia="Calibri" w:hAnsi="Calibri"/>
          <w:b w:val="1"/>
          <w:rtl w:val="0"/>
        </w:rPr>
        <w:t xml:space="preserve">DIRIGIDO A:</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spacing w:before="1" w:lineRule="auto"/>
        <w:ind w:right="112"/>
        <w:jc w:val="right"/>
        <w:rPr>
          <w:rFonts w:ascii="Calibri" w:cs="Calibri" w:eastAsia="Calibri" w:hAnsi="Calibri"/>
          <w:sz w:val="28"/>
          <w:szCs w:val="28"/>
        </w:rPr>
      </w:pPr>
      <w:r w:rsidDel="00000000" w:rsidR="00000000" w:rsidRPr="00000000">
        <w:rPr>
          <w:rFonts w:ascii="Calibri" w:cs="Calibri" w:eastAsia="Calibri" w:hAnsi="Calibri"/>
          <w:rtl w:val="0"/>
        </w:rPr>
        <w:t xml:space="preserve">Estudiantes Carrera Técnico Superior en Odontología</w:t>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spacing w:before="209" w:lineRule="auto"/>
        <w:ind w:right="114"/>
        <w:jc w:val="right"/>
        <w:rPr>
          <w:rFonts w:ascii="Calibri" w:cs="Calibri" w:eastAsia="Calibri" w:hAnsi="Calibri"/>
          <w:b w:val="1"/>
          <w:sz w:val="28"/>
          <w:szCs w:val="28"/>
        </w:rPr>
      </w:pPr>
      <w:r w:rsidDel="00000000" w:rsidR="00000000" w:rsidRPr="00000000">
        <w:rPr>
          <w:rFonts w:ascii="Calibri" w:cs="Calibri" w:eastAsia="Calibri" w:hAnsi="Calibri"/>
          <w:b w:val="1"/>
          <w:rtl w:val="0"/>
        </w:rPr>
        <w:t xml:space="preserve">REQUISITOS:</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ind w:right="114"/>
        <w:jc w:val="right"/>
        <w:rPr>
          <w:rFonts w:ascii="Calibri" w:cs="Calibri" w:eastAsia="Calibri" w:hAnsi="Calibri"/>
          <w:sz w:val="28"/>
          <w:szCs w:val="28"/>
        </w:rPr>
        <w:sectPr>
          <w:headerReference r:id="rId8" w:type="default"/>
          <w:footerReference r:id="rId9" w:type="default"/>
          <w:pgSz w:h="15840" w:w="12240" w:orient="portrait"/>
          <w:pgMar w:bottom="960" w:top="1440" w:left="600" w:right="600" w:header="708" w:footer="779"/>
          <w:pgNumType w:start="1"/>
        </w:sectPr>
      </w:pPr>
      <w:r w:rsidDel="00000000" w:rsidR="00000000" w:rsidRPr="00000000">
        <w:rPr>
          <w:rFonts w:ascii="Calibri" w:cs="Calibri" w:eastAsia="Calibri" w:hAnsi="Calibri"/>
          <w:rtl w:val="0"/>
        </w:rPr>
        <w:t xml:space="preserve">Sin requisitos.</w:t>
      </w:r>
      <w:r w:rsidDel="00000000" w:rsidR="00000000" w:rsidRPr="00000000">
        <w:rPr>
          <w:rtl w:val="0"/>
        </w:rPr>
      </w:r>
    </w:p>
    <w:p w:rsidR="00000000" w:rsidDel="00000000" w:rsidP="00000000" w:rsidRDefault="00000000" w:rsidRPr="00000000" w14:paraId="0000002C">
      <w:pPr>
        <w:pStyle w:val="Heading1"/>
        <w:spacing w:line="319" w:lineRule="auto"/>
        <w:ind w:right="2185" w:firstLine="2185"/>
        <w:rPr>
          <w:rFonts w:ascii="Arial" w:cs="Arial" w:eastAsia="Arial" w:hAnsi="Arial"/>
        </w:rPr>
      </w:pPr>
      <w:r w:rsidDel="00000000" w:rsidR="00000000" w:rsidRPr="00000000">
        <w:rPr>
          <w:rFonts w:ascii="Arial" w:cs="Arial" w:eastAsia="Arial" w:hAnsi="Arial"/>
          <w:rtl w:val="0"/>
        </w:rPr>
        <w:t xml:space="preserve">INTRODUCCIÓN</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rehabilitación oral es la rama de la odontología que se encarga de devolver la función, estética y la armonía a la cavidad bucal luego de que se hayan perdido piezas o estas mismas tengan una considerable destrucción mediante prótesis fijas o removibles y restauraciones que ayuden a proteger y devolver la integridad de los dientes afectados. Esta parte de la odontología </w:t>
      </w:r>
      <w:r w:rsidDel="00000000" w:rsidR="00000000" w:rsidRPr="00000000">
        <w:rPr>
          <w:rFonts w:ascii="Calibri" w:cs="Calibri" w:eastAsia="Calibri" w:hAnsi="Calibri"/>
          <w:rtl w:val="0"/>
        </w:rPr>
        <w:t xml:space="preserve">está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estrechamente ligada a otras áreas como endodoncia, periodoncia y ortodoncia ya que se necesita una completa planificación y un adecuado manejo de la especialización para poder </w:t>
      </w:r>
      <w:r w:rsidDel="00000000" w:rsidR="00000000" w:rsidRPr="00000000">
        <w:rPr>
          <w:rFonts w:ascii="Calibri" w:cs="Calibri" w:eastAsia="Calibri" w:hAnsi="Calibri"/>
          <w:rtl w:val="0"/>
        </w:rPr>
        <w:t xml:space="preserve">regresar la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salud oral al paciente.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spacing w:before="231" w:lineRule="auto"/>
        <w:ind w:firstLine="120"/>
        <w:rPr>
          <w:rFonts w:ascii="Calibri" w:cs="Calibri" w:eastAsia="Calibri" w:hAnsi="Calibri"/>
        </w:rPr>
      </w:pPr>
      <w:r w:rsidDel="00000000" w:rsidR="00000000" w:rsidRPr="00000000">
        <w:rPr>
          <w:rFonts w:ascii="Calibri" w:cs="Calibri" w:eastAsia="Calibri" w:hAnsi="Calibri"/>
          <w:rtl w:val="0"/>
        </w:rPr>
        <w:t xml:space="preserve">Competencias Asociadas a la Asignatura</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Facilitar la realización de los procedimientos terapéuticos y de las técnicas de apoyo diagnóstico según especialidad odontológica e instrucciones del profesional a cargo</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before="172" w:lineRule="auto"/>
        <w:ind w:firstLine="120"/>
        <w:rPr>
          <w:rFonts w:ascii="Calibri" w:cs="Calibri" w:eastAsia="Calibri" w:hAnsi="Calibri"/>
        </w:rPr>
      </w:pPr>
      <w:r w:rsidDel="00000000" w:rsidR="00000000" w:rsidRPr="00000000">
        <w:rPr>
          <w:rFonts w:ascii="Calibri" w:cs="Calibri" w:eastAsia="Calibri" w:hAnsi="Calibri"/>
          <w:rtl w:val="0"/>
        </w:rPr>
        <w:t xml:space="preserve">Unidades de Competencias Asociadas a la Asignatura</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pos="334"/>
        </w:tabs>
        <w:spacing w:after="0" w:before="0" w:line="223" w:lineRule="auto"/>
        <w:ind w:left="333" w:right="114" w:hanging="21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Colaborar en los procedimientos terapéuticos según especialidad de Rehabilitación oral siguiendo indicaciones del profesional.</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pos="404"/>
        </w:tabs>
        <w:spacing w:after="0" w:before="1" w:line="228" w:lineRule="auto"/>
        <w:ind w:left="403" w:right="113" w:hanging="284"/>
        <w:jc w:val="left"/>
        <w:rPr>
          <w:rFonts w:ascii="Calibri" w:cs="Calibri" w:eastAsia="Calibri" w:hAnsi="Calibri"/>
          <w:b w:val="0"/>
          <w:i w:val="0"/>
          <w:smallCaps w:val="0"/>
          <w:strike w:val="0"/>
          <w:color w:val="000000"/>
          <w:sz w:val="29"/>
          <w:szCs w:val="29"/>
          <w:u w:val="none"/>
          <w:shd w:fill="auto" w:val="clear"/>
          <w:vertAlign w:val="baseline"/>
        </w:rPr>
        <w:sectPr>
          <w:type w:val="nextPage"/>
          <w:pgSz w:h="15840" w:w="12240" w:orient="portrait"/>
          <w:pgMar w:bottom="960" w:top="1440" w:left="600" w:right="600" w:header="708" w:footer="779"/>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Preparar el campo operatorio en concordancia con la especialidad de Rehabilitación oral y sus protocolos clínicos.</w:t>
      </w:r>
      <w:r w:rsidDel="00000000" w:rsidR="00000000" w:rsidRPr="00000000">
        <w:rPr>
          <w:rtl w:val="0"/>
        </w:rPr>
      </w:r>
    </w:p>
    <w:p w:rsidR="00000000" w:rsidDel="00000000" w:rsidP="00000000" w:rsidRDefault="00000000" w:rsidRPr="00000000" w14:paraId="0000003F">
      <w:pPr>
        <w:pStyle w:val="Heading2"/>
        <w:spacing w:line="272" w:lineRule="auto"/>
        <w:ind w:left="2185" w:right="2185" w:firstLine="0"/>
        <w:jc w:val="center"/>
        <w:rPr/>
      </w:pPr>
      <w:r w:rsidDel="00000000" w:rsidR="00000000" w:rsidRPr="00000000">
        <w:rPr>
          <w:rtl w:val="0"/>
        </w:rPr>
        <w:t xml:space="preserve">MARCO DE REFERENCIA TEÓRICO</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1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Las prótesis dentales fijas son aquellas que se mantienen unidas a la boca del paciente de forma permanente y, por tanto, no puede quitarse. Además, al quedar completamente fijadas, no es hace falta que pasen por un periodo de adaptación, como sucede por ejemplo con la dentadura postiza tradicional, que puede resultar incómoda los primeros días al hablar. Estas prótesis </w:t>
      </w:r>
      <w:r w:rsidDel="00000000" w:rsidR="00000000" w:rsidRPr="00000000">
        <w:rPr>
          <w:rFonts w:ascii="Calibri" w:cs="Calibri" w:eastAsia="Calibri" w:hAnsi="Calibri"/>
          <w:rtl w:val="0"/>
        </w:rPr>
        <w:t xml:space="preserve">pueden ser unitarias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(PFU) o plurales (PFP).</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muñón que es parte importante de las prótesis fijas estos pueden ser muñones vitales o muñones tratados </w:t>
      </w:r>
      <w:r w:rsidDel="00000000" w:rsidR="00000000" w:rsidRPr="00000000">
        <w:rPr>
          <w:rFonts w:ascii="Calibri" w:cs="Calibri" w:eastAsia="Calibri" w:hAnsi="Calibri"/>
          <w:rtl w:val="0"/>
        </w:rPr>
        <w:t xml:space="preserve">endodónticamente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 el cual podemos utilizar un poste de fibra o un perno colado.</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Las PFP sirve para sustituir uno o varios dientes contiguos. Se trata de una estructura conformada por una serie de coronas que pueden ir colocadas sobre diente remanente. Los dientes donde se apoya la prótesis reciben el nombre de pilares y su misión es soportar las cargas masticatorias de la mandíbula. </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Existen diferentes tipos de PFP, aunque el más común es el llamado tradicional, formado por tres prótesis fijas.</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principal desventaja de las PFP en ocasiones requiere tallar dientes sanos y es una versión menos estable a largo plazo. Además, con el paso del tiempo es muy posible que tanto el hueso como la encía de la parte edéntula  (sin dientes) vaya menguando, dejando a la vista huecos entre la prótesis y la encía.</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Revisaremos las secuencias clínicas y los requerimientos necesarios para poder realizar estos procedimientos.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113"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rtl w:val="0"/>
        </w:rPr>
        <w:t xml:space="preserve">PRÓTESIS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FIJA CON MUÑON VITAL:  (Clínica &gt;&gt;&gt;&gt;Laboratorio)</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80" w:right="1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Impresión preliminar + registro de mordida &gt;&gt;&gt;&gt;&gt;&gt;Modelo de yeso articulado.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Tallado de muñón.</w:t>
      </w:r>
      <w:r w:rsidDel="00000000" w:rsidR="00000000" w:rsidRPr="00000000">
        <w:drawing>
          <wp:anchor allowOverlap="1" behindDoc="0" distB="0" distT="0" distL="114300" distR="114300" hidden="0" layoutInCell="1" locked="0" relativeHeight="0" simplePos="0">
            <wp:simplePos x="0" y="0"/>
            <wp:positionH relativeFrom="column">
              <wp:posOffset>2242820</wp:posOffset>
            </wp:positionH>
            <wp:positionV relativeFrom="paragraph">
              <wp:posOffset>76835</wp:posOffset>
            </wp:positionV>
            <wp:extent cx="1757045" cy="1175385"/>
            <wp:effectExtent b="0" l="0" r="0" t="0"/>
            <wp:wrapSquare wrapText="bothSides" distB="0" distT="0" distL="114300" distR="114300"/>
            <wp:docPr descr="Fundamentos Esenciales en Protesis Fija. Herbert Shillingburg –  Rehabilitacion Oral" id="42" name="image6.jpg"/>
            <a:graphic>
              <a:graphicData uri="http://schemas.openxmlformats.org/drawingml/2006/picture">
                <pic:pic>
                  <pic:nvPicPr>
                    <pic:cNvPr descr="Fundamentos Esenciales en Protesis Fija. Herbert Shillingburg –  Rehabilitacion Oral" id="0" name="image6.jpg"/>
                    <pic:cNvPicPr preferRelativeResize="0"/>
                  </pic:nvPicPr>
                  <pic:blipFill>
                    <a:blip r:embed="rId10"/>
                    <a:srcRect b="0" l="0" r="0" t="0"/>
                    <a:stretch>
                      <a:fillRect/>
                    </a:stretch>
                  </pic:blipFill>
                  <pic:spPr>
                    <a:xfrm>
                      <a:off x="0" y="0"/>
                      <a:ext cx="1757045" cy="1175385"/>
                    </a:xfrm>
                    <a:prstGeom prst="rect"/>
                    <a:ln/>
                  </pic:spPr>
                </pic:pic>
              </a:graphicData>
            </a:graphic>
          </wp:anchor>
        </w:drawing>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40" w:right="0" w:hanging="361"/>
        <w:jc w:val="left"/>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7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40" w:right="0" w:hanging="361"/>
        <w:jc w:val="left"/>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Impresión PARA CASQUETE&gt;&gt;&gt;&gt;&gt;&gt;&gt;&gt;&gt;&gt;&gt;&gt;&gt;Casquete (núcleo metálico o núcleo cerámico).</w:t>
      </w:r>
    </w:p>
    <w:p w:rsidR="00000000" w:rsidDel="00000000" w:rsidP="00000000" w:rsidRDefault="00000000" w:rsidRPr="00000000" w14:paraId="00000057">
      <w:pPr>
        <w:keepNext w:val="0"/>
        <w:keepLines w:val="0"/>
        <w:widowControl w:val="1"/>
        <w:numPr>
          <w:ilvl w:val="1"/>
          <w:numId w:val="3"/>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sz w:val="22"/>
          <w:szCs w:val="22"/>
          <w:rtl w:val="0"/>
        </w:rPr>
        <w:t xml:space="preserve">Preparación provisorio</w:t>
      </w: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widowControl w:val="1"/>
        <w:numPr>
          <w:ilvl w:val="1"/>
          <w:numId w:val="3"/>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sz w:val="22"/>
          <w:szCs w:val="22"/>
          <w:rtl w:val="0"/>
        </w:rPr>
        <w:t xml:space="preserve">Cementación provisional</w:t>
      </w: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852838</wp:posOffset>
            </wp:positionH>
            <wp:positionV relativeFrom="paragraph">
              <wp:posOffset>364490</wp:posOffset>
            </wp:positionV>
            <wp:extent cx="2172970" cy="1310005"/>
            <wp:effectExtent b="0" l="0" r="0" t="0"/>
            <wp:wrapSquare wrapText="bothSides" distB="0" distT="0" distL="114300" distR="114300"/>
            <wp:docPr descr="IMPRESIONES EN PROTESIS FIJA" id="53" name="image5.jpg"/>
            <a:graphic>
              <a:graphicData uri="http://schemas.openxmlformats.org/drawingml/2006/picture">
                <pic:pic>
                  <pic:nvPicPr>
                    <pic:cNvPr descr="IMPRESIONES EN PROTESIS FIJA" id="0" name="image5.jpg"/>
                    <pic:cNvPicPr preferRelativeResize="0"/>
                  </pic:nvPicPr>
                  <pic:blipFill>
                    <a:blip r:embed="rId11"/>
                    <a:srcRect b="0" l="0" r="0" t="20092"/>
                    <a:stretch>
                      <a:fillRect/>
                    </a:stretch>
                  </pic:blipFill>
                  <pic:spPr>
                    <a:xfrm>
                      <a:off x="0" y="0"/>
                      <a:ext cx="2172970" cy="13100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3608070</wp:posOffset>
            </wp:positionH>
            <wp:positionV relativeFrom="paragraph">
              <wp:posOffset>360045</wp:posOffset>
            </wp:positionV>
            <wp:extent cx="1804670" cy="1348740"/>
            <wp:effectExtent b="0" l="0" r="0" t="0"/>
            <wp:wrapSquare wrapText="bothSides" distB="0" distT="0" distL="114300" distR="114300"/>
            <wp:docPr descr="Si tu diente provisorio se salió, ven a Eurodent para cementarlo.Eurodent" id="47" name="image12.jpg"/>
            <a:graphic>
              <a:graphicData uri="http://schemas.openxmlformats.org/drawingml/2006/picture">
                <pic:pic>
                  <pic:nvPicPr>
                    <pic:cNvPr descr="Si tu diente provisorio se salió, ven a Eurodent para cementarlo.Eurodent" id="0" name="image12.jpg"/>
                    <pic:cNvPicPr preferRelativeResize="0"/>
                  </pic:nvPicPr>
                  <pic:blipFill>
                    <a:blip r:embed="rId12"/>
                    <a:srcRect b="0" l="0" r="0" t="0"/>
                    <a:stretch>
                      <a:fillRect/>
                    </a:stretch>
                  </pic:blipFill>
                  <pic:spPr>
                    <a:xfrm>
                      <a:off x="0" y="0"/>
                      <a:ext cx="1804670" cy="1348740"/>
                    </a:xfrm>
                    <a:prstGeom prst="rect"/>
                    <a:ln/>
                  </pic:spPr>
                </pic:pic>
              </a:graphicData>
            </a:graphic>
          </wp:anchor>
        </w:drawing>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9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9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9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9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5140284</wp:posOffset>
            </wp:positionH>
            <wp:positionV relativeFrom="paragraph">
              <wp:posOffset>156045</wp:posOffset>
            </wp:positionV>
            <wp:extent cx="1472540" cy="1130481"/>
            <wp:effectExtent b="0" l="0" r="0" t="0"/>
            <wp:wrapSquare wrapText="bothSides" distB="0" distT="0" distL="0" distR="0"/>
            <wp:docPr id="46"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1472540" cy="1130481"/>
                    </a:xfrm>
                    <a:prstGeom prst="rect"/>
                    <a:ln/>
                  </pic:spPr>
                </pic:pic>
              </a:graphicData>
            </a:graphic>
          </wp:anchor>
        </w:drawing>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Prueba Casquete &gt;&gt;&gt;&gt;&gt;&gt;&gt;&gt;&gt;&gt;&gt;&gt; Cargar porcelana o etapa de bizcocho. </w:t>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1"/>
        <w:numPr>
          <w:ilvl w:val="1"/>
          <w:numId w:val="3"/>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Determinar color con muestrario Vita 3D Master.</w:t>
      </w:r>
    </w:p>
    <w:p w:rsidR="00000000" w:rsidDel="00000000" w:rsidP="00000000" w:rsidRDefault="00000000" w:rsidRPr="00000000" w14:paraId="00000062">
      <w:pPr>
        <w:keepNext w:val="0"/>
        <w:keepLines w:val="0"/>
        <w:widowControl w:val="1"/>
        <w:numPr>
          <w:ilvl w:val="1"/>
          <w:numId w:val="3"/>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Determinar forma del póntico (PFP)</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44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3871190</wp:posOffset>
            </wp:positionH>
            <wp:positionV relativeFrom="paragraph">
              <wp:posOffset>146570</wp:posOffset>
            </wp:positionV>
            <wp:extent cx="1862455" cy="1317625"/>
            <wp:effectExtent b="0" l="0" r="0" t="0"/>
            <wp:wrapNone/>
            <wp:docPr descr="Prótesis fija convencional libre de metal: tecnología CAD CAM-Zirconia,  descripción de un caso clínico" id="54" name="image8.jpg"/>
            <a:graphic>
              <a:graphicData uri="http://schemas.openxmlformats.org/drawingml/2006/picture">
                <pic:pic>
                  <pic:nvPicPr>
                    <pic:cNvPr descr="Prótesis fija convencional libre de metal: tecnología CAD CAM-Zirconia,  descripción de un caso clínico" id="0" name="image8.jpg"/>
                    <pic:cNvPicPr preferRelativeResize="0"/>
                  </pic:nvPicPr>
                  <pic:blipFill>
                    <a:blip r:embed="rId14"/>
                    <a:srcRect b="0" l="45076" r="0" t="0"/>
                    <a:stretch>
                      <a:fillRect/>
                    </a:stretch>
                  </pic:blipFill>
                  <pic:spPr>
                    <a:xfrm>
                      <a:off x="0" y="0"/>
                      <a:ext cx="1862455" cy="1317625"/>
                    </a:xfrm>
                    <a:prstGeom prst="rect"/>
                    <a:ln/>
                  </pic:spPr>
                </pic:pic>
              </a:graphicData>
            </a:graphic>
          </wp:anchor>
        </w:drawing>
      </w:r>
    </w:p>
    <w:p w:rsidR="00000000" w:rsidDel="00000000" w:rsidP="00000000" w:rsidRDefault="00000000" w:rsidRPr="00000000" w14:paraId="0000006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Prueba de Bizcocho  &gt;&gt;&gt;&gt;&gt;&gt;&gt;&gt;&gt;&gt;&gt;&gt;&gt;&gt;&gt;&gt;&gt;&gt;&gt;&gt; Glaseado. </w:t>
      </w: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numPr>
          <w:ilvl w:val="1"/>
          <w:numId w:val="3"/>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Chequeo de oclusión e interporximal.</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9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Cementación definitiva de PFU o PFP. </w:t>
      </w:r>
      <w:r w:rsidDel="00000000" w:rsidR="00000000" w:rsidRPr="00000000">
        <w:drawing>
          <wp:anchor allowOverlap="1" behindDoc="0" distB="0" distT="0" distL="114300" distR="114300" hidden="0" layoutInCell="1" locked="0" relativeHeight="0" simplePos="0">
            <wp:simplePos x="0" y="0"/>
            <wp:positionH relativeFrom="column">
              <wp:posOffset>4879975</wp:posOffset>
            </wp:positionH>
            <wp:positionV relativeFrom="paragraph">
              <wp:posOffset>145811</wp:posOffset>
            </wp:positionV>
            <wp:extent cx="2172970" cy="1433830"/>
            <wp:effectExtent b="0" l="0" r="0" t="0"/>
            <wp:wrapNone/>
            <wp:docPr descr="Cementación en Prótesis Fija" id="44" name="image9.jpg"/>
            <a:graphic>
              <a:graphicData uri="http://schemas.openxmlformats.org/drawingml/2006/picture">
                <pic:pic>
                  <pic:nvPicPr>
                    <pic:cNvPr descr="Cementación en Prótesis Fija" id="0" name="image9.jpg"/>
                    <pic:cNvPicPr preferRelativeResize="0"/>
                  </pic:nvPicPr>
                  <pic:blipFill>
                    <a:blip r:embed="rId15"/>
                    <a:srcRect b="0" l="0" r="0" t="0"/>
                    <a:stretch>
                      <a:fillRect/>
                    </a:stretch>
                  </pic:blipFill>
                  <pic:spPr>
                    <a:xfrm>
                      <a:off x="0" y="0"/>
                      <a:ext cx="2172970" cy="14338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2931976</wp:posOffset>
            </wp:positionH>
            <wp:positionV relativeFrom="paragraph">
              <wp:posOffset>214391</wp:posOffset>
            </wp:positionV>
            <wp:extent cx="1638300" cy="1365885"/>
            <wp:effectExtent b="0" l="0" r="0" t="0"/>
            <wp:wrapSquare wrapText="bothSides" distB="0" distT="0" distL="114300" distR="114300"/>
            <wp:docPr descr="Noticia: Perno Muñon y Corona,diferentes tipos. | Hidrotec SRL, Salta,  Argentina" id="45" name="image10.jpg"/>
            <a:graphic>
              <a:graphicData uri="http://schemas.openxmlformats.org/drawingml/2006/picture">
                <pic:pic>
                  <pic:nvPicPr>
                    <pic:cNvPr descr="Noticia: Perno Muñon y Corona,diferentes tipos. | Hidrotec SRL, Salta,  Argentina" id="0" name="image10.jpg"/>
                    <pic:cNvPicPr preferRelativeResize="0"/>
                  </pic:nvPicPr>
                  <pic:blipFill>
                    <a:blip r:embed="rId16"/>
                    <a:srcRect b="0" l="0" r="0" t="0"/>
                    <a:stretch>
                      <a:fillRect/>
                    </a:stretch>
                  </pic:blipFill>
                  <pic:spPr>
                    <a:xfrm>
                      <a:off x="0" y="0"/>
                      <a:ext cx="1638300" cy="1365885"/>
                    </a:xfrm>
                    <a:prstGeom prst="rect"/>
                    <a:ln/>
                  </pic:spPr>
                </pic:pic>
              </a:graphicData>
            </a:graphic>
          </wp:anchor>
        </w:drawing>
      </w:r>
    </w:p>
    <w:p w:rsidR="00000000" w:rsidDel="00000000" w:rsidP="00000000" w:rsidRDefault="00000000" w:rsidRPr="00000000" w14:paraId="0000006A">
      <w:pPr>
        <w:ind w:left="360" w:firstLine="0"/>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Controles posteriores.</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113"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rtl w:val="0"/>
        </w:rPr>
        <w:t xml:space="preserve">PRÓTESIS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FIJA PERNO MUÑON COLADO:  (Clínica &gt;&gt;&gt;&gt;Laboratorio)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Impresión preliminar + registro de mordida &gt;&gt;&gt;&gt;&gt;&gt;Modelo de yeso articulado.</w:t>
      </w:r>
    </w:p>
    <w:p w:rsidR="00000000" w:rsidDel="00000000" w:rsidP="00000000" w:rsidRDefault="00000000" w:rsidRPr="00000000" w14:paraId="00000083">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Desobturación de conducto.</w:t>
      </w:r>
      <w:r w:rsidDel="00000000" w:rsidR="00000000" w:rsidRPr="00000000">
        <w:drawing>
          <wp:anchor allowOverlap="1" behindDoc="0" distB="0" distT="0" distL="114300" distR="114300" hidden="0" layoutInCell="1" locked="0" relativeHeight="0" simplePos="0">
            <wp:simplePos x="0" y="0"/>
            <wp:positionH relativeFrom="column">
              <wp:posOffset>921196</wp:posOffset>
            </wp:positionH>
            <wp:positionV relativeFrom="paragraph">
              <wp:posOffset>290327</wp:posOffset>
            </wp:positionV>
            <wp:extent cx="2866841" cy="1543792"/>
            <wp:effectExtent b="0" l="0" r="0" t="0"/>
            <wp:wrapNone/>
            <wp:docPr descr="UNIVERSIDAD PRIVADA JUAN PABLO II FACULTAD DE CIENCIAS DE LA SALUD CARRERA  PROFESIONAL DE ESTOMATOLOGÍA “Espigos de fibra" id="50" name="image2.jpg"/>
            <a:graphic>
              <a:graphicData uri="http://schemas.openxmlformats.org/drawingml/2006/picture">
                <pic:pic>
                  <pic:nvPicPr>
                    <pic:cNvPr descr="UNIVERSIDAD PRIVADA JUAN PABLO II FACULTAD DE CIENCIAS DE LA SALUD CARRERA  PROFESIONAL DE ESTOMATOLOGÍA “Espigos de fibra" id="0" name="image2.jpg"/>
                    <pic:cNvPicPr preferRelativeResize="0"/>
                  </pic:nvPicPr>
                  <pic:blipFill>
                    <a:blip r:embed="rId17"/>
                    <a:srcRect b="0" l="0" r="0" t="0"/>
                    <a:stretch>
                      <a:fillRect/>
                    </a:stretch>
                  </pic:blipFill>
                  <pic:spPr>
                    <a:xfrm>
                      <a:off x="0" y="0"/>
                      <a:ext cx="2866841" cy="1543792"/>
                    </a:xfrm>
                    <a:prstGeom prst="rect"/>
                    <a:ln/>
                  </pic:spPr>
                </pic:pic>
              </a:graphicData>
            </a:graphic>
          </wp:anchor>
        </w:drawing>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7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7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7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7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7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Impresión DE CONDUCTO PARA PERNO&gt;&gt;&gt;&gt;&gt;&gt;&gt;&gt;&gt;&gt;&gt;&gt;&gt;Confección de perno muñón colado.</w:t>
      </w:r>
      <w:r w:rsidDel="00000000" w:rsidR="00000000" w:rsidRPr="00000000">
        <w:drawing>
          <wp:anchor allowOverlap="1" behindDoc="0" distB="0" distT="0" distL="114300" distR="114300" hidden="0" layoutInCell="1" locked="0" relativeHeight="0" simplePos="0">
            <wp:simplePos x="0" y="0"/>
            <wp:positionH relativeFrom="column">
              <wp:posOffset>4356735</wp:posOffset>
            </wp:positionH>
            <wp:positionV relativeFrom="paragraph">
              <wp:posOffset>320675</wp:posOffset>
            </wp:positionV>
            <wp:extent cx="1389380" cy="1469390"/>
            <wp:effectExtent b="0" l="0" r="0" t="0"/>
            <wp:wrapSquare wrapText="bothSides" distB="0" distT="0" distL="114300" distR="114300"/>
            <wp:docPr descr="Perno Muñón - Dr. Francisco Javier Pino Matus" id="43" name="image13.jpg"/>
            <a:graphic>
              <a:graphicData uri="http://schemas.openxmlformats.org/drawingml/2006/picture">
                <pic:pic>
                  <pic:nvPicPr>
                    <pic:cNvPr descr="Perno Muñón - Dr. Francisco Javier Pino Matus" id="0" name="image13.jpg"/>
                    <pic:cNvPicPr preferRelativeResize="0"/>
                  </pic:nvPicPr>
                  <pic:blipFill>
                    <a:blip r:embed="rId18"/>
                    <a:srcRect b="0" l="0" r="0" t="0"/>
                    <a:stretch>
                      <a:fillRect/>
                    </a:stretch>
                  </pic:blipFill>
                  <pic:spPr>
                    <a:xfrm>
                      <a:off x="0" y="0"/>
                      <a:ext cx="1389380" cy="1469390"/>
                    </a:xfrm>
                    <a:prstGeom prst="rect"/>
                    <a:ln/>
                  </pic:spPr>
                </pic:pic>
              </a:graphicData>
            </a:graphic>
          </wp:anchor>
        </w:drawing>
      </w:r>
    </w:p>
    <w:p w:rsidR="00000000" w:rsidDel="00000000" w:rsidP="00000000" w:rsidRDefault="00000000" w:rsidRPr="00000000" w14:paraId="0000008B">
      <w:pPr>
        <w:keepNext w:val="0"/>
        <w:keepLines w:val="0"/>
        <w:widowControl w:val="1"/>
        <w:numPr>
          <w:ilvl w:val="1"/>
          <w:numId w:val="4"/>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sz w:val="22"/>
          <w:szCs w:val="22"/>
          <w:rtl w:val="0"/>
        </w:rPr>
        <w:t xml:space="preserve">Preparación provisional</w:t>
      </w: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 PARA CONDUCTO.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C">
      <w:pPr>
        <w:keepNext w:val="0"/>
        <w:keepLines w:val="0"/>
        <w:widowControl w:val="1"/>
        <w:numPr>
          <w:ilvl w:val="1"/>
          <w:numId w:val="4"/>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sz w:val="22"/>
          <w:szCs w:val="22"/>
          <w:rtl w:val="0"/>
        </w:rPr>
        <w:t xml:space="preserve">Cementación provisional</w:t>
      </w: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44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Prueba de perno muñón colado. </w:t>
      </w:r>
    </w:p>
    <w:p w:rsidR="00000000" w:rsidDel="00000000" w:rsidP="00000000" w:rsidRDefault="00000000" w:rsidRPr="00000000" w14:paraId="00000090">
      <w:pPr>
        <w:keepNext w:val="0"/>
        <w:keepLines w:val="0"/>
        <w:widowControl w:val="1"/>
        <w:numPr>
          <w:ilvl w:val="1"/>
          <w:numId w:val="4"/>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Cementación de perno muñón colado.</w:t>
      </w:r>
      <w:r w:rsidDel="00000000" w:rsidR="00000000" w:rsidRPr="00000000">
        <w:drawing>
          <wp:anchor allowOverlap="1" behindDoc="0" distB="0" distT="0" distL="114300" distR="114300" hidden="0" layoutInCell="1" locked="0" relativeHeight="0" simplePos="0">
            <wp:simplePos x="0" y="0"/>
            <wp:positionH relativeFrom="column">
              <wp:posOffset>4048010</wp:posOffset>
            </wp:positionH>
            <wp:positionV relativeFrom="paragraph">
              <wp:posOffset>38100</wp:posOffset>
            </wp:positionV>
            <wp:extent cx="1947545" cy="1156970"/>
            <wp:effectExtent b="0" l="0" r="0" t="0"/>
            <wp:wrapSquare wrapText="bothSides" distB="0" distT="0" distL="114300" distR="114300"/>
            <wp:docPr descr="Perno muñón colado - juanbalboa.com" id="51" name="image15.jpg"/>
            <a:graphic>
              <a:graphicData uri="http://schemas.openxmlformats.org/drawingml/2006/picture">
                <pic:pic>
                  <pic:nvPicPr>
                    <pic:cNvPr descr="Perno muñón colado - juanbalboa.com" id="0" name="image15.jpg"/>
                    <pic:cNvPicPr preferRelativeResize="0"/>
                  </pic:nvPicPr>
                  <pic:blipFill>
                    <a:blip r:embed="rId19"/>
                    <a:srcRect b="0" l="0" r="0" t="0"/>
                    <a:stretch>
                      <a:fillRect/>
                    </a:stretch>
                  </pic:blipFill>
                  <pic:spPr>
                    <a:xfrm>
                      <a:off x="0" y="0"/>
                      <a:ext cx="1947545" cy="1156970"/>
                    </a:xfrm>
                    <a:prstGeom prst="rect"/>
                    <a:ln/>
                  </pic:spPr>
                </pic:pic>
              </a:graphicData>
            </a:graphic>
          </wp:anchor>
        </w:drawing>
      </w:r>
    </w:p>
    <w:p w:rsidR="00000000" w:rsidDel="00000000" w:rsidP="00000000" w:rsidRDefault="00000000" w:rsidRPr="00000000" w14:paraId="00000091">
      <w:pPr>
        <w:keepNext w:val="0"/>
        <w:keepLines w:val="0"/>
        <w:widowControl w:val="1"/>
        <w:numPr>
          <w:ilvl w:val="1"/>
          <w:numId w:val="4"/>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Realizar provisional para muñón.</w:t>
      </w:r>
      <w:r w:rsidDel="00000000" w:rsidR="00000000" w:rsidRPr="00000000">
        <w:drawing>
          <wp:anchor allowOverlap="1" behindDoc="0" distB="0" distT="0" distL="114300" distR="114300" hidden="0" layoutInCell="1" locked="0" relativeHeight="0" simplePos="0">
            <wp:simplePos x="0" y="0"/>
            <wp:positionH relativeFrom="column">
              <wp:posOffset>1054100</wp:posOffset>
            </wp:positionH>
            <wp:positionV relativeFrom="paragraph">
              <wp:posOffset>367665</wp:posOffset>
            </wp:positionV>
            <wp:extent cx="2475230" cy="1424940"/>
            <wp:effectExtent b="0" l="0" r="0" t="0"/>
            <wp:wrapSquare wrapText="bothSides" distB="0" distT="0" distL="114300" distR="114300"/>
            <wp:docPr descr="Perno muñón colado - juanbalboa.com" id="55" name="image14.jpg"/>
            <a:graphic>
              <a:graphicData uri="http://schemas.openxmlformats.org/drawingml/2006/picture">
                <pic:pic>
                  <pic:nvPicPr>
                    <pic:cNvPr descr="Perno muñón colado - juanbalboa.com" id="0" name="image14.jpg"/>
                    <pic:cNvPicPr preferRelativeResize="0"/>
                  </pic:nvPicPr>
                  <pic:blipFill>
                    <a:blip r:embed="rId20"/>
                    <a:srcRect b="0" l="0" r="0" t="0"/>
                    <a:stretch>
                      <a:fillRect/>
                    </a:stretch>
                  </pic:blipFill>
                  <pic:spPr>
                    <a:xfrm>
                      <a:off x="0" y="0"/>
                      <a:ext cx="2475230" cy="1424940"/>
                    </a:xfrm>
                    <a:prstGeom prst="rect"/>
                    <a:ln/>
                  </pic:spPr>
                </pic:pic>
              </a:graphicData>
            </a:graphic>
          </wp:anchor>
        </w:drawing>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44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44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44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44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44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Impresión PARA CASQUETE&gt;&gt;&gt;&gt;&gt;&gt;&gt;&gt;&gt;&gt;&gt;&gt;&gt;Casquete (núcleo metálico o núcleo cerámico).</w:t>
      </w:r>
    </w:p>
    <w:p w:rsidR="00000000" w:rsidDel="00000000" w:rsidP="00000000" w:rsidRDefault="00000000" w:rsidRPr="00000000" w14:paraId="0000009D">
      <w:pPr>
        <w:keepNext w:val="0"/>
        <w:keepLines w:val="0"/>
        <w:widowControl w:val="1"/>
        <w:numPr>
          <w:ilvl w:val="1"/>
          <w:numId w:val="4"/>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sz w:val="22"/>
          <w:szCs w:val="22"/>
          <w:rtl w:val="0"/>
        </w:rPr>
        <w:t xml:space="preserve">Preparación provisional</w:t>
      </w: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 para muñón.</w:t>
      </w:r>
    </w:p>
    <w:p w:rsidR="00000000" w:rsidDel="00000000" w:rsidP="00000000" w:rsidRDefault="00000000" w:rsidRPr="00000000" w14:paraId="0000009E">
      <w:pPr>
        <w:keepNext w:val="0"/>
        <w:keepLines w:val="0"/>
        <w:widowControl w:val="1"/>
        <w:numPr>
          <w:ilvl w:val="1"/>
          <w:numId w:val="4"/>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sz w:val="22"/>
          <w:szCs w:val="22"/>
          <w:rtl w:val="0"/>
        </w:rPr>
        <w:t xml:space="preserve">Cementación provisional</w:t>
      </w: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Prueba Casquete &gt;&gt;&gt;&gt;&gt;&gt;&gt;&gt;&gt;&gt;&gt;&gt; Cargar porcelana o etapa de bizcocho.</w:t>
      </w:r>
    </w:p>
    <w:p w:rsidR="00000000" w:rsidDel="00000000" w:rsidP="00000000" w:rsidRDefault="00000000" w:rsidRPr="00000000" w14:paraId="000000A0">
      <w:pPr>
        <w:keepNext w:val="0"/>
        <w:keepLines w:val="0"/>
        <w:widowControl w:val="1"/>
        <w:numPr>
          <w:ilvl w:val="1"/>
          <w:numId w:val="4"/>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Determinar color con muestrario Vita 3D Master.</w:t>
      </w:r>
    </w:p>
    <w:p w:rsidR="00000000" w:rsidDel="00000000" w:rsidP="00000000" w:rsidRDefault="00000000" w:rsidRPr="00000000" w14:paraId="000000A1">
      <w:pPr>
        <w:keepNext w:val="0"/>
        <w:keepLines w:val="0"/>
        <w:widowControl w:val="1"/>
        <w:numPr>
          <w:ilvl w:val="1"/>
          <w:numId w:val="4"/>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Determinar forma del póntico (PFP)</w:t>
      </w:r>
    </w:p>
    <w:p w:rsidR="00000000" w:rsidDel="00000000" w:rsidP="00000000" w:rsidRDefault="00000000" w:rsidRPr="00000000" w14:paraId="000000A2">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Prueba de Bizcocho  &gt;&gt;&gt;&gt;&gt;&gt;&gt;&gt;&gt;&gt;&gt;&gt;&gt;&gt;&gt;&gt;&gt;&gt;&gt;&gt; Glaseado.</w:t>
      </w:r>
    </w:p>
    <w:p w:rsidR="00000000" w:rsidDel="00000000" w:rsidP="00000000" w:rsidRDefault="00000000" w:rsidRPr="00000000" w14:paraId="000000A3">
      <w:pPr>
        <w:keepNext w:val="0"/>
        <w:keepLines w:val="0"/>
        <w:widowControl w:val="1"/>
        <w:numPr>
          <w:ilvl w:val="1"/>
          <w:numId w:val="4"/>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Chequeo de oclusión e interporximal.</w:t>
      </w:r>
    </w:p>
    <w:p w:rsidR="00000000" w:rsidDel="00000000" w:rsidP="00000000" w:rsidRDefault="00000000" w:rsidRPr="00000000" w14:paraId="000000A4">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Cementación definitiva de PFU o PFP. </w:t>
      </w:r>
    </w:p>
    <w:p w:rsidR="00000000" w:rsidDel="00000000" w:rsidP="00000000" w:rsidRDefault="00000000" w:rsidRPr="00000000" w14:paraId="000000A5">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Controles posteriores.</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7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80" w:right="113"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rtl w:val="0"/>
        </w:rPr>
        <w:t xml:space="preserve">PRÓTESIS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FIJA CON POSTE PREFORMADO:  (Clínica &gt;&gt;&gt;&gt;Laboratorio)</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48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Impresión preliminar + registro de mordida &gt;&gt;&gt;&gt;&gt;&gt;Modelo de yeso articulado.</w:t>
      </w:r>
    </w:p>
    <w:p w:rsidR="00000000" w:rsidDel="00000000" w:rsidP="00000000" w:rsidRDefault="00000000" w:rsidRPr="00000000" w14:paraId="000000AA">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Desobturación de conducto.</w:t>
      </w:r>
      <w:r w:rsidDel="00000000" w:rsidR="00000000" w:rsidRPr="00000000">
        <w:drawing>
          <wp:anchor allowOverlap="1" behindDoc="0" distB="0" distT="0" distL="114300" distR="114300" hidden="0" layoutInCell="1" locked="0" relativeHeight="0" simplePos="0">
            <wp:simplePos x="0" y="0"/>
            <wp:positionH relativeFrom="column">
              <wp:posOffset>4767019</wp:posOffset>
            </wp:positionH>
            <wp:positionV relativeFrom="paragraph">
              <wp:posOffset>248928</wp:posOffset>
            </wp:positionV>
            <wp:extent cx="2148840" cy="1211580"/>
            <wp:effectExtent b="0" l="0" r="0" t="0"/>
            <wp:wrapSquare wrapText="bothSides" distB="0" distT="0" distL="114300" distR="114300"/>
            <wp:docPr descr="PROTESIS FIJA. by Nezahualbucefalo 314" id="56" name="image4.jpg"/>
            <a:graphic>
              <a:graphicData uri="http://schemas.openxmlformats.org/drawingml/2006/picture">
                <pic:pic>
                  <pic:nvPicPr>
                    <pic:cNvPr descr="PROTESIS FIJA. by Nezahualbucefalo 314" id="0" name="image4.jpg"/>
                    <pic:cNvPicPr preferRelativeResize="0"/>
                  </pic:nvPicPr>
                  <pic:blipFill>
                    <a:blip r:embed="rId21"/>
                    <a:srcRect b="0" l="0" r="0" t="0"/>
                    <a:stretch>
                      <a:fillRect/>
                    </a:stretch>
                  </pic:blipFill>
                  <pic:spPr>
                    <a:xfrm>
                      <a:off x="0" y="0"/>
                      <a:ext cx="2148840" cy="1211580"/>
                    </a:xfrm>
                    <a:prstGeom prst="rect"/>
                    <a:ln/>
                  </pic:spPr>
                </pic:pic>
              </a:graphicData>
            </a:graphic>
          </wp:anchor>
        </w:drawing>
      </w:r>
    </w:p>
    <w:p w:rsidR="00000000" w:rsidDel="00000000" w:rsidP="00000000" w:rsidRDefault="00000000" w:rsidRPr="00000000" w14:paraId="000000AB">
      <w:pPr>
        <w:keepNext w:val="0"/>
        <w:keepLines w:val="0"/>
        <w:widowControl w:val="1"/>
        <w:numPr>
          <w:ilvl w:val="1"/>
          <w:numId w:val="5"/>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Ajuste y cementación de poste preformado. </w:t>
      </w:r>
    </w:p>
    <w:p w:rsidR="00000000" w:rsidDel="00000000" w:rsidP="00000000" w:rsidRDefault="00000000" w:rsidRPr="00000000" w14:paraId="000000AC">
      <w:pPr>
        <w:keepNext w:val="0"/>
        <w:keepLines w:val="0"/>
        <w:widowControl w:val="1"/>
        <w:numPr>
          <w:ilvl w:val="1"/>
          <w:numId w:val="5"/>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Reconstrucción con resina del muñón.</w:t>
      </w:r>
    </w:p>
    <w:p w:rsidR="00000000" w:rsidDel="00000000" w:rsidP="00000000" w:rsidRDefault="00000000" w:rsidRPr="00000000" w14:paraId="000000AD">
      <w:pPr>
        <w:keepNext w:val="0"/>
        <w:keepLines w:val="0"/>
        <w:widowControl w:val="1"/>
        <w:numPr>
          <w:ilvl w:val="1"/>
          <w:numId w:val="5"/>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sz w:val="22"/>
          <w:szCs w:val="22"/>
          <w:rtl w:val="0"/>
        </w:rPr>
        <w:t xml:space="preserve">Preparación provisional</w:t>
      </w: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 y cementación provisoria.</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3406017</wp:posOffset>
            </wp:positionH>
            <wp:positionV relativeFrom="paragraph">
              <wp:posOffset>165249</wp:posOffset>
            </wp:positionV>
            <wp:extent cx="2084705" cy="1246505"/>
            <wp:effectExtent b="0" l="0" r="0" t="0"/>
            <wp:wrapSquare wrapText="bothSides" distB="0" distT="0" distL="114300" distR="114300"/>
            <wp:docPr descr="Postes roscados flexibles." id="49" name="image11.jpg"/>
            <a:graphic>
              <a:graphicData uri="http://schemas.openxmlformats.org/drawingml/2006/picture">
                <pic:pic>
                  <pic:nvPicPr>
                    <pic:cNvPr descr="Postes roscados flexibles." id="0" name="image11.jpg"/>
                    <pic:cNvPicPr preferRelativeResize="0"/>
                  </pic:nvPicPr>
                  <pic:blipFill>
                    <a:blip r:embed="rId22"/>
                    <a:srcRect b="0" l="0" r="0" t="0"/>
                    <a:stretch>
                      <a:fillRect/>
                    </a:stretch>
                  </pic:blipFill>
                  <pic:spPr>
                    <a:xfrm>
                      <a:off x="0" y="0"/>
                      <a:ext cx="2084705" cy="1246505"/>
                    </a:xfrm>
                    <a:prstGeom prst="rect"/>
                    <a:ln/>
                  </pic:spPr>
                </pic:pic>
              </a:graphicData>
            </a:graphic>
          </wp:anchor>
        </w:drawing>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9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9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9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192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Impresión PARA CASQUETE&gt;&gt;&gt;&gt;&gt;&gt;&gt;&gt;&gt;&gt;&gt;&gt;&gt;Casquete (núcleo metálico o núcleo cerámico).</w:t>
      </w:r>
    </w:p>
    <w:p w:rsidR="00000000" w:rsidDel="00000000" w:rsidP="00000000" w:rsidRDefault="00000000" w:rsidRPr="00000000" w14:paraId="000000B4">
      <w:pPr>
        <w:keepNext w:val="0"/>
        <w:keepLines w:val="0"/>
        <w:widowControl w:val="1"/>
        <w:numPr>
          <w:ilvl w:val="1"/>
          <w:numId w:val="5"/>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sz w:val="22"/>
          <w:szCs w:val="22"/>
          <w:rtl w:val="0"/>
        </w:rPr>
        <w:t xml:space="preserve">Preparación provisional</w:t>
      </w: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 para muñón.</w:t>
      </w:r>
    </w:p>
    <w:p w:rsidR="00000000" w:rsidDel="00000000" w:rsidP="00000000" w:rsidRDefault="00000000" w:rsidRPr="00000000" w14:paraId="000000B5">
      <w:pPr>
        <w:keepNext w:val="0"/>
        <w:keepLines w:val="0"/>
        <w:widowControl w:val="1"/>
        <w:numPr>
          <w:ilvl w:val="1"/>
          <w:numId w:val="5"/>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sz w:val="22"/>
          <w:szCs w:val="22"/>
          <w:rtl w:val="0"/>
        </w:rPr>
        <w:t xml:space="preserve">Cementación provisional</w:t>
      </w: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6">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Prueba Casquete &gt;&gt;&gt;&gt;&gt;&gt;&gt;&gt;&gt;&gt;&gt;&gt; Cargar porcelana o etapa de bizcocho.</w:t>
      </w:r>
    </w:p>
    <w:p w:rsidR="00000000" w:rsidDel="00000000" w:rsidP="00000000" w:rsidRDefault="00000000" w:rsidRPr="00000000" w14:paraId="000000B7">
      <w:pPr>
        <w:keepNext w:val="0"/>
        <w:keepLines w:val="0"/>
        <w:widowControl w:val="1"/>
        <w:numPr>
          <w:ilvl w:val="1"/>
          <w:numId w:val="5"/>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Determinar color con muestrario Vita 3D Master.</w:t>
      </w:r>
    </w:p>
    <w:p w:rsidR="00000000" w:rsidDel="00000000" w:rsidP="00000000" w:rsidRDefault="00000000" w:rsidRPr="00000000" w14:paraId="000000B8">
      <w:pPr>
        <w:keepNext w:val="0"/>
        <w:keepLines w:val="0"/>
        <w:widowControl w:val="1"/>
        <w:numPr>
          <w:ilvl w:val="1"/>
          <w:numId w:val="5"/>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Determinar forma del póntico (PFP)</w:t>
      </w:r>
    </w:p>
    <w:p w:rsidR="00000000" w:rsidDel="00000000" w:rsidP="00000000" w:rsidRDefault="00000000" w:rsidRPr="00000000" w14:paraId="000000B9">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Prueba de Bizcocho  &gt;&gt;&gt;&gt;&gt;&gt;&gt;&gt;&gt;&gt;&gt;&gt;&gt;&gt;&gt;&gt;&gt;&gt;&gt;&gt; Glaseado.</w:t>
      </w:r>
    </w:p>
    <w:p w:rsidR="00000000" w:rsidDel="00000000" w:rsidP="00000000" w:rsidRDefault="00000000" w:rsidRPr="00000000" w14:paraId="000000BA">
      <w:pPr>
        <w:keepNext w:val="0"/>
        <w:keepLines w:val="0"/>
        <w:widowControl w:val="1"/>
        <w:numPr>
          <w:ilvl w:val="1"/>
          <w:numId w:val="5"/>
        </w:numPr>
        <w:pBdr>
          <w:top w:space="0" w:sz="0" w:val="nil"/>
          <w:left w:space="0" w:sz="0" w:val="nil"/>
          <w:bottom w:space="0" w:sz="0" w:val="nil"/>
          <w:right w:space="0" w:sz="0" w:val="nil"/>
          <w:between w:space="0" w:sz="0" w:val="nil"/>
        </w:pBdr>
        <w:shd w:fill="ffffff" w:val="clear"/>
        <w:spacing w:after="300" w:before="0" w:line="240" w:lineRule="auto"/>
        <w:ind w:left="144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Chequeo de oclusión e interporximal.</w:t>
      </w:r>
    </w:p>
    <w:p w:rsidR="00000000" w:rsidDel="00000000" w:rsidP="00000000" w:rsidRDefault="00000000" w:rsidRPr="00000000" w14:paraId="000000BB">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Cementación definitiva de PFU o PFP. </w:t>
      </w:r>
    </w:p>
    <w:p w:rsidR="00000000" w:rsidDel="00000000" w:rsidP="00000000" w:rsidRDefault="00000000" w:rsidRPr="00000000" w14:paraId="000000BC">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i w:val="0"/>
          <w:smallCaps w:val="0"/>
          <w:strike w:val="0"/>
          <w:color w:val="000000"/>
          <w:sz w:val="22"/>
          <w:szCs w:val="22"/>
          <w:u w:val="none"/>
          <w:shd w:fill="auto" w:val="clear"/>
          <w:vertAlign w:val="baseline"/>
          <w:rtl w:val="0"/>
        </w:rPr>
        <w:t xml:space="preserve">Controles posteriores.</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480" w:right="0" w:firstLine="0"/>
        <w:jc w:val="both"/>
        <w:rPr>
          <w:rFonts w:ascii="PT Sans" w:cs="PT Sans" w:eastAsia="PT Sans" w:hAnsi="PT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rFonts w:ascii="Calibri" w:cs="Calibri" w:eastAsia="Calibri" w:hAnsi="Calibri"/>
        </w:rPr>
        <w:sectPr>
          <w:headerReference r:id="rId23" w:type="default"/>
          <w:footerReference r:id="rId24" w:type="default"/>
          <w:type w:val="nextPage"/>
          <w:pgSz w:h="15840" w:w="12240" w:orient="portrait"/>
          <w:pgMar w:bottom="880" w:top="1440" w:left="600" w:right="600" w:header="708" w:footer="699"/>
        </w:sectPr>
      </w:pPr>
      <w:r w:rsidDel="00000000" w:rsidR="00000000" w:rsidRPr="00000000">
        <w:rPr>
          <w:rtl w:val="0"/>
        </w:rPr>
      </w:r>
    </w:p>
    <w:p w:rsidR="00000000" w:rsidDel="00000000" w:rsidP="00000000" w:rsidRDefault="00000000" w:rsidRPr="00000000" w14:paraId="000000D6">
      <w:pPr>
        <w:spacing w:before="44" w:lineRule="auto"/>
        <w:ind w:left="3600" w:right="2180" w:firstLine="720"/>
        <w:jc w:val="left"/>
        <w:rPr>
          <w:b w:val="1"/>
          <w:sz w:val="22"/>
          <w:szCs w:val="22"/>
          <w:u w:val="single"/>
        </w:rPr>
      </w:pPr>
      <w:r w:rsidDel="00000000" w:rsidR="00000000" w:rsidRPr="00000000">
        <w:rPr>
          <w:b w:val="1"/>
          <w:sz w:val="22"/>
          <w:szCs w:val="22"/>
          <w:u w:val="single"/>
          <w:rtl w:val="0"/>
        </w:rPr>
        <w:t xml:space="preserve">GUÍA DE TALLER N° 3</w:t>
      </w:r>
    </w:p>
    <w:p w:rsidR="00000000" w:rsidDel="00000000" w:rsidP="00000000" w:rsidRDefault="00000000" w:rsidRPr="00000000" w14:paraId="000000D7">
      <w:pPr>
        <w:spacing w:before="44" w:lineRule="auto"/>
        <w:ind w:left="3600" w:right="2180" w:firstLine="720"/>
        <w:jc w:val="left"/>
        <w:rPr>
          <w:b w:val="1"/>
          <w:sz w:val="22"/>
          <w:szCs w:val="22"/>
          <w:u w:val="single"/>
        </w:rPr>
      </w:pPr>
      <w:r w:rsidDel="00000000" w:rsidR="00000000" w:rsidRPr="00000000">
        <w:rPr>
          <w:rtl w:val="0"/>
        </w:rPr>
      </w:r>
    </w:p>
    <w:tbl>
      <w:tblPr>
        <w:tblStyle w:val="Table1"/>
        <w:tblW w:w="10523.0" w:type="dxa"/>
        <w:jc w:val="left"/>
        <w:tblInd w:w="148.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2115"/>
        <w:gridCol w:w="577"/>
        <w:gridCol w:w="1550"/>
        <w:gridCol w:w="567"/>
        <w:gridCol w:w="2561"/>
        <w:gridCol w:w="3117"/>
        <w:gridCol w:w="36"/>
        <w:tblGridChange w:id="0">
          <w:tblGrid>
            <w:gridCol w:w="2115"/>
            <w:gridCol w:w="577"/>
            <w:gridCol w:w="1550"/>
            <w:gridCol w:w="567"/>
            <w:gridCol w:w="2561"/>
            <w:gridCol w:w="3117"/>
            <w:gridCol w:w="36"/>
          </w:tblGrid>
        </w:tblGridChange>
      </w:tblGrid>
      <w:tr>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Nombre del Taller</w:t>
            </w:r>
          </w:p>
        </w:tc>
        <w:tc>
          <w:tcPr>
            <w:gridSpan w:val="6"/>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415" w:right="0" w:firstLine="185"/>
              <w:jc w:val="left"/>
              <w:rPr>
                <w:rFonts w:ascii="Calibri" w:cs="Calibri" w:eastAsia="Calibri" w:hAnsi="Calibri"/>
                <w:b w:val="0"/>
                <w:i w:val="1"/>
                <w:smallCaps w:val="0"/>
                <w:strike w:val="0"/>
                <w:color w:val="366091"/>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SECUENCIA </w:t>
            </w:r>
            <w:r w:rsidDel="00000000" w:rsidR="00000000" w:rsidRPr="00000000">
              <w:rPr>
                <w:rFonts w:ascii="Calibri" w:cs="Calibri" w:eastAsia="Calibri" w:hAnsi="Calibri"/>
                <w:b w:val="1"/>
                <w:rtl w:val="0"/>
              </w:rPr>
              <w:t xml:space="preserve">CLÍNICA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DE LAS PROTESIS FIJA Y PLURAL</w:t>
            </w:r>
            <w:r w:rsidDel="00000000" w:rsidR="00000000" w:rsidRPr="00000000">
              <w:rPr>
                <w:rtl w:val="0"/>
              </w:rPr>
            </w:r>
          </w:p>
        </w:tc>
      </w:tr>
      <w:t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para Taller</w:t>
            </w:r>
          </w:p>
        </w:tc>
        <w:tc>
          <w:tcPr>
            <w:gridSpan w:val="6"/>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Leer guía de taller.</w:t>
            </w:r>
            <w:r w:rsidDel="00000000" w:rsidR="00000000" w:rsidRPr="00000000">
              <w:rPr>
                <w:rtl w:val="0"/>
              </w:rPr>
            </w:r>
          </w:p>
        </w:tc>
      </w:tr>
      <w:tr>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Tiempo</w:t>
            </w:r>
          </w:p>
        </w:tc>
        <w:tc>
          <w:tcPr>
            <w:gridSpan w:val="6"/>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90 minutos.</w:t>
            </w:r>
            <w:r w:rsidDel="00000000" w:rsidR="00000000" w:rsidRPr="00000000">
              <w:rPr>
                <w:rtl w:val="0"/>
              </w:rPr>
            </w:r>
          </w:p>
        </w:tc>
      </w:tr>
      <w:tr>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 estudiantes </w:t>
            </w:r>
          </w:p>
        </w:tc>
        <w:tc>
          <w:tcPr>
            <w:gridSpan w:val="6"/>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12 estudiantes.</w:t>
            </w:r>
            <w:r w:rsidDel="00000000" w:rsidR="00000000" w:rsidRPr="00000000">
              <w:rPr>
                <w:rtl w:val="0"/>
              </w:rPr>
            </w:r>
          </w:p>
        </w:tc>
      </w:tr>
      <w:tr>
        <w:tc>
          <w:tcPr>
            <w:vMerge w:val="restart"/>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 del Taller</w:t>
            </w:r>
          </w:p>
        </w:tc>
        <w:tc>
          <w:tcPr>
            <w:gridSpan w:val="3"/>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Procedimentales</w:t>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Actitudinales</w:t>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Conceptuales </w:t>
            </w:r>
          </w:p>
        </w:tc>
      </w:tr>
      <w:tr>
        <w:tc>
          <w:tcPr>
            <w:vMerge w:val="continue"/>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9" w:right="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Preparar el campo clínico y los biomateriales antes y durante la actividad odontológica según especialidad y protocolos clínicos.</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left" w:pos="2357"/>
              </w:tabs>
              <w:spacing w:after="0" w:before="0" w:line="240" w:lineRule="auto"/>
              <w:ind w:left="79"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 proactivo en los procedimientos encargados por el profesional a cargo.</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left" w:pos="2357"/>
              </w:tabs>
              <w:spacing w:after="0" w:before="0" w:line="240" w:lineRule="auto"/>
              <w:ind w:left="79"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left" w:pos="2357"/>
              </w:tabs>
              <w:spacing w:after="0" w:before="0" w:line="240" w:lineRule="auto"/>
              <w:ind w:left="79"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 minucioso en la preparación del campo operatorio.</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left" w:pos="2357"/>
              </w:tabs>
              <w:spacing w:after="0" w:before="0" w:line="240" w:lineRule="auto"/>
              <w:ind w:left="79"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left" w:pos="2357"/>
              </w:tabs>
              <w:spacing w:after="0" w:before="0" w:line="240" w:lineRule="auto"/>
              <w:ind w:left="79"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Mostrar una presentación personal según lo estipulado en la normativa de las actividades clínicas.</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0"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los requerimientos del campo operatorio de cada especialidad.</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0"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0"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Distinguir los protocolos clínicos correspondientes a cada especialidad odontológica.</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0"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0" w:right="6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Distinguir los requerimientos particulares de las acciones clínicas de odontología clínica restauradora y rehabilitadora.</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Estrategias - Descripción</w:t>
            </w:r>
          </w:p>
        </w:tc>
        <w:tc>
          <w:tcPr>
            <w:gridSpan w:val="3"/>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o Escenario </w:t>
            </w:r>
          </w:p>
        </w:tc>
        <w:tc>
          <w:tcPr>
            <w:gridSpan w:val="2"/>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Actividad</w:t>
            </w:r>
          </w:p>
        </w:tc>
      </w:tr>
      <w:tr>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alumnos son divididos en tres grupos.</w:t>
            </w:r>
          </w:p>
        </w:tc>
        <w:tc>
          <w:tcPr>
            <w:gridSpan w:val="3"/>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b w:val="1"/>
                <w:rtl w:val="0"/>
              </w:rPr>
              <w:t xml:space="preserve">Escenario N°1: </w:t>
            </w:r>
            <w:r w:rsidDel="00000000" w:rsidR="00000000" w:rsidRPr="00000000">
              <w:rPr>
                <w:rFonts w:ascii="Calibri" w:cs="Calibri" w:eastAsia="Calibri" w:hAnsi="Calibri"/>
                <w:rtl w:val="0"/>
              </w:rPr>
              <w:t xml:space="preserve">Seleccionar los materiales necesarios para cada una de las etapas clínicas de prótesis fija con muñón vital.</w:t>
            </w:r>
          </w:p>
          <w:p w:rsidR="00000000" w:rsidDel="00000000" w:rsidP="00000000" w:rsidRDefault="00000000" w:rsidRPr="00000000" w14:paraId="00000113">
            <w:pPr>
              <w:rPr>
                <w:rFonts w:ascii="Calibri" w:cs="Calibri" w:eastAsia="Calibri" w:hAnsi="Calibri"/>
                <w:b w:val="1"/>
                <w:sz w:val="25"/>
                <w:szCs w:val="25"/>
              </w:rPr>
            </w:pPr>
            <w:r w:rsidDel="00000000" w:rsidR="00000000" w:rsidRPr="00000000">
              <w:rPr>
                <w:rtl w:val="0"/>
              </w:rPr>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b w:val="1"/>
                <w:rtl w:val="0"/>
              </w:rPr>
              <w:t xml:space="preserve">Escenario N°2: </w:t>
            </w:r>
            <w:r w:rsidDel="00000000" w:rsidR="00000000" w:rsidRPr="00000000">
              <w:rPr>
                <w:rFonts w:ascii="Calibri" w:cs="Calibri" w:eastAsia="Calibri" w:hAnsi="Calibri"/>
                <w:rtl w:val="0"/>
              </w:rPr>
              <w:t xml:space="preserve">Revisar y reflexionar a las Seleccionar los materiales necesarios para cada una de las etapas clínicas de prótesis fija con perno muñón colado.</w:t>
            </w:r>
          </w:p>
          <w:p w:rsidR="00000000" w:rsidDel="00000000" w:rsidP="00000000" w:rsidRDefault="00000000" w:rsidRPr="00000000" w14:paraId="00000115">
            <w:pPr>
              <w:rPr>
                <w:rFonts w:ascii="Calibri" w:cs="Calibri" w:eastAsia="Calibri" w:hAnsi="Calibri"/>
                <w:b w:val="1"/>
                <w:sz w:val="25"/>
                <w:szCs w:val="25"/>
              </w:rPr>
            </w:pPr>
            <w:r w:rsidDel="00000000" w:rsidR="00000000" w:rsidRPr="00000000">
              <w:rPr>
                <w:rtl w:val="0"/>
              </w:rPr>
            </w:r>
          </w:p>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b w:val="1"/>
                <w:rtl w:val="0"/>
              </w:rPr>
              <w:t xml:space="preserve">Escenario N°3: </w:t>
            </w:r>
            <w:r w:rsidDel="00000000" w:rsidR="00000000" w:rsidRPr="00000000">
              <w:rPr>
                <w:rtl w:val="0"/>
              </w:rPr>
            </w:r>
          </w:p>
          <w:p w:rsidR="00000000" w:rsidDel="00000000" w:rsidP="00000000" w:rsidRDefault="00000000" w:rsidRPr="00000000" w14:paraId="00000117">
            <w:pPr>
              <w:rPr>
                <w:rFonts w:ascii="Arial" w:cs="Arial" w:eastAsia="Arial" w:hAnsi="Arial"/>
              </w:rPr>
            </w:pPr>
            <w:r w:rsidDel="00000000" w:rsidR="00000000" w:rsidRPr="00000000">
              <w:rPr>
                <w:rFonts w:ascii="Calibri" w:cs="Calibri" w:eastAsia="Calibri" w:hAnsi="Calibri"/>
                <w:rtl w:val="0"/>
              </w:rPr>
              <w:t xml:space="preserve">Seleccionar los materiales necesarios para cada una de las etapas clínicas de prótesis fija poste prefabricado. </w:t>
            </w:r>
            <w:r w:rsidDel="00000000" w:rsidR="00000000" w:rsidRPr="00000000">
              <w:rPr>
                <w:rtl w:val="0"/>
              </w:rPr>
            </w:r>
          </w:p>
        </w:tc>
        <w:tc>
          <w:tcPr>
            <w:gridSpan w:val="2"/>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reparten las estaciones en los grupos y se les da un tiempo para preparar el escenario seleccionando los materiales necesarios para cada etapa clínica del procedimiento de prótesis fija.</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Luego los tres grupos rotarán escuchando las explicaciones de los </w:t>
            </w:r>
            <w:r w:rsidDel="00000000" w:rsidR="00000000" w:rsidRPr="00000000">
              <w:rPr>
                <w:rFonts w:ascii="Arial" w:cs="Arial" w:eastAsia="Arial" w:hAnsi="Arial"/>
                <w:rtl w:val="0"/>
              </w:rPr>
              <w:t xml:space="preserve">estudiantes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Cuando los grupos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terminen </w:t>
            </w:r>
            <w:r w:rsidDel="00000000" w:rsidR="00000000" w:rsidRPr="00000000">
              <w:rPr>
                <w:rFonts w:ascii="Arial" w:cs="Arial" w:eastAsia="Arial" w:hAnsi="Arial"/>
                <w:rtl w:val="0"/>
              </w:rPr>
              <w:t xml:space="preserve">deben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dejar todos los elementos ordenados y pasar a la siguiente estación. </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trHeight w:val="117" w:hRule="atLeast"/>
        </w:trPr>
        <w:tc>
          <w:tcPr>
            <w:gridSpan w:val="3"/>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Recursos</w:t>
            </w:r>
          </w:p>
        </w:tc>
        <w:tc>
          <w:tcPr>
            <w:gridSpan w:val="3"/>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Actividad del Docente</w:t>
            </w:r>
          </w:p>
        </w:tc>
      </w:tr>
      <w:tr>
        <w:trPr>
          <w:trHeight w:val="559" w:hRule="atLeast"/>
        </w:trPr>
        <w:tc>
          <w:tcPr>
            <w:gridSpan w:val="3"/>
          </w:tcPr>
          <w:p w:rsidR="00000000" w:rsidDel="00000000" w:rsidP="00000000" w:rsidRDefault="00000000" w:rsidRPr="00000000" w14:paraId="0000012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bolsas de alginato.</w:t>
            </w:r>
          </w:p>
          <w:p w:rsidR="00000000" w:rsidDel="00000000" w:rsidP="00000000" w:rsidRDefault="00000000" w:rsidRPr="00000000" w14:paraId="0000012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cubetas stock superior.</w:t>
            </w:r>
          </w:p>
          <w:p w:rsidR="00000000" w:rsidDel="00000000" w:rsidP="00000000" w:rsidRDefault="00000000" w:rsidRPr="00000000" w14:paraId="0000012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cubetas stock inferior.</w:t>
            </w:r>
          </w:p>
          <w:p w:rsidR="00000000" w:rsidDel="00000000" w:rsidP="00000000" w:rsidRDefault="00000000" w:rsidRPr="00000000" w14:paraId="0000012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cubetas para desdentado total superior.</w:t>
            </w:r>
          </w:p>
          <w:p w:rsidR="00000000" w:rsidDel="00000000" w:rsidP="00000000" w:rsidRDefault="00000000" w:rsidRPr="00000000" w14:paraId="0000012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kit de fresas largo.</w:t>
            </w:r>
          </w:p>
          <w:p w:rsidR="00000000" w:rsidDel="00000000" w:rsidP="00000000" w:rsidRDefault="00000000" w:rsidRPr="00000000" w14:paraId="0000012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postes prefabricados.</w:t>
            </w:r>
          </w:p>
          <w:p w:rsidR="00000000" w:rsidDel="00000000" w:rsidP="00000000" w:rsidRDefault="00000000" w:rsidRPr="00000000" w14:paraId="0000012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jeringas de resina compuesta.</w:t>
            </w:r>
          </w:p>
          <w:p w:rsidR="00000000" w:rsidDel="00000000" w:rsidP="00000000" w:rsidRDefault="00000000" w:rsidRPr="00000000" w14:paraId="0000012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muestrarios Vita 3D Master.</w:t>
            </w:r>
          </w:p>
          <w:p w:rsidR="00000000" w:rsidDel="00000000" w:rsidP="00000000" w:rsidRDefault="00000000" w:rsidRPr="00000000" w14:paraId="0000013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siliconas pesadas de condensación.</w:t>
            </w:r>
          </w:p>
          <w:p w:rsidR="00000000" w:rsidDel="00000000" w:rsidP="00000000" w:rsidRDefault="00000000" w:rsidRPr="00000000" w14:paraId="0000013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siliconas pesadas de adición.</w:t>
            </w:r>
          </w:p>
          <w:p w:rsidR="00000000" w:rsidDel="00000000" w:rsidP="00000000" w:rsidRDefault="00000000" w:rsidRPr="00000000" w14:paraId="0000013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cubetas para desdentado inferior.</w:t>
            </w:r>
          </w:p>
          <w:p w:rsidR="00000000" w:rsidDel="00000000" w:rsidP="00000000" w:rsidRDefault="00000000" w:rsidRPr="00000000" w14:paraId="0000013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Silicona mediana de condensación con su activador.</w:t>
            </w:r>
          </w:p>
          <w:p w:rsidR="00000000" w:rsidDel="00000000" w:rsidP="00000000" w:rsidRDefault="00000000" w:rsidRPr="00000000" w14:paraId="0000013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Silicona liviana de condensación con su activador.</w:t>
            </w:r>
          </w:p>
          <w:p w:rsidR="00000000" w:rsidDel="00000000" w:rsidP="00000000" w:rsidRDefault="00000000" w:rsidRPr="00000000" w14:paraId="0000013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cartuchos de silicona mediana.</w:t>
            </w:r>
          </w:p>
          <w:p w:rsidR="00000000" w:rsidDel="00000000" w:rsidP="00000000" w:rsidRDefault="00000000" w:rsidRPr="00000000" w14:paraId="0000013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cartuchos de silicona liviana.</w:t>
            </w:r>
          </w:p>
          <w:p w:rsidR="00000000" w:rsidDel="00000000" w:rsidP="00000000" w:rsidRDefault="00000000" w:rsidRPr="00000000" w14:paraId="0000013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puntas mezcladoras para pistola de silicona.</w:t>
            </w:r>
          </w:p>
          <w:p w:rsidR="00000000" w:rsidDel="00000000" w:rsidP="00000000" w:rsidRDefault="00000000" w:rsidRPr="00000000" w14:paraId="0000013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puntas intraorales para silicona.</w:t>
            </w:r>
          </w:p>
          <w:p w:rsidR="00000000" w:rsidDel="00000000" w:rsidP="00000000" w:rsidRDefault="00000000" w:rsidRPr="00000000" w14:paraId="0000013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pistolas de siliconas</w:t>
            </w:r>
          </w:p>
          <w:p w:rsidR="00000000" w:rsidDel="00000000" w:rsidP="00000000" w:rsidRDefault="00000000" w:rsidRPr="00000000" w14:paraId="0000013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cajas de pasta zinquenolica.</w:t>
            </w:r>
          </w:p>
          <w:p w:rsidR="00000000" w:rsidDel="00000000" w:rsidP="00000000" w:rsidRDefault="00000000" w:rsidRPr="00000000" w14:paraId="0000013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losetas de vidrio</w:t>
            </w:r>
          </w:p>
          <w:p w:rsidR="00000000" w:rsidDel="00000000" w:rsidP="00000000" w:rsidRDefault="00000000" w:rsidRPr="00000000" w14:paraId="0000013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espátulas de silicona</w:t>
            </w:r>
          </w:p>
          <w:p w:rsidR="00000000" w:rsidDel="00000000" w:rsidP="00000000" w:rsidRDefault="00000000" w:rsidRPr="00000000" w14:paraId="0000013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tazas de goma</w:t>
            </w:r>
          </w:p>
          <w:p w:rsidR="00000000" w:rsidDel="00000000" w:rsidP="00000000" w:rsidRDefault="00000000" w:rsidRPr="00000000" w14:paraId="0000013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espátulas de alginato.</w:t>
            </w:r>
          </w:p>
          <w:p w:rsidR="00000000" w:rsidDel="00000000" w:rsidP="00000000" w:rsidRDefault="00000000" w:rsidRPr="00000000" w14:paraId="0000013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espátulas de yeso. </w:t>
            </w:r>
          </w:p>
          <w:p w:rsidR="00000000" w:rsidDel="00000000" w:rsidP="00000000" w:rsidRDefault="00000000" w:rsidRPr="00000000" w14:paraId="0000014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espátulas de godiva.</w:t>
            </w:r>
          </w:p>
          <w:p w:rsidR="00000000" w:rsidDel="00000000" w:rsidP="00000000" w:rsidRDefault="00000000" w:rsidRPr="00000000" w14:paraId="0000014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espátulas de cera.</w:t>
            </w:r>
          </w:p>
          <w:p w:rsidR="00000000" w:rsidDel="00000000" w:rsidP="00000000" w:rsidRDefault="00000000" w:rsidRPr="00000000" w14:paraId="0000014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mecheros.</w:t>
            </w:r>
          </w:p>
          <w:p w:rsidR="00000000" w:rsidDel="00000000" w:rsidP="00000000" w:rsidRDefault="00000000" w:rsidRPr="00000000" w14:paraId="0000014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muestrario Marche</w:t>
            </w:r>
          </w:p>
          <w:p w:rsidR="00000000" w:rsidDel="00000000" w:rsidP="00000000" w:rsidRDefault="00000000" w:rsidRPr="00000000" w14:paraId="0000014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catálogos marchen</w:t>
            </w:r>
          </w:p>
          <w:p w:rsidR="00000000" w:rsidDel="00000000" w:rsidP="00000000" w:rsidRDefault="00000000" w:rsidRPr="00000000" w14:paraId="0000014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barras de godiva.</w:t>
            </w:r>
          </w:p>
          <w:p w:rsidR="00000000" w:rsidDel="00000000" w:rsidP="00000000" w:rsidRDefault="00000000" w:rsidRPr="00000000" w14:paraId="0000014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cajas de cera rosada.</w:t>
            </w:r>
          </w:p>
          <w:p w:rsidR="00000000" w:rsidDel="00000000" w:rsidP="00000000" w:rsidRDefault="00000000" w:rsidRPr="00000000" w14:paraId="0000014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lacas base.</w:t>
            </w:r>
          </w:p>
          <w:p w:rsidR="00000000" w:rsidDel="00000000" w:rsidP="00000000" w:rsidRDefault="00000000" w:rsidRPr="00000000" w14:paraId="0000014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articuladores.</w:t>
            </w:r>
          </w:p>
          <w:p w:rsidR="00000000" w:rsidDel="00000000" w:rsidP="00000000" w:rsidRDefault="00000000" w:rsidRPr="00000000" w14:paraId="0000014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rodetes de cera.</w:t>
            </w:r>
          </w:p>
          <w:p w:rsidR="00000000" w:rsidDel="00000000" w:rsidP="00000000" w:rsidRDefault="00000000" w:rsidRPr="00000000" w14:paraId="0000014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bolsas de yeso piedra.</w:t>
            </w:r>
          </w:p>
          <w:p w:rsidR="00000000" w:rsidDel="00000000" w:rsidP="00000000" w:rsidRDefault="00000000" w:rsidRPr="00000000" w14:paraId="0000014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bolsas de yeso extraduro.</w:t>
            </w:r>
          </w:p>
          <w:p w:rsidR="00000000" w:rsidDel="00000000" w:rsidP="00000000" w:rsidRDefault="00000000" w:rsidRPr="00000000" w14:paraId="0000014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bolsas de yeso ortopédico.</w:t>
            </w:r>
          </w:p>
          <w:p w:rsidR="00000000" w:rsidDel="00000000" w:rsidP="00000000" w:rsidRDefault="00000000" w:rsidRPr="00000000" w14:paraId="0000014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fresones de carburo tungsteno.</w:t>
            </w:r>
          </w:p>
          <w:p w:rsidR="00000000" w:rsidDel="00000000" w:rsidP="00000000" w:rsidRDefault="00000000" w:rsidRPr="00000000" w14:paraId="0000014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pimpollos para acrílico.</w:t>
            </w:r>
          </w:p>
          <w:p w:rsidR="00000000" w:rsidDel="00000000" w:rsidP="00000000" w:rsidRDefault="00000000" w:rsidRPr="00000000" w14:paraId="0000014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kit de equipos rotatorios.</w:t>
            </w:r>
          </w:p>
          <w:p w:rsidR="00000000" w:rsidDel="00000000" w:rsidP="00000000" w:rsidRDefault="00000000" w:rsidRPr="00000000" w14:paraId="0000015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moldes de dientes de </w:t>
            </w:r>
            <w:r w:rsidDel="00000000" w:rsidR="00000000" w:rsidRPr="00000000">
              <w:rPr>
                <w:rFonts w:ascii="Calibri" w:cs="Calibri" w:eastAsia="Calibri" w:hAnsi="Calibri"/>
                <w:rtl w:val="0"/>
              </w:rPr>
              <w:t xml:space="preserve">acrilicos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anteriores.</w:t>
            </w:r>
          </w:p>
          <w:p w:rsidR="00000000" w:rsidDel="00000000" w:rsidP="00000000" w:rsidRDefault="00000000" w:rsidRPr="00000000" w14:paraId="0000015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moldes de dientes de acrílico posteriores.</w:t>
            </w:r>
          </w:p>
          <w:p w:rsidR="00000000" w:rsidDel="00000000" w:rsidP="00000000" w:rsidRDefault="00000000" w:rsidRPr="00000000" w14:paraId="0000015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pinzas de Miller</w:t>
            </w:r>
          </w:p>
          <w:p w:rsidR="00000000" w:rsidDel="00000000" w:rsidP="00000000" w:rsidRDefault="00000000" w:rsidRPr="00000000" w14:paraId="0000015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cajas de papel articular en herradura.</w:t>
            </w:r>
          </w:p>
          <w:p w:rsidR="00000000" w:rsidDel="00000000" w:rsidP="00000000" w:rsidRDefault="00000000" w:rsidRPr="00000000" w14:paraId="0000015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cajas de tiras de papel articular.</w:t>
            </w:r>
          </w:p>
          <w:p w:rsidR="00000000" w:rsidDel="00000000" w:rsidP="00000000" w:rsidRDefault="00000000" w:rsidRPr="00000000" w14:paraId="0000015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fresarios con fresas </w:t>
            </w:r>
            <w:r w:rsidDel="00000000" w:rsidR="00000000" w:rsidRPr="00000000">
              <w:rPr>
                <w:rFonts w:ascii="Calibri" w:cs="Calibri" w:eastAsia="Calibri" w:hAnsi="Calibri"/>
                <w:rtl w:val="0"/>
              </w:rPr>
              <w:t xml:space="preserve">diamantadas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 de carbide. (cilíndricas </w:t>
            </w:r>
            <w:r w:rsidDel="00000000" w:rsidR="00000000" w:rsidRPr="00000000">
              <w:rPr>
                <w:rFonts w:ascii="Calibri" w:cs="Calibri" w:eastAsia="Calibri" w:hAnsi="Calibri"/>
                <w:rtl w:val="0"/>
              </w:rPr>
              <w:t xml:space="preserve">o troncocónicas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espátulas de resina.</w:t>
            </w:r>
          </w:p>
          <w:p w:rsidR="00000000" w:rsidDel="00000000" w:rsidP="00000000" w:rsidRDefault="00000000" w:rsidRPr="00000000" w14:paraId="0000015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adhesivos </w:t>
            </w:r>
            <w:r w:rsidDel="00000000" w:rsidR="00000000" w:rsidRPr="00000000">
              <w:rPr>
                <w:rFonts w:ascii="Calibri" w:cs="Calibri" w:eastAsia="Calibri" w:hAnsi="Calibri"/>
                <w:rtl w:val="0"/>
              </w:rPr>
              <w:t xml:space="preserve">dentinarios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microbrush.</w:t>
            </w:r>
          </w:p>
          <w:p w:rsidR="00000000" w:rsidDel="00000000" w:rsidP="00000000" w:rsidRDefault="00000000" w:rsidRPr="00000000" w14:paraId="0000015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rtl w:val="0"/>
              </w:rPr>
              <w:t xml:space="preserve">lámparas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 </w:t>
            </w:r>
            <w:r w:rsidDel="00000000" w:rsidR="00000000" w:rsidRPr="00000000">
              <w:rPr>
                <w:rFonts w:ascii="Calibri" w:cs="Calibri" w:eastAsia="Calibri" w:hAnsi="Calibri"/>
                <w:rtl w:val="0"/>
              </w:rPr>
              <w:t xml:space="preserve">fotocurado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cajas de conos de papel.</w:t>
            </w:r>
          </w:p>
          <w:p w:rsidR="00000000" w:rsidDel="00000000" w:rsidP="00000000" w:rsidRDefault="00000000" w:rsidRPr="00000000" w14:paraId="0000015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sueros fisiológicos de </w:t>
            </w:r>
            <w:r w:rsidDel="00000000" w:rsidR="00000000" w:rsidRPr="00000000">
              <w:rPr>
                <w:rFonts w:ascii="Calibri" w:cs="Calibri" w:eastAsia="Calibri" w:hAnsi="Calibri"/>
                <w:rtl w:val="0"/>
              </w:rPr>
              <w:t xml:space="preserve">20 ml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monojet.</w:t>
            </w:r>
          </w:p>
          <w:p w:rsidR="00000000" w:rsidDel="00000000" w:rsidP="00000000" w:rsidRDefault="00000000" w:rsidRPr="00000000" w14:paraId="0000015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lentulos.</w:t>
            </w:r>
          </w:p>
          <w:p w:rsidR="00000000" w:rsidDel="00000000" w:rsidP="00000000" w:rsidRDefault="00000000" w:rsidRPr="00000000" w14:paraId="0000015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cementos de vidrio </w:t>
            </w:r>
            <w:r w:rsidDel="00000000" w:rsidR="00000000" w:rsidRPr="00000000">
              <w:rPr>
                <w:rFonts w:ascii="Calibri" w:cs="Calibri" w:eastAsia="Calibri" w:hAnsi="Calibri"/>
                <w:rtl w:val="0"/>
              </w:rPr>
              <w:t xml:space="preserve">ionómero</w:t>
            </w:r>
            <w:r w:rsidDel="00000000" w:rsidR="00000000" w:rsidRPr="00000000">
              <w:rPr>
                <w:rtl w:val="0"/>
              </w:rPr>
            </w:r>
          </w:p>
          <w:p w:rsidR="00000000" w:rsidDel="00000000" w:rsidP="00000000" w:rsidRDefault="00000000" w:rsidRPr="00000000" w14:paraId="0000015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block de papel.</w:t>
            </w:r>
          </w:p>
          <w:p w:rsidR="00000000" w:rsidDel="00000000" w:rsidP="00000000" w:rsidRDefault="00000000" w:rsidRPr="00000000" w14:paraId="0000016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cementos de resina.</w:t>
            </w:r>
          </w:p>
          <w:p w:rsidR="00000000" w:rsidDel="00000000" w:rsidP="00000000" w:rsidRDefault="00000000" w:rsidRPr="00000000" w14:paraId="0000016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cementos de fosfatos de zinc.</w:t>
            </w:r>
          </w:p>
          <w:p w:rsidR="00000000" w:rsidDel="00000000" w:rsidP="00000000" w:rsidRDefault="00000000" w:rsidRPr="00000000" w14:paraId="0000016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cementos dycales.</w:t>
            </w:r>
          </w:p>
          <w:p w:rsidR="00000000" w:rsidDel="00000000" w:rsidP="00000000" w:rsidRDefault="00000000" w:rsidRPr="00000000" w14:paraId="0000016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polímero y monómero acrílico marche 46 o duralay.</w:t>
            </w:r>
          </w:p>
          <w:p w:rsidR="00000000" w:rsidDel="00000000" w:rsidP="00000000" w:rsidRDefault="00000000" w:rsidRPr="00000000" w14:paraId="0000016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cementos temporal para provisional. </w:t>
            </w:r>
          </w:p>
          <w:p w:rsidR="00000000" w:rsidDel="00000000" w:rsidP="00000000" w:rsidRDefault="00000000" w:rsidRPr="00000000" w14:paraId="0000016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vasos dappen.</w:t>
            </w:r>
          </w:p>
          <w:p w:rsidR="00000000" w:rsidDel="00000000" w:rsidP="00000000" w:rsidRDefault="00000000" w:rsidRPr="00000000" w14:paraId="0000016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espátula de cemento</w:t>
            </w:r>
          </w:p>
          <w:p w:rsidR="00000000" w:rsidDel="00000000" w:rsidP="00000000" w:rsidRDefault="00000000" w:rsidRPr="00000000" w14:paraId="0000016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espátulas de vidrio ionomero.</w:t>
            </w:r>
          </w:p>
          <w:p w:rsidR="00000000" w:rsidDel="00000000" w:rsidP="00000000" w:rsidRDefault="00000000" w:rsidRPr="00000000" w14:paraId="0000016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seda dental.</w:t>
            </w:r>
          </w:p>
          <w:p w:rsidR="00000000" w:rsidDel="00000000" w:rsidP="00000000" w:rsidRDefault="00000000" w:rsidRPr="00000000" w14:paraId="0000016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potes vaselina solida.</w:t>
            </w:r>
          </w:p>
          <w:p w:rsidR="00000000" w:rsidDel="00000000" w:rsidP="00000000" w:rsidRDefault="00000000" w:rsidRPr="00000000" w14:paraId="0000016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puntas de pulidos para acrílico.</w:t>
            </w:r>
          </w:p>
          <w:p w:rsidR="00000000" w:rsidDel="00000000" w:rsidP="00000000" w:rsidRDefault="00000000" w:rsidRPr="00000000" w14:paraId="0000016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porta disco (soflex)</w:t>
            </w:r>
          </w:p>
          <w:p w:rsidR="00000000" w:rsidDel="00000000" w:rsidP="00000000" w:rsidRDefault="00000000" w:rsidRPr="00000000" w14:paraId="0000016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8" w:line="240" w:lineRule="auto"/>
              <w:ind w:left="289" w:right="0" w:hanging="22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Discos de pulido diversas abrasividad.</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Comenzará el taller con una </w:t>
            </w:r>
            <w:r w:rsidDel="00000000" w:rsidR="00000000" w:rsidRPr="00000000">
              <w:rPr>
                <w:rFonts w:ascii="Arial" w:cs="Arial" w:eastAsia="Arial" w:hAnsi="Arial"/>
                <w:rtl w:val="0"/>
              </w:rPr>
              <w:t xml:space="preserve">descripción de lo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es la rehabilitación oral con prótesis fija unitaria y plural.</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explicará cada uno de los escenarios disponiendo en la mesa todos los materiales dispersos para que los alumnos puedan seleccionar lo necesario para cada una de las etapas clínicas tanto para los escenarios de prótesis fija con muñón vital, perno colado y poste prefabricado.</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deberá guiar a los </w:t>
            </w:r>
            <w:r w:rsidDel="00000000" w:rsidR="00000000" w:rsidRPr="00000000">
              <w:rPr>
                <w:rFonts w:ascii="Arial" w:cs="Arial" w:eastAsia="Arial" w:hAnsi="Arial"/>
                <w:rtl w:val="0"/>
              </w:rPr>
              <w:t xml:space="preserve">estudiantes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 la selección de cada uno de los materiales tratando de que ellos reflexionen de acuerdo con el procedimiento clínico.</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vez haya terminado el tiempo de selección instrumental se revisará con los </w:t>
            </w:r>
            <w:r w:rsidDel="00000000" w:rsidR="00000000" w:rsidRPr="00000000">
              <w:rPr>
                <w:rFonts w:ascii="Arial" w:cs="Arial" w:eastAsia="Arial" w:hAnsi="Arial"/>
                <w:rtl w:val="0"/>
              </w:rPr>
              <w:t xml:space="preserve">estudiantes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cada una de las etapas explicando cómo es la utilización de cada uno de los </w:t>
            </w:r>
            <w:r w:rsidDel="00000000" w:rsidR="00000000" w:rsidRPr="00000000">
              <w:rPr>
                <w:rFonts w:ascii="Arial" w:cs="Arial" w:eastAsia="Arial" w:hAnsi="Arial"/>
                <w:rtl w:val="0"/>
              </w:rPr>
              <w:t xml:space="preserve">materiales, insumos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 equipos necesarios.</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w:t>
            </w:r>
            <w:r w:rsidDel="00000000" w:rsidR="00000000" w:rsidRPr="00000000">
              <w:rPr>
                <w:rFonts w:ascii="Arial" w:cs="Arial" w:eastAsia="Arial" w:hAnsi="Arial"/>
                <w:rtl w:val="0"/>
              </w:rPr>
              <w:t xml:space="preserve">estudiantes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al finalizar deberán dejar todos los materiales en la misma ubicación e iniciar con el otro tipo de prótesis según el grupo.</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 finalizar la actividad realiza un cierre con los contenidos más relevantes.</w:t>
            </w:r>
          </w:p>
        </w:tc>
      </w:tr>
      <w:tr>
        <w:tc>
          <w:tcPr>
            <w:gridSpan w:val="2"/>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Evaluación Formativa</w:t>
            </w:r>
          </w:p>
        </w:tc>
        <w:tc>
          <w:tcPr>
            <w:gridSpan w:val="4"/>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Pauta de cotejo. </w:t>
            </w:r>
          </w:p>
        </w:tc>
      </w:tr>
    </w:tbl>
    <w:p w:rsidR="00000000" w:rsidDel="00000000" w:rsidP="00000000" w:rsidRDefault="00000000" w:rsidRPr="00000000" w14:paraId="0000018C">
      <w:pPr>
        <w:tabs>
          <w:tab w:val="left" w:pos="1758"/>
        </w:tabs>
        <w:rPr/>
      </w:pPr>
      <w:r w:rsidDel="00000000" w:rsidR="00000000" w:rsidRPr="00000000">
        <w:rPr>
          <w:rtl w:val="0"/>
        </w:rPr>
      </w:r>
    </w:p>
    <w:p w:rsidR="00000000" w:rsidDel="00000000" w:rsidP="00000000" w:rsidRDefault="00000000" w:rsidRPr="00000000" w14:paraId="0000018D">
      <w:pPr>
        <w:tabs>
          <w:tab w:val="left" w:pos="1758"/>
        </w:tabs>
        <w:rPr/>
      </w:pPr>
      <w:r w:rsidDel="00000000" w:rsidR="00000000" w:rsidRPr="00000000">
        <w:rPr>
          <w:rtl w:val="0"/>
        </w:rPr>
      </w:r>
    </w:p>
    <w:p w:rsidR="00000000" w:rsidDel="00000000" w:rsidP="00000000" w:rsidRDefault="00000000" w:rsidRPr="00000000" w14:paraId="0000018E">
      <w:pPr>
        <w:tabs>
          <w:tab w:val="left" w:pos="1758"/>
        </w:tabs>
        <w:rPr/>
      </w:pPr>
      <w:r w:rsidDel="00000000" w:rsidR="00000000" w:rsidRPr="00000000">
        <w:rPr>
          <w:rtl w:val="0"/>
        </w:rPr>
      </w:r>
    </w:p>
    <w:p w:rsidR="00000000" w:rsidDel="00000000" w:rsidP="00000000" w:rsidRDefault="00000000" w:rsidRPr="00000000" w14:paraId="0000018F">
      <w:pPr>
        <w:tabs>
          <w:tab w:val="left" w:pos="1758"/>
        </w:tabs>
        <w:rPr/>
      </w:pPr>
      <w:r w:rsidDel="00000000" w:rsidR="00000000" w:rsidRPr="00000000">
        <w:rPr>
          <w:rtl w:val="0"/>
        </w:rPr>
      </w:r>
    </w:p>
    <w:p w:rsidR="00000000" w:rsidDel="00000000" w:rsidP="00000000" w:rsidRDefault="00000000" w:rsidRPr="00000000" w14:paraId="00000190">
      <w:pPr>
        <w:tabs>
          <w:tab w:val="left" w:pos="1758"/>
        </w:tabs>
        <w:rPr/>
      </w:pPr>
      <w:r w:rsidDel="00000000" w:rsidR="00000000" w:rsidRPr="00000000">
        <w:rPr>
          <w:rtl w:val="0"/>
        </w:rPr>
      </w:r>
    </w:p>
    <w:p w:rsidR="00000000" w:rsidDel="00000000" w:rsidP="00000000" w:rsidRDefault="00000000" w:rsidRPr="00000000" w14:paraId="00000191">
      <w:pPr>
        <w:tabs>
          <w:tab w:val="left" w:pos="1758"/>
        </w:tabs>
        <w:rPr/>
      </w:pPr>
      <w:r w:rsidDel="00000000" w:rsidR="00000000" w:rsidRPr="00000000">
        <w:rPr>
          <w:rtl w:val="0"/>
        </w:rPr>
      </w:r>
    </w:p>
    <w:p w:rsidR="00000000" w:rsidDel="00000000" w:rsidP="00000000" w:rsidRDefault="00000000" w:rsidRPr="00000000" w14:paraId="00000192">
      <w:pPr>
        <w:spacing w:line="319" w:lineRule="auto"/>
        <w:ind w:right="2184"/>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ANEXOS:</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Pauta de Evaluación Formativa</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120" w:right="8738"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120" w:right="8738"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Nombre del </w:t>
      </w:r>
      <w:r w:rsidDel="00000000" w:rsidR="00000000" w:rsidRPr="00000000">
        <w:rPr>
          <w:rFonts w:ascii="Arial MT" w:cs="Arial MT" w:eastAsia="Arial MT" w:hAnsi="Arial MT"/>
          <w:rtl w:val="0"/>
        </w:rPr>
        <w:t xml:space="preserve">estudiante</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120" w:right="8738"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Fecha:</w:t>
      </w:r>
    </w:p>
    <w:tbl>
      <w:tblPr>
        <w:tblStyle w:val="Table2"/>
        <w:tblW w:w="6659.999999999999"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44"/>
        <w:gridCol w:w="618"/>
        <w:gridCol w:w="598"/>
        <w:tblGridChange w:id="0">
          <w:tblGrid>
            <w:gridCol w:w="5444"/>
            <w:gridCol w:w="618"/>
            <w:gridCol w:w="598"/>
          </w:tblGrid>
        </w:tblGridChange>
      </w:tblGrid>
      <w:tr>
        <w:tc>
          <w:tcPr/>
          <w:p w:rsidR="00000000" w:rsidDel="00000000" w:rsidP="00000000" w:rsidRDefault="00000000" w:rsidRPr="00000000" w14:paraId="00000198">
            <w:pPr>
              <w:ind w:left="360" w:firstLine="0"/>
              <w:jc w:val="both"/>
              <w:rPr>
                <w:rFonts w:ascii="Arial" w:cs="Arial" w:eastAsia="Arial" w:hAnsi="Arial"/>
                <w:b w:val="1"/>
              </w:rPr>
            </w:pPr>
            <w:r w:rsidDel="00000000" w:rsidR="00000000" w:rsidRPr="00000000">
              <w:rPr>
                <w:rFonts w:ascii="Arial" w:cs="Arial" w:eastAsia="Arial" w:hAnsi="Arial"/>
                <w:b w:val="1"/>
                <w:rtl w:val="0"/>
              </w:rPr>
              <w:t xml:space="preserve">Criterios</w:t>
            </w:r>
          </w:p>
        </w:tc>
        <w:tc>
          <w:tcPr/>
          <w:p w:rsidR="00000000" w:rsidDel="00000000" w:rsidP="00000000" w:rsidRDefault="00000000" w:rsidRPr="00000000" w14:paraId="00000199">
            <w:pPr>
              <w:jc w:val="both"/>
              <w:rPr>
                <w:rFonts w:ascii="Arial" w:cs="Arial" w:eastAsia="Arial" w:hAnsi="Arial"/>
                <w:b w:val="1"/>
              </w:rPr>
            </w:pPr>
            <w:r w:rsidDel="00000000" w:rsidR="00000000" w:rsidRPr="00000000">
              <w:rPr>
                <w:rFonts w:ascii="Arial" w:cs="Arial" w:eastAsia="Arial" w:hAnsi="Arial"/>
                <w:b w:val="1"/>
                <w:rtl w:val="0"/>
              </w:rPr>
              <w:t xml:space="preserve">SI</w:t>
            </w:r>
          </w:p>
        </w:tc>
        <w:tc>
          <w:tcPr/>
          <w:p w:rsidR="00000000" w:rsidDel="00000000" w:rsidP="00000000" w:rsidRDefault="00000000" w:rsidRPr="00000000" w14:paraId="0000019A">
            <w:pPr>
              <w:jc w:val="both"/>
              <w:rPr>
                <w:rFonts w:ascii="Arial" w:cs="Arial" w:eastAsia="Arial" w:hAnsi="Arial"/>
                <w:b w:val="1"/>
              </w:rPr>
            </w:pPr>
            <w:r w:rsidDel="00000000" w:rsidR="00000000" w:rsidRPr="00000000">
              <w:rPr>
                <w:rFonts w:ascii="Arial" w:cs="Arial" w:eastAsia="Arial" w:hAnsi="Arial"/>
                <w:b w:val="1"/>
                <w:rtl w:val="0"/>
              </w:rPr>
              <w:t xml:space="preserve">No</w:t>
            </w:r>
          </w:p>
        </w:tc>
      </w:tr>
      <w:tr>
        <w:tc>
          <w:tcPr/>
          <w:p w:rsidR="00000000" w:rsidDel="00000000" w:rsidP="00000000" w:rsidRDefault="00000000" w:rsidRPr="00000000" w14:paraId="000001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presenta con delantal.</w:t>
            </w:r>
          </w:p>
        </w:tc>
        <w:tc>
          <w:tcPr/>
          <w:p w:rsidR="00000000" w:rsidDel="00000000" w:rsidP="00000000" w:rsidRDefault="00000000" w:rsidRPr="00000000" w14:paraId="0000019C">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9D">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9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Respeta las normas de bioseguridad. </w:t>
            </w:r>
          </w:p>
        </w:tc>
        <w:tc>
          <w:tcPr/>
          <w:p w:rsidR="00000000" w:rsidDel="00000000" w:rsidP="00000000" w:rsidRDefault="00000000" w:rsidRPr="00000000" w14:paraId="0000019F">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A0">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A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Tiene las uñas cortas, limpias y sin esmalte. </w:t>
            </w:r>
          </w:p>
        </w:tc>
        <w:tc>
          <w:tcPr/>
          <w:p w:rsidR="00000000" w:rsidDel="00000000" w:rsidP="00000000" w:rsidRDefault="00000000" w:rsidRPr="00000000" w14:paraId="000001A2">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A3">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A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Trabaja en equipo en forma ordenada</w:t>
            </w:r>
          </w:p>
        </w:tc>
        <w:tc>
          <w:tcPr/>
          <w:p w:rsidR="00000000" w:rsidDel="00000000" w:rsidP="00000000" w:rsidRDefault="00000000" w:rsidRPr="00000000" w14:paraId="000001A5">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A6">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A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 en las actividades desarrolladas.</w:t>
            </w:r>
          </w:p>
        </w:tc>
        <w:tc>
          <w:tcPr/>
          <w:p w:rsidR="00000000" w:rsidDel="00000000" w:rsidP="00000000" w:rsidRDefault="00000000" w:rsidRPr="00000000" w14:paraId="000001A8">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A9">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A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Responde preguntas de manera correcta. </w:t>
            </w:r>
          </w:p>
        </w:tc>
        <w:tc>
          <w:tcPr/>
          <w:p w:rsidR="00000000" w:rsidDel="00000000" w:rsidP="00000000" w:rsidRDefault="00000000" w:rsidRPr="00000000" w14:paraId="000001AB">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AC">
            <w:pPr>
              <w:jc w:val="both"/>
              <w:rPr>
                <w:rFonts w:ascii="Arial" w:cs="Arial" w:eastAsia="Arial" w:hAnsi="Arial"/>
              </w:rPr>
            </w:pPr>
            <w:r w:rsidDel="00000000" w:rsidR="00000000" w:rsidRPr="00000000">
              <w:rPr>
                <w:rtl w:val="0"/>
              </w:rPr>
            </w:r>
          </w:p>
        </w:tc>
      </w:tr>
      <w:tr>
        <w:tc>
          <w:tcPr/>
          <w:p w:rsidR="00000000" w:rsidDel="00000000" w:rsidP="00000000" w:rsidRDefault="00000000" w:rsidRPr="00000000" w14:paraId="000001A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Deja ordenado el lugar de trabajo. </w:t>
            </w:r>
          </w:p>
        </w:tc>
        <w:tc>
          <w:tcPr/>
          <w:p w:rsidR="00000000" w:rsidDel="00000000" w:rsidP="00000000" w:rsidRDefault="00000000" w:rsidRPr="00000000" w14:paraId="000001AE">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AF">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B0">
      <w:pPr>
        <w:tabs>
          <w:tab w:val="left" w:pos="3231"/>
          <w:tab w:val="left" w:pos="7854"/>
        </w:tabs>
        <w:spacing w:before="93" w:lineRule="auto"/>
        <w:rPr>
          <w:rFonts w:ascii="Arial" w:cs="Arial" w:eastAsia="Arial" w:hAnsi="Arial"/>
          <w:b w:val="1"/>
          <w:sz w:val="20"/>
          <w:szCs w:val="20"/>
        </w:rPr>
      </w:pPr>
      <w:r w:rsidDel="00000000" w:rsidR="00000000" w:rsidRPr="00000000">
        <w:rPr>
          <w:rtl w:val="0"/>
        </w:rPr>
      </w:r>
    </w:p>
    <w:sectPr>
      <w:type w:val="nextPage"/>
      <w:pgSz w:h="15840" w:w="12240" w:orient="portrait"/>
      <w:pgMar w:bottom="880" w:top="1440" w:left="600" w:right="600" w:header="708" w:footer="69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Noto Sans Symbols"/>
  <w:font w:name="Arial MT"/>
  <w:font w:name="P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457200</wp:posOffset>
          </wp:positionH>
          <wp:positionV relativeFrom="page">
            <wp:posOffset>449580</wp:posOffset>
          </wp:positionV>
          <wp:extent cx="2286000" cy="475487"/>
          <wp:effectExtent b="0" l="0" r="0" t="0"/>
          <wp:wrapSquare wrapText="bothSides" distB="0" distT="0" distL="0" distR="0"/>
          <wp:docPr id="4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86000" cy="475487"/>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457200</wp:posOffset>
          </wp:positionH>
          <wp:positionV relativeFrom="page">
            <wp:posOffset>449580</wp:posOffset>
          </wp:positionV>
          <wp:extent cx="2286000" cy="475487"/>
          <wp:effectExtent b="0" l="0" r="0" t="0"/>
          <wp:wrapSquare wrapText="bothSides" distB="0" distT="0" distL="0" distR="0"/>
          <wp:docPr id="4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86000" cy="47548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98" w:hanging="360"/>
      </w:pPr>
      <w:rPr>
        <w:rFonts w:ascii="Noto Sans Symbols" w:cs="Noto Sans Symbols" w:eastAsia="Noto Sans Symbols" w:hAnsi="Noto Sans Symbols"/>
      </w:rPr>
    </w:lvl>
    <w:lvl w:ilvl="1">
      <w:start w:val="1"/>
      <w:numFmt w:val="bullet"/>
      <w:lvlText w:val="o"/>
      <w:lvlJc w:val="left"/>
      <w:pPr>
        <w:ind w:left="1518" w:hanging="360"/>
      </w:pPr>
      <w:rPr>
        <w:rFonts w:ascii="Courier New" w:cs="Courier New" w:eastAsia="Courier New" w:hAnsi="Courier New"/>
      </w:rPr>
    </w:lvl>
    <w:lvl w:ilvl="2">
      <w:start w:val="1"/>
      <w:numFmt w:val="bullet"/>
      <w:lvlText w:val="▪"/>
      <w:lvlJc w:val="left"/>
      <w:pPr>
        <w:ind w:left="2238" w:hanging="360"/>
      </w:pPr>
      <w:rPr>
        <w:rFonts w:ascii="Noto Sans Symbols" w:cs="Noto Sans Symbols" w:eastAsia="Noto Sans Symbols" w:hAnsi="Noto Sans Symbols"/>
      </w:rPr>
    </w:lvl>
    <w:lvl w:ilvl="3">
      <w:start w:val="1"/>
      <w:numFmt w:val="bullet"/>
      <w:lvlText w:val="●"/>
      <w:lvlJc w:val="left"/>
      <w:pPr>
        <w:ind w:left="2958" w:hanging="360"/>
      </w:pPr>
      <w:rPr>
        <w:rFonts w:ascii="Noto Sans Symbols" w:cs="Noto Sans Symbols" w:eastAsia="Noto Sans Symbols" w:hAnsi="Noto Sans Symbols"/>
      </w:rPr>
    </w:lvl>
    <w:lvl w:ilvl="4">
      <w:start w:val="1"/>
      <w:numFmt w:val="bullet"/>
      <w:lvlText w:val="o"/>
      <w:lvlJc w:val="left"/>
      <w:pPr>
        <w:ind w:left="3678" w:hanging="360"/>
      </w:pPr>
      <w:rPr>
        <w:rFonts w:ascii="Courier New" w:cs="Courier New" w:eastAsia="Courier New" w:hAnsi="Courier New"/>
      </w:rPr>
    </w:lvl>
    <w:lvl w:ilvl="5">
      <w:start w:val="1"/>
      <w:numFmt w:val="bullet"/>
      <w:lvlText w:val="▪"/>
      <w:lvlJc w:val="left"/>
      <w:pPr>
        <w:ind w:left="4398" w:hanging="360"/>
      </w:pPr>
      <w:rPr>
        <w:rFonts w:ascii="Noto Sans Symbols" w:cs="Noto Sans Symbols" w:eastAsia="Noto Sans Symbols" w:hAnsi="Noto Sans Symbols"/>
      </w:rPr>
    </w:lvl>
    <w:lvl w:ilvl="6">
      <w:start w:val="1"/>
      <w:numFmt w:val="bullet"/>
      <w:lvlText w:val="●"/>
      <w:lvlJc w:val="left"/>
      <w:pPr>
        <w:ind w:left="5118" w:hanging="360"/>
      </w:pPr>
      <w:rPr>
        <w:rFonts w:ascii="Noto Sans Symbols" w:cs="Noto Sans Symbols" w:eastAsia="Noto Sans Symbols" w:hAnsi="Noto Sans Symbols"/>
      </w:rPr>
    </w:lvl>
    <w:lvl w:ilvl="7">
      <w:start w:val="1"/>
      <w:numFmt w:val="bullet"/>
      <w:lvlText w:val="o"/>
      <w:lvlJc w:val="left"/>
      <w:pPr>
        <w:ind w:left="5838" w:hanging="360"/>
      </w:pPr>
      <w:rPr>
        <w:rFonts w:ascii="Courier New" w:cs="Courier New" w:eastAsia="Courier New" w:hAnsi="Courier New"/>
      </w:rPr>
    </w:lvl>
    <w:lvl w:ilvl="8">
      <w:start w:val="1"/>
      <w:numFmt w:val="bullet"/>
      <w:lvlText w:val="▪"/>
      <w:lvlJc w:val="left"/>
      <w:pPr>
        <w:ind w:left="6558" w:hanging="360"/>
      </w:pPr>
      <w:rPr>
        <w:rFonts w:ascii="Noto Sans Symbols" w:cs="Noto Sans Symbols" w:eastAsia="Noto Sans Symbols" w:hAnsi="Noto Sans Symbols"/>
      </w:rPr>
    </w:lvl>
  </w:abstractNum>
  <w:abstractNum w:abstractNumId="7">
    <w:lvl w:ilvl="0">
      <w:start w:val="1"/>
      <w:numFmt w:val="bullet"/>
      <w:lvlText w:val="•"/>
      <w:lvlJc w:val="left"/>
      <w:pPr>
        <w:ind w:left="333" w:hanging="214"/>
      </w:pPr>
      <w:rPr/>
    </w:lvl>
    <w:lvl w:ilvl="1">
      <w:start w:val="1"/>
      <w:numFmt w:val="bullet"/>
      <w:lvlText w:val="●"/>
      <w:lvlJc w:val="left"/>
      <w:pPr>
        <w:ind w:left="840" w:hanging="361"/>
      </w:pPr>
      <w:rPr>
        <w:rFonts w:ascii="Noto Sans Symbols" w:cs="Noto Sans Symbols" w:eastAsia="Noto Sans Symbols" w:hAnsi="Noto Sans Symbols"/>
        <w:sz w:val="24"/>
        <w:szCs w:val="24"/>
      </w:rPr>
    </w:lvl>
    <w:lvl w:ilvl="2">
      <w:start w:val="1"/>
      <w:numFmt w:val="bullet"/>
      <w:lvlText w:val="o"/>
      <w:lvlJc w:val="left"/>
      <w:pPr>
        <w:ind w:left="1560" w:hanging="360"/>
      </w:pPr>
      <w:rPr>
        <w:rFonts w:ascii="Courier New" w:cs="Courier New" w:eastAsia="Courier New" w:hAnsi="Courier New"/>
        <w:sz w:val="24"/>
        <w:szCs w:val="24"/>
      </w:rPr>
    </w:lvl>
    <w:lvl w:ilvl="3">
      <w:start w:val="1"/>
      <w:numFmt w:val="bullet"/>
      <w:lvlText w:val="•"/>
      <w:lvlJc w:val="left"/>
      <w:pPr>
        <w:ind w:left="2745" w:hanging="360"/>
      </w:pPr>
      <w:rPr/>
    </w:lvl>
    <w:lvl w:ilvl="4">
      <w:start w:val="1"/>
      <w:numFmt w:val="bullet"/>
      <w:lvlText w:val="•"/>
      <w:lvlJc w:val="left"/>
      <w:pPr>
        <w:ind w:left="3930" w:hanging="360"/>
      </w:pPr>
      <w:rPr/>
    </w:lvl>
    <w:lvl w:ilvl="5">
      <w:start w:val="1"/>
      <w:numFmt w:val="bullet"/>
      <w:lvlText w:val="•"/>
      <w:lvlJc w:val="left"/>
      <w:pPr>
        <w:ind w:left="5115" w:hanging="360"/>
      </w:pPr>
      <w:rPr/>
    </w:lvl>
    <w:lvl w:ilvl="6">
      <w:start w:val="1"/>
      <w:numFmt w:val="bullet"/>
      <w:lvlText w:val="•"/>
      <w:lvlJc w:val="left"/>
      <w:pPr>
        <w:ind w:left="6300" w:hanging="360"/>
      </w:pPr>
      <w:rPr/>
    </w:lvl>
    <w:lvl w:ilvl="7">
      <w:start w:val="1"/>
      <w:numFmt w:val="bullet"/>
      <w:lvlText w:val="•"/>
      <w:lvlJc w:val="left"/>
      <w:pPr>
        <w:ind w:left="7485" w:hanging="360"/>
      </w:pPr>
      <w:rPr/>
    </w:lvl>
    <w:lvl w:ilvl="8">
      <w:start w:val="1"/>
      <w:numFmt w:val="bullet"/>
      <w:lvlText w:val="•"/>
      <w:lvlJc w:val="left"/>
      <w:pPr>
        <w:ind w:left="8670" w:hanging="360"/>
      </w:pPr>
      <w:rPr/>
    </w:lvl>
  </w:abstractNum>
  <w:abstractNum w:abstractNumId="8">
    <w:lvl w:ilvl="0">
      <w:start w:val="1"/>
      <w:numFmt w:val="decimal"/>
      <w:lvlText w:val="%1."/>
      <w:lvlJc w:val="left"/>
      <w:pPr>
        <w:ind w:left="480" w:hanging="360"/>
      </w:pPr>
      <w:rPr/>
    </w:lvl>
    <w:lvl w:ilvl="1">
      <w:start w:val="1"/>
      <w:numFmt w:val="lowerLetter"/>
      <w:lvlText w:val="%2."/>
      <w:lvlJc w:val="left"/>
      <w:pPr>
        <w:ind w:left="1200" w:hanging="360"/>
      </w:pPr>
      <w:rPr/>
    </w:lvl>
    <w:lvl w:ilvl="2">
      <w:start w:val="1"/>
      <w:numFmt w:val="lowerRoman"/>
      <w:lvlText w:val="%3."/>
      <w:lvlJc w:val="right"/>
      <w:pPr>
        <w:ind w:left="1920" w:hanging="180"/>
      </w:pPr>
      <w:rPr/>
    </w:lvl>
    <w:lvl w:ilvl="3">
      <w:start w:val="1"/>
      <w:numFmt w:val="decimal"/>
      <w:lvlText w:val="%4."/>
      <w:lvlJc w:val="left"/>
      <w:pPr>
        <w:ind w:left="2640" w:hanging="360"/>
      </w:pPr>
      <w:rPr/>
    </w:lvl>
    <w:lvl w:ilvl="4">
      <w:start w:val="1"/>
      <w:numFmt w:val="lowerLetter"/>
      <w:lvlText w:val="%5."/>
      <w:lvlJc w:val="left"/>
      <w:pPr>
        <w:ind w:left="3360" w:hanging="360"/>
      </w:pPr>
      <w:rPr/>
    </w:lvl>
    <w:lvl w:ilvl="5">
      <w:start w:val="1"/>
      <w:numFmt w:val="lowerRoman"/>
      <w:lvlText w:val="%6."/>
      <w:lvlJc w:val="right"/>
      <w:pPr>
        <w:ind w:left="4080" w:hanging="180"/>
      </w:pPr>
      <w:rPr/>
    </w:lvl>
    <w:lvl w:ilvl="6">
      <w:start w:val="1"/>
      <w:numFmt w:val="decimal"/>
      <w:lvlText w:val="%7."/>
      <w:lvlJc w:val="left"/>
      <w:pPr>
        <w:ind w:left="4800" w:hanging="360"/>
      </w:pPr>
      <w:rPr/>
    </w:lvl>
    <w:lvl w:ilvl="7">
      <w:start w:val="1"/>
      <w:numFmt w:val="lowerLetter"/>
      <w:lvlText w:val="%8."/>
      <w:lvlJc w:val="left"/>
      <w:pPr>
        <w:ind w:left="5520" w:hanging="360"/>
      </w:pPr>
      <w:rPr/>
    </w:lvl>
    <w:lvl w:ilvl="8">
      <w:start w:val="1"/>
      <w:numFmt w:val="lowerRoman"/>
      <w:lvlText w:val="%9."/>
      <w:lvlJc w:val="right"/>
      <w:pPr>
        <w:ind w:left="62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_trad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185" w:right="2184"/>
      <w:jc w:val="center"/>
    </w:pPr>
    <w:rPr>
      <w:rFonts w:ascii="Calibri" w:cs="Calibri" w:eastAsia="Calibri" w:hAnsi="Calibri"/>
      <w:b w:val="1"/>
      <w:sz w:val="28"/>
      <w:szCs w:val="28"/>
    </w:rPr>
  </w:style>
  <w:style w:type="paragraph" w:styleId="Heading2">
    <w:name w:val="heading 2"/>
    <w:basedOn w:val="Normal"/>
    <w:next w:val="Normal"/>
    <w:pPr>
      <w:ind w:left="120"/>
      <w:jc w:val="both"/>
    </w:pPr>
    <w:rPr>
      <w:rFonts w:ascii="Arial" w:cs="Arial" w:eastAsia="Arial" w:hAnsi="Arial"/>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857C4"/>
    <w:pPr>
      <w:widowControl w:val="1"/>
      <w:autoSpaceDE w:val="1"/>
      <w:autoSpaceDN w:val="1"/>
    </w:pPr>
    <w:rPr>
      <w:rFonts w:ascii="Times New Roman" w:cs="Times New Roman" w:eastAsia="Times New Roman" w:hAnsi="Times New Roman"/>
      <w:sz w:val="24"/>
      <w:szCs w:val="24"/>
      <w:lang w:eastAsia="es-MX" w:val="es-CL"/>
    </w:rPr>
  </w:style>
  <w:style w:type="paragraph" w:styleId="Ttulo1">
    <w:name w:val="heading 1"/>
    <w:basedOn w:val="Normal"/>
    <w:uiPriority w:val="9"/>
    <w:qFormat w:val="1"/>
    <w:pPr>
      <w:ind w:left="2185" w:right="2184"/>
      <w:jc w:val="center"/>
      <w:outlineLvl w:val="0"/>
    </w:pPr>
    <w:rPr>
      <w:rFonts w:ascii="Calibri" w:cs="Calibri" w:eastAsia="Calibri" w:hAnsi="Calibri"/>
      <w:b w:val="1"/>
      <w:bCs w:val="1"/>
      <w:sz w:val="28"/>
      <w:szCs w:val="28"/>
      <w:lang w:eastAsia="en-US" w:val="es-ES"/>
    </w:rPr>
  </w:style>
  <w:style w:type="paragraph" w:styleId="Ttulo2">
    <w:name w:val="heading 2"/>
    <w:basedOn w:val="Normal"/>
    <w:uiPriority w:val="9"/>
    <w:unhideWhenUsed w:val="1"/>
    <w:qFormat w:val="1"/>
    <w:pPr>
      <w:ind w:left="120"/>
      <w:jc w:val="both"/>
      <w:outlineLvl w:val="1"/>
    </w:pPr>
    <w:rPr>
      <w:rFonts w:ascii="Arial" w:cs="Arial" w:eastAsia="Arial" w:hAnsi="Arial"/>
      <w:b w:val="1"/>
      <w:bCs w:val="1"/>
      <w:lang w:eastAsia="en-U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rFonts w:ascii="Calibri" w:cs="Calibri" w:eastAsia="Calibri" w:hAnsi="Calibri"/>
      <w:lang w:eastAsia="en-US" w:val="es-ES"/>
    </w:rPr>
  </w:style>
  <w:style w:type="paragraph" w:styleId="Prrafodelista">
    <w:name w:val="List Paragraph"/>
    <w:basedOn w:val="Normal"/>
    <w:link w:val="PrrafodelistaCar"/>
    <w:uiPriority w:val="34"/>
    <w:qFormat w:val="1"/>
    <w:pPr>
      <w:ind w:left="840" w:hanging="361"/>
    </w:pPr>
    <w:rPr>
      <w:rFonts w:ascii="Calibri" w:cs="Calibri" w:eastAsia="Calibri" w:hAnsi="Calibri"/>
      <w:lang w:eastAsia="en-US" w:val="es-ES"/>
    </w:rPr>
  </w:style>
  <w:style w:type="paragraph" w:styleId="TableParagraph" w:customStyle="1">
    <w:name w:val="Table Paragraph"/>
    <w:basedOn w:val="Normal"/>
    <w:uiPriority w:val="1"/>
    <w:qFormat w:val="1"/>
    <w:rPr>
      <w:rFonts w:ascii="Calibri" w:cs="Calibri" w:eastAsia="Calibri" w:hAnsi="Calibri"/>
      <w:lang w:eastAsia="en-US" w:val="es-ES"/>
    </w:rPr>
  </w:style>
  <w:style w:type="paragraph" w:styleId="Textodeglobo">
    <w:name w:val="Balloon Text"/>
    <w:basedOn w:val="Normal"/>
    <w:link w:val="TextodegloboCar"/>
    <w:uiPriority w:val="99"/>
    <w:semiHidden w:val="1"/>
    <w:unhideWhenUsed w:val="1"/>
    <w:rsid w:val="000A617E"/>
    <w:rPr>
      <w:sz w:val="18"/>
      <w:szCs w:val="18"/>
    </w:rPr>
  </w:style>
  <w:style w:type="character" w:styleId="TextodegloboCar" w:customStyle="1">
    <w:name w:val="Texto de globo Car"/>
    <w:basedOn w:val="Fuentedeprrafopredeter"/>
    <w:link w:val="Textodeglobo"/>
    <w:uiPriority w:val="99"/>
    <w:semiHidden w:val="1"/>
    <w:rsid w:val="000A617E"/>
    <w:rPr>
      <w:rFonts w:ascii="Times New Roman" w:cs="Times New Roman" w:eastAsia="Calibri" w:hAnsi="Times New Roman"/>
      <w:sz w:val="18"/>
      <w:szCs w:val="18"/>
      <w:lang w:val="es-ES"/>
    </w:rPr>
  </w:style>
  <w:style w:type="paragraph" w:styleId="Encabezado">
    <w:name w:val="header"/>
    <w:basedOn w:val="Normal"/>
    <w:link w:val="EncabezadoCar"/>
    <w:uiPriority w:val="99"/>
    <w:unhideWhenUsed w:val="1"/>
    <w:rsid w:val="000A617E"/>
    <w:pPr>
      <w:tabs>
        <w:tab w:val="center" w:pos="4419"/>
        <w:tab w:val="right" w:pos="8838"/>
      </w:tabs>
    </w:pPr>
  </w:style>
  <w:style w:type="character" w:styleId="EncabezadoCar" w:customStyle="1">
    <w:name w:val="Encabezado Car"/>
    <w:basedOn w:val="Fuentedeprrafopredeter"/>
    <w:link w:val="Encabezado"/>
    <w:uiPriority w:val="99"/>
    <w:rsid w:val="000A617E"/>
    <w:rPr>
      <w:rFonts w:ascii="Calibri" w:cs="Calibri" w:eastAsia="Calibri" w:hAnsi="Calibri"/>
      <w:lang w:val="es-ES"/>
    </w:rPr>
  </w:style>
  <w:style w:type="paragraph" w:styleId="Piedepgina">
    <w:name w:val="footer"/>
    <w:basedOn w:val="Normal"/>
    <w:link w:val="PiedepginaCar"/>
    <w:uiPriority w:val="99"/>
    <w:unhideWhenUsed w:val="1"/>
    <w:rsid w:val="000A617E"/>
    <w:pPr>
      <w:tabs>
        <w:tab w:val="center" w:pos="4419"/>
        <w:tab w:val="right" w:pos="8838"/>
      </w:tabs>
    </w:pPr>
  </w:style>
  <w:style w:type="character" w:styleId="PiedepginaCar" w:customStyle="1">
    <w:name w:val="Pie de página Car"/>
    <w:basedOn w:val="Fuentedeprrafopredeter"/>
    <w:link w:val="Piedepgina"/>
    <w:uiPriority w:val="99"/>
    <w:rsid w:val="000A617E"/>
    <w:rPr>
      <w:rFonts w:ascii="Calibri" w:cs="Calibri" w:eastAsia="Calibri" w:hAnsi="Calibri"/>
      <w:lang w:val="es-ES"/>
    </w:rPr>
  </w:style>
  <w:style w:type="paragraph" w:styleId="NormalWeb">
    <w:name w:val="Normal (Web)"/>
    <w:basedOn w:val="Normal"/>
    <w:uiPriority w:val="99"/>
    <w:unhideWhenUsed w:val="1"/>
    <w:rsid w:val="00D41A6F"/>
    <w:pPr>
      <w:spacing w:after="100" w:afterAutospacing="1" w:before="100" w:beforeAutospacing="1"/>
    </w:pPr>
  </w:style>
  <w:style w:type="paragraph" w:styleId="Sinespaciado">
    <w:name w:val="No Spacing"/>
    <w:uiPriority w:val="1"/>
    <w:qFormat w:val="1"/>
    <w:rsid w:val="00D16381"/>
    <w:pPr>
      <w:widowControl w:val="1"/>
      <w:autoSpaceDE w:val="1"/>
      <w:autoSpaceDN w:val="1"/>
    </w:pPr>
    <w:rPr>
      <w:rFonts w:ascii="Times New Roman" w:cs="Times New Roman" w:eastAsia="Times New Roman" w:hAnsi="Times New Roman"/>
      <w:sz w:val="24"/>
      <w:szCs w:val="24"/>
      <w:lang w:eastAsia="es-MX" w:val="es-CL"/>
    </w:rPr>
  </w:style>
  <w:style w:type="table" w:styleId="Tablaconcuadrcula">
    <w:name w:val="Table Grid"/>
    <w:basedOn w:val="Tablanormal"/>
    <w:rsid w:val="001B01F1"/>
    <w:pPr>
      <w:widowControl w:val="1"/>
      <w:autoSpaceDE w:val="1"/>
      <w:autoSpaceDN w:val="1"/>
    </w:pPr>
    <w:rPr>
      <w:lang w:val="es-C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rrafodelistaCar" w:customStyle="1">
    <w:name w:val="Párrafo de lista Car"/>
    <w:link w:val="Prrafodelista"/>
    <w:uiPriority w:val="34"/>
    <w:rsid w:val="00C81CA6"/>
    <w:rPr>
      <w:rFonts w:ascii="Calibri" w:cs="Calibri" w:eastAsia="Calibri" w:hAnsi="Calibri"/>
      <w:sz w:val="24"/>
      <w:szCs w:val="24"/>
      <w:lang w:val="es-ES"/>
    </w:rPr>
  </w:style>
  <w:style w:type="character" w:styleId="Textoennegrita">
    <w:name w:val="Strong"/>
    <w:basedOn w:val="Fuentedeprrafopredeter"/>
    <w:uiPriority w:val="22"/>
    <w:qFormat w:val="1"/>
    <w:rsid w:val="0020527F"/>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11" Type="http://schemas.openxmlformats.org/officeDocument/2006/relationships/image" Target="media/image5.jpg"/><Relationship Id="rId22" Type="http://schemas.openxmlformats.org/officeDocument/2006/relationships/image" Target="media/image11.jpg"/><Relationship Id="rId10" Type="http://schemas.openxmlformats.org/officeDocument/2006/relationships/image" Target="media/image6.jpg"/><Relationship Id="rId21" Type="http://schemas.openxmlformats.org/officeDocument/2006/relationships/image" Target="media/image4.jpg"/><Relationship Id="rId13" Type="http://schemas.openxmlformats.org/officeDocument/2006/relationships/image" Target="media/image7.jpg"/><Relationship Id="rId24" Type="http://schemas.openxmlformats.org/officeDocument/2006/relationships/footer" Target="footer2.xml"/><Relationship Id="rId12" Type="http://schemas.openxmlformats.org/officeDocument/2006/relationships/image" Target="media/image12.jp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9.jpg"/><Relationship Id="rId14" Type="http://schemas.openxmlformats.org/officeDocument/2006/relationships/image" Target="media/image8.jpg"/><Relationship Id="rId17" Type="http://schemas.openxmlformats.org/officeDocument/2006/relationships/image" Target="media/image2.jp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15.jpg"/><Relationship Id="rId6" Type="http://schemas.openxmlformats.org/officeDocument/2006/relationships/customXml" Target="../customXML/item1.xml"/><Relationship Id="rId18" Type="http://schemas.openxmlformats.org/officeDocument/2006/relationships/image" Target="media/image13.jp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regular.ttf"/><Relationship Id="rId2" Type="http://schemas.openxmlformats.org/officeDocument/2006/relationships/font" Target="fonts/PTSans-bold.ttf"/><Relationship Id="rId3" Type="http://schemas.openxmlformats.org/officeDocument/2006/relationships/font" Target="fonts/PTSans-italic.ttf"/><Relationship Id="rId4" Type="http://schemas.openxmlformats.org/officeDocument/2006/relationships/font" Target="fonts/PT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qhRpJACHnC01Nj6z6vRFRQ0XJw==">AMUW2mVV5g19/eOcd2e1Q7Ayu9owAa8GkWX/XT8vuoToz/NRZ35/GLXxGsADUaItRIv5yQPn40KA11B+09FNgj6O3MthgdM7XIogLxFs7kPZ3nVRWb7gMu4Lk/Uk8gc+XQtBRiEdVXZq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2021-05-11T02:31:00Z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2015-08-27T00:00:00Z</vt:filetime>
  </property>
  <property fmtid="{D5CDD505-2E9C-101B-9397-08002B2CF9AE}" pid="3" name="Creator">
    <vt:lpwstr>Microsoft® Word 2010</vt:lpwstr>
  </property>
  <property fmtid="{D5CDD505-2E9C-101B-9397-08002B2CF9AE}" pid="4" name="LastSaved">
    <vt:filetime>2021-05-04T00:00:00Z</vt:filetime>
  </property>
</Properties>
</file>