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90" w:line="240" w:lineRule="auto"/>
        <w:ind w:left="1829" w:right="1827"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GUÍA DE TALLER N° 4</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PROCEDIMIENTOS DE PROVISIONALIZACIÓN Y CEMENTACIÓN EN </w:t>
      </w:r>
      <w:r w:rsidDel="00000000" w:rsidR="00000000" w:rsidRPr="00000000">
        <w:rPr>
          <w:rFonts w:ascii="Calibri" w:cs="Calibri" w:eastAsia="Calibri" w:hAnsi="Calibri"/>
          <w:b w:val="1"/>
          <w:rtl w:val="0"/>
        </w:rPr>
        <w:t xml:space="preserve">PRÓTESIS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FIJA.</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3834130</wp:posOffset>
            </wp:positionH>
            <wp:positionV relativeFrom="paragraph">
              <wp:posOffset>100330</wp:posOffset>
            </wp:positionV>
            <wp:extent cx="2564765" cy="2062480"/>
            <wp:effectExtent b="0" l="0" r="0" t="0"/>
            <wp:wrapSquare wrapText="bothSides" distB="0" distT="0" distL="114300" distR="114300"/>
            <wp:docPr descr="3.6 Cementos a base de resina - Materiales dentales UV-RMD" id="44" name="image3.jpg"/>
            <a:graphic>
              <a:graphicData uri="http://schemas.openxmlformats.org/drawingml/2006/picture">
                <pic:pic>
                  <pic:nvPicPr>
                    <pic:cNvPr descr="3.6 Cementos a base de resina - Materiales dentales UV-RMD" id="0" name="image3.jpg"/>
                    <pic:cNvPicPr preferRelativeResize="0"/>
                  </pic:nvPicPr>
                  <pic:blipFill>
                    <a:blip r:embed="rId7"/>
                    <a:srcRect b="0" l="0" r="0" t="0"/>
                    <a:stretch>
                      <a:fillRect/>
                    </a:stretch>
                  </pic:blipFill>
                  <pic:spPr>
                    <a:xfrm>
                      <a:off x="0" y="0"/>
                      <a:ext cx="2564765" cy="2062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843148</wp:posOffset>
            </wp:positionH>
            <wp:positionV relativeFrom="paragraph">
              <wp:posOffset>51409</wp:posOffset>
            </wp:positionV>
            <wp:extent cx="2802577" cy="2111977"/>
            <wp:effectExtent b="0" l="0" r="0" t="0"/>
            <wp:wrapSquare wrapText="bothSides" distB="0" distT="0" distL="114300" distR="114300"/>
            <wp:docPr descr="/var/folders/93/kxqbfbh969n91tsjqkwh7pgw0000gn/T/com.microsoft.Word/Content.MSO/56E50005.tmp" id="54" name="image13.jpg"/>
            <a:graphic>
              <a:graphicData uri="http://schemas.openxmlformats.org/drawingml/2006/picture">
                <pic:pic>
                  <pic:nvPicPr>
                    <pic:cNvPr descr="/var/folders/93/kxqbfbh969n91tsjqkwh7pgw0000gn/T/com.microsoft.Word/Content.MSO/56E50005.tmp" id="0" name="image13.jpg"/>
                    <pic:cNvPicPr preferRelativeResize="0"/>
                  </pic:nvPicPr>
                  <pic:blipFill>
                    <a:blip r:embed="rId8"/>
                    <a:srcRect b="0" l="0" r="0" t="0"/>
                    <a:stretch>
                      <a:fillRect/>
                    </a:stretch>
                  </pic:blipFill>
                  <pic:spPr>
                    <a:xfrm>
                      <a:off x="0" y="0"/>
                      <a:ext cx="2802577" cy="2111977"/>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before="227" w:lineRule="auto"/>
        <w:ind w:left="0" w:right="118" w:firstLine="0"/>
        <w:jc w:val="right"/>
        <w:rPr>
          <w:rFonts w:ascii="Calibri" w:cs="Calibri" w:eastAsia="Calibri" w:hAnsi="Calibri"/>
          <w:b w:val="0"/>
        </w:rPr>
      </w:pPr>
      <w:r w:rsidDel="00000000" w:rsidR="00000000" w:rsidRPr="00000000">
        <w:rPr>
          <w:rFonts w:ascii="Calibri" w:cs="Calibri" w:eastAsia="Calibri" w:hAnsi="Calibri"/>
          <w:rtl w:val="0"/>
        </w:rPr>
        <w:t xml:space="preserve">ASIGNATURA</w:t>
      </w:r>
      <w:r w:rsidDel="00000000" w:rsidR="00000000" w:rsidRPr="00000000">
        <w:rPr>
          <w:rFonts w:ascii="Calibri" w:cs="Calibri" w:eastAsia="Calibri" w:hAnsi="Calibri"/>
          <w:b w:val="0"/>
          <w:rtl w:val="0"/>
        </w:rPr>
        <w:t xml:space="preserve">:</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Asistencia en Rehabilitación Oral (EOS4111)</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ind w:left="0" w:right="118" w:firstLine="0"/>
        <w:jc w:val="right"/>
        <w:rPr>
          <w:rFonts w:ascii="Calibri" w:cs="Calibri" w:eastAsia="Calibri" w:hAnsi="Calibri"/>
          <w:b w:val="0"/>
        </w:rPr>
      </w:pPr>
      <w:r w:rsidDel="00000000" w:rsidR="00000000" w:rsidRPr="00000000">
        <w:rPr>
          <w:rFonts w:ascii="Calibri" w:cs="Calibri" w:eastAsia="Calibri" w:hAnsi="Calibri"/>
          <w:rtl w:val="0"/>
        </w:rPr>
        <w:t xml:space="preserve">DIRIGIDO A</w:t>
      </w:r>
      <w:r w:rsidDel="00000000" w:rsidR="00000000" w:rsidRPr="00000000">
        <w:rPr>
          <w:rFonts w:ascii="Calibri" w:cs="Calibri" w:eastAsia="Calibri" w:hAnsi="Calibri"/>
          <w:b w:val="0"/>
          <w:rtl w:val="0"/>
        </w:rPr>
        <w:t xml:space="preserv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Estudiantes Carrera Técnico Superior en Odontología</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ind w:left="0" w:right="115" w:firstLine="0"/>
        <w:jc w:val="right"/>
        <w:rPr>
          <w:rFonts w:ascii="Calibri" w:cs="Calibri" w:eastAsia="Calibri" w:hAnsi="Calibri"/>
        </w:rPr>
      </w:pPr>
      <w:r w:rsidDel="00000000" w:rsidR="00000000" w:rsidRPr="00000000">
        <w:rPr>
          <w:rFonts w:ascii="Calibri" w:cs="Calibri" w:eastAsia="Calibri" w:hAnsi="Calibri"/>
          <w:rtl w:val="0"/>
        </w:rPr>
        <w:t xml:space="preserve">REQUISITOS: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 requisitos.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before="92" w:lineRule="auto"/>
        <w:ind w:left="0" w:right="182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spacing w:before="92" w:lineRule="auto"/>
        <w:ind w:left="1827" w:right="1827" w:firstLine="0"/>
        <w:rPr>
          <w:rFonts w:ascii="Calibri" w:cs="Calibri" w:eastAsia="Calibri" w:hAnsi="Calibri"/>
        </w:rPr>
      </w:pPr>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23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rehabilitación oral es la rama de la odontología que se encarga de devolver la función, estética y la armonía a la cavidad bucal luego de que se hayan perdido piezas o estas mismas tengan una considerable destrucción mediante prótesis fijas o removibles y restauraciones que ayuden a proteger y devolver la integridad de los dientes afectados. Esta parte de la odontología está estrechamente ligada a otras áreas como endodoncia, periodoncia y ortodoncia, ya que se necesita una completa planificación y un adecuado manejo de la especialización para poder </w:t>
      </w:r>
      <w:r w:rsidDel="00000000" w:rsidR="00000000" w:rsidRPr="00000000">
        <w:rPr>
          <w:rFonts w:ascii="Calibri" w:cs="Calibri" w:eastAsia="Calibri" w:hAnsi="Calibri"/>
          <w:rtl w:val="0"/>
        </w:rPr>
        <w:t xml:space="preserve">regresar la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salud oral al paciente.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ind w:firstLine="120"/>
        <w:jc w:val="both"/>
        <w:rPr>
          <w:rFonts w:ascii="Calibri" w:cs="Calibri" w:eastAsia="Calibri" w:hAnsi="Calibri"/>
        </w:rPr>
      </w:pPr>
      <w:r w:rsidDel="00000000" w:rsidR="00000000" w:rsidRPr="00000000">
        <w:rPr>
          <w:rFonts w:ascii="Calibri" w:cs="Calibri" w:eastAsia="Calibri" w:hAnsi="Calibri"/>
          <w:rtl w:val="0"/>
        </w:rPr>
        <w:t xml:space="preserve">Competencias Asociadas a la Asignatura</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before="218" w:lineRule="auto"/>
        <w:ind w:firstLine="120"/>
        <w:jc w:val="both"/>
        <w:rPr>
          <w:rFonts w:ascii="Calibri" w:cs="Calibri" w:eastAsia="Calibri" w:hAnsi="Calibri"/>
        </w:rPr>
      </w:pPr>
      <w:r w:rsidDel="00000000" w:rsidR="00000000" w:rsidRPr="00000000">
        <w:rPr>
          <w:rFonts w:ascii="Calibri" w:cs="Calibri" w:eastAsia="Calibri" w:hAnsi="Calibri"/>
          <w:rtl w:val="0"/>
        </w:rPr>
        <w:t xml:space="preserve">Unidades de Competencias Asociadas a la Asignatura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315"/>
        </w:tabs>
        <w:spacing w:after="0" w:before="0" w:line="240" w:lineRule="auto"/>
        <w:ind w:left="314" w:right="114" w:hanging="19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Colaborar en los procedimientos terapéuticos según especialidad de Rehabilitación Oral siguiendo indicaciones del profesional.</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380"/>
        </w:tabs>
        <w:spacing w:after="0" w:before="0" w:line="240" w:lineRule="auto"/>
        <w:ind w:left="379" w:right="115" w:hanging="2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el campo operatorio en concordancia con la especialidad de Rehabilitación Oral y sus protocolos clínicos.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spacing w:line="249" w:lineRule="auto"/>
        <w:ind w:left="317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spacing w:line="24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spacing w:line="249" w:lineRule="auto"/>
        <w:ind w:left="3175" w:firstLine="0"/>
        <w:jc w:val="left"/>
        <w:rPr>
          <w:rFonts w:ascii="Calibri" w:cs="Calibri" w:eastAsia="Calibri" w:hAnsi="Calibri"/>
          <w:b w:val="0"/>
        </w:rPr>
      </w:pPr>
      <w:r w:rsidDel="00000000" w:rsidR="00000000" w:rsidRPr="00000000">
        <w:rPr>
          <w:rFonts w:ascii="Calibri" w:cs="Calibri" w:eastAsia="Calibri" w:hAnsi="Calibri"/>
          <w:rtl w:val="0"/>
        </w:rPr>
        <w:t xml:space="preserve">MARCO DE REFERENCIA TEÓRICO</w:t>
      </w:r>
      <w:r w:rsidDel="00000000" w:rsidR="00000000" w:rsidRPr="00000000">
        <w:rPr>
          <w:rFonts w:ascii="Calibri" w:cs="Calibri" w:eastAsia="Calibri" w:hAnsi="Calibri"/>
          <w:b w:val="0"/>
          <w:rtl w:val="0"/>
        </w:rPr>
        <w:t xml:space="preserve">.</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120" w:right="1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rehabilitación de una pieza perdida conlleva la planificación y tratamiento de esta, lo que implica que el paciente debe esperar algún lapso desde que inicia su tratamiento hasta el término de este.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 pieza provisional es aquella que puede cumplir la función de un diente o varios perdidos por el tiempo que se está confeccionando la definitiva; debe poseer características semejantes a la prótesis definitiva y no debe limitar la función del paciente.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Revisaremos también los cementos de uso odontológico los cuales corresponden a una amplia gama de biomateriales que cumplen distintas funciones según sus componentes a nivel oral. Entre ellos, encontramos cementos protectores del complejo dentino-pulpar, cementos restauradores, cementos quirúrgicos para protección de heridas y cementos definitivos o temporales, los últimos usados en el área de la rehabilitación.</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PROVISIONALIZACIÓN.</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Existen distintas formas de confección de un provisorio de prótesis fija. Ejemplos de ellos son con coronas prefabricadas de policarbonato o de acetato, con un bloque de acrílico, solicitadas al laboratorio, con un diente marche o con una impresión de silicona.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w:t>
      </w:r>
      <w:r w:rsidDel="00000000" w:rsidR="00000000" w:rsidRPr="00000000">
        <w:rPr>
          <w:rFonts w:ascii="Calibri" w:cs="Calibri" w:eastAsia="Calibri" w:hAnsi="Calibri"/>
          <w:rtl w:val="0"/>
        </w:rPr>
        <w:t xml:space="preserve">última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revisaremos en el taller para comprender el proceso y manejo de los acrílicos.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Pasos para la fabricación de un diente provisorio con llave de silicona.</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382"/>
        </w:tabs>
        <w:spacing w:after="0" w:before="1" w:line="240" w:lineRule="auto"/>
        <w:ind w:left="381" w:right="0" w:hanging="2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Toma de impresión con silicona</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3449204</wp:posOffset>
            </wp:positionH>
            <wp:positionV relativeFrom="paragraph">
              <wp:posOffset>52028</wp:posOffset>
            </wp:positionV>
            <wp:extent cx="2664345" cy="1676781"/>
            <wp:effectExtent b="0" l="0" r="0" t="0"/>
            <wp:wrapTopAndBottom distB="0" distT="0"/>
            <wp:docPr id="4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664345" cy="167678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729614</wp:posOffset>
            </wp:positionH>
            <wp:positionV relativeFrom="paragraph">
              <wp:posOffset>130962</wp:posOffset>
            </wp:positionV>
            <wp:extent cx="2486021" cy="1599342"/>
            <wp:effectExtent b="0" l="0" r="0" t="0"/>
            <wp:wrapTopAndBottom distB="0" distT="0"/>
            <wp:docPr id="62"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2486021" cy="1599342"/>
                    </a:xfrm>
                    <a:prstGeom prst="rect"/>
                    <a:ln/>
                  </pic:spPr>
                </pic:pic>
              </a:graphicData>
            </a:graphic>
          </wp:anchor>
        </w:drawing>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382"/>
        </w:tabs>
        <w:spacing w:after="0" w:before="215" w:line="240" w:lineRule="auto"/>
        <w:ind w:left="381" w:right="0" w:hanging="2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Llevar el acrílico previamente preparado al diente que se desee usar con un pincel o espátula.</w:t>
      </w:r>
    </w:p>
    <w:p w:rsidR="00000000" w:rsidDel="00000000" w:rsidP="00000000" w:rsidRDefault="00000000" w:rsidRPr="00000000" w14:paraId="00000072">
      <w:pPr>
        <w:tabs>
          <w:tab w:val="left" w:pos="382"/>
        </w:tabs>
        <w:spacing w:before="215"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659765</wp:posOffset>
            </wp:positionH>
            <wp:positionV relativeFrom="paragraph">
              <wp:posOffset>127635</wp:posOffset>
            </wp:positionV>
            <wp:extent cx="1527175" cy="1760220"/>
            <wp:effectExtent b="0" l="0" r="0" t="0"/>
            <wp:wrapSquare wrapText="bothSides" distB="0" distT="0" distL="0" distR="0"/>
            <wp:docPr id="50"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527175" cy="17602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2678038</wp:posOffset>
            </wp:positionH>
            <wp:positionV relativeFrom="paragraph">
              <wp:posOffset>293289</wp:posOffset>
            </wp:positionV>
            <wp:extent cx="1969770" cy="1494790"/>
            <wp:effectExtent b="0" l="0" r="0" t="0"/>
            <wp:wrapSquare wrapText="bothSides" distB="0" distT="0" distL="0" distR="0"/>
            <wp:docPr id="59" name="image20.jpg"/>
            <a:graphic>
              <a:graphicData uri="http://schemas.openxmlformats.org/drawingml/2006/picture">
                <pic:pic>
                  <pic:nvPicPr>
                    <pic:cNvPr id="0" name="image20.jpg"/>
                    <pic:cNvPicPr preferRelativeResize="0"/>
                  </pic:nvPicPr>
                  <pic:blipFill>
                    <a:blip r:embed="rId12"/>
                    <a:srcRect b="0" l="0" r="0" t="0"/>
                    <a:stretch>
                      <a:fillRect/>
                    </a:stretch>
                  </pic:blipFill>
                  <pic:spPr>
                    <a:xfrm>
                      <a:off x="0" y="0"/>
                      <a:ext cx="1969770" cy="1494790"/>
                    </a:xfrm>
                    <a:prstGeom prst="rect"/>
                    <a:ln/>
                  </pic:spPr>
                </pic:pic>
              </a:graphicData>
            </a:graphic>
          </wp:anchor>
        </w:drawing>
      </w:r>
    </w:p>
    <w:p w:rsidR="00000000" w:rsidDel="00000000" w:rsidP="00000000" w:rsidRDefault="00000000" w:rsidRPr="00000000" w14:paraId="00000073">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tabs>
          <w:tab w:val="left" w:pos="382"/>
        </w:tabs>
        <w:spacing w:before="215"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1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estar en la etapa plástica se retira el diente y se eliminan los excesos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655807</wp:posOffset>
            </wp:positionH>
            <wp:positionV relativeFrom="paragraph">
              <wp:posOffset>223520</wp:posOffset>
            </wp:positionV>
            <wp:extent cx="2202180" cy="1480820"/>
            <wp:effectExtent b="0" l="0" r="0" t="0"/>
            <wp:wrapTopAndBottom distB="0" distT="0"/>
            <wp:docPr id="53"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2202180" cy="14808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3295947</wp:posOffset>
            </wp:positionH>
            <wp:positionV relativeFrom="paragraph">
              <wp:posOffset>223453</wp:posOffset>
            </wp:positionV>
            <wp:extent cx="2822575" cy="1572260"/>
            <wp:effectExtent b="0" l="0" r="0" t="0"/>
            <wp:wrapSquare wrapText="bothSides" distB="0" distT="0" distL="0" distR="0"/>
            <wp:docPr id="58"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2822575" cy="1572260"/>
                    </a:xfrm>
                    <a:prstGeom prst="rect"/>
                    <a:ln/>
                  </pic:spPr>
                </pic:pic>
              </a:graphicData>
            </a:graphic>
          </wp:anchor>
        </w:drawing>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709"/>
        </w:tabs>
        <w:spacing w:after="0" w:before="209" w:line="240" w:lineRule="auto"/>
        <w:ind w:left="42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hace el rebasado de la pieza con acrílico</w:t>
      </w:r>
      <w:r w:rsidDel="00000000" w:rsidR="00000000" w:rsidRPr="00000000">
        <w:drawing>
          <wp:anchor allowOverlap="1" behindDoc="0" distB="0" distT="0" distL="0" distR="0" hidden="0" layoutInCell="1" locked="0" relativeHeight="0" simplePos="0">
            <wp:simplePos x="0" y="0"/>
            <wp:positionH relativeFrom="column">
              <wp:posOffset>3494223</wp:posOffset>
            </wp:positionH>
            <wp:positionV relativeFrom="paragraph">
              <wp:posOffset>48614</wp:posOffset>
            </wp:positionV>
            <wp:extent cx="1711960" cy="1560195"/>
            <wp:effectExtent b="0" l="0" r="0" t="0"/>
            <wp:wrapSquare wrapText="bothSides" distB="0" distT="0" distL="0" distR="0"/>
            <wp:docPr id="47"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711960" cy="1560195"/>
                    </a:xfrm>
                    <a:prstGeom prst="rect"/>
                    <a:ln/>
                  </pic:spPr>
                </pic:pic>
              </a:graphicData>
            </a:graphic>
          </wp:anchor>
        </w:drawing>
      </w:r>
    </w:p>
    <w:p w:rsidR="00000000" w:rsidDel="00000000" w:rsidP="00000000" w:rsidRDefault="00000000" w:rsidRPr="00000000" w14:paraId="0000007D">
      <w:pPr>
        <w:tabs>
          <w:tab w:val="left" w:pos="382"/>
        </w:tabs>
        <w:spacing w:before="209"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tabs>
          <w:tab w:val="left" w:pos="382"/>
        </w:tabs>
        <w:spacing w:before="20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tabs>
          <w:tab w:val="left" w:pos="382"/>
        </w:tabs>
        <w:spacing w:before="20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tabs>
          <w:tab w:val="left" w:pos="382"/>
        </w:tabs>
        <w:spacing w:before="209"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382"/>
        </w:tabs>
        <w:spacing w:after="0" w:before="91" w:line="240" w:lineRule="auto"/>
        <w:ind w:left="381" w:right="0" w:hanging="262"/>
        <w:jc w:val="left"/>
        <w:rPr>
          <w:rFonts w:ascii="Calibri" w:cs="Calibri" w:eastAsia="Calibri" w:hAnsi="Calibri"/>
          <w:b w:val="0"/>
          <w:i w:val="0"/>
          <w:smallCaps w:val="0"/>
          <w:strike w:val="0"/>
          <w:color w:val="2d74b5"/>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controlan y eliminan contactos proximales y se pule.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4399874</wp:posOffset>
            </wp:positionH>
            <wp:positionV relativeFrom="paragraph">
              <wp:posOffset>8304</wp:posOffset>
            </wp:positionV>
            <wp:extent cx="1717675" cy="1474470"/>
            <wp:effectExtent b="0" l="0" r="0" t="0"/>
            <wp:wrapSquare wrapText="bothSides" distB="0" distT="0" distL="114300" distR="114300"/>
            <wp:docPr id="43"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1717675" cy="1474470"/>
                    </a:xfrm>
                    <a:prstGeom prst="rect"/>
                    <a:ln/>
                  </pic:spPr>
                </pic:pic>
              </a:graphicData>
            </a:graphic>
          </wp:anchor>
        </w:drawing>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2"/>
        <w:ind w:firstLine="120"/>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CEMENTACIÓN.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84" w:before="0" w:line="240" w:lineRule="auto"/>
        <w:ind w:left="0" w:right="0" w:firstLine="0"/>
        <w:jc w:val="left"/>
        <w:rPr>
          <w:rFonts w:ascii="Calibri" w:cs="Calibri" w:eastAsia="Calibri" w:hAnsi="Calibri"/>
          <w:b w:val="0"/>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cementado de coronas y puentes dentales</w:t>
      </w: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 es un procedimiento por el que se coloca de un modo definitivo o provisional una corona o un puente en los dientes preparados para alojarlo. El cemento rellena el espacio virtual existente entre el diente y la superficie interna de la corona.</w:t>
      </w:r>
    </w:p>
    <w:p w:rsidR="00000000" w:rsidDel="00000000" w:rsidP="00000000" w:rsidRDefault="00000000" w:rsidRPr="00000000" w14:paraId="00000091">
      <w:pPr>
        <w:pStyle w:val="Heading2"/>
        <w:ind w:firstLine="120"/>
        <w:jc w:val="both"/>
        <w:rPr>
          <w:rFonts w:ascii="Calibri" w:cs="Calibri" w:eastAsia="Calibri" w:hAnsi="Calibri"/>
        </w:rPr>
      </w:pPr>
      <w:r w:rsidDel="00000000" w:rsidR="00000000" w:rsidRPr="00000000">
        <w:rPr>
          <w:rFonts w:ascii="Calibri" w:cs="Calibri" w:eastAsia="Calibri" w:hAnsi="Calibri"/>
          <w:rtl w:val="0"/>
        </w:rPr>
        <w:t xml:space="preserve">CEMENTACIÓN</w:t>
      </w:r>
      <w:r w:rsidDel="00000000" w:rsidR="00000000" w:rsidRPr="00000000">
        <w:rPr>
          <w:rFonts w:ascii="Calibri" w:cs="Calibri" w:eastAsia="Calibri" w:hAnsi="Calibri"/>
          <w:rtl w:val="0"/>
        </w:rPr>
        <w:t xml:space="preserve"> TEMPORAL</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360"/>
        </w:tabs>
        <w:spacing w:after="0" w:before="1" w:line="237" w:lineRule="auto"/>
        <w:ind w:left="360" w:right="114" w:hanging="2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Cementos a base de Óxido de zinc y eugenol: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deben manipular en loseta y mezclar con espátula metálica, en presentación de pasta-pasta o polvo líquido, debe tener una consistencia de masilla densa.</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948689</wp:posOffset>
            </wp:positionH>
            <wp:positionV relativeFrom="paragraph">
              <wp:posOffset>133985</wp:posOffset>
            </wp:positionV>
            <wp:extent cx="1673860" cy="1510665"/>
            <wp:effectExtent b="0" l="0" r="0" t="0"/>
            <wp:wrapTopAndBottom distB="0" distT="0"/>
            <wp:docPr id="5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1673860" cy="15106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3561129</wp:posOffset>
            </wp:positionH>
            <wp:positionV relativeFrom="paragraph">
              <wp:posOffset>202614</wp:posOffset>
            </wp:positionV>
            <wp:extent cx="2339340" cy="1442085"/>
            <wp:effectExtent b="0" l="0" r="0" t="0"/>
            <wp:wrapSquare wrapText="bothSides" distB="0" distT="0" distL="114300" distR="114300"/>
            <wp:docPr descr="3M ESPE Relyx Temp NE Non Eugenol Temporary Cement - Dental World Official" id="60" name="image21.jpg"/>
            <a:graphic>
              <a:graphicData uri="http://schemas.openxmlformats.org/drawingml/2006/picture">
                <pic:pic>
                  <pic:nvPicPr>
                    <pic:cNvPr descr="3M ESPE Relyx Temp NE Non Eugenol Temporary Cement - Dental World Official" id="0" name="image21.jpg"/>
                    <pic:cNvPicPr preferRelativeResize="0"/>
                  </pic:nvPicPr>
                  <pic:blipFill>
                    <a:blip r:embed="rId18"/>
                    <a:srcRect b="21868" l="0" r="0" t="16450"/>
                    <a:stretch>
                      <a:fillRect/>
                    </a:stretch>
                  </pic:blipFill>
                  <pic:spPr>
                    <a:xfrm>
                      <a:off x="0" y="0"/>
                      <a:ext cx="2339340" cy="1442085"/>
                    </a:xfrm>
                    <a:prstGeom prst="rect"/>
                    <a:ln/>
                  </pic:spPr>
                </pic:pic>
              </a:graphicData>
            </a:graphic>
          </wp:anchor>
        </w:drawing>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Cementos a base de Óxido de zinc NO EUGENOL.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deben manipular en loseta y mezclar con espátula metálica, en presentación de pasta-pasta o polvo líquido, debe tener una consistencia de masilla densa. Este tipo de material se utiliza cuando se requiere utilizar para la cementación definitiva un cemento de resina. Ya que el eugenol afecta la polimerización de los cementos de resinas definitivos. </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543560</wp:posOffset>
            </wp:positionH>
            <wp:positionV relativeFrom="paragraph">
              <wp:posOffset>56432</wp:posOffset>
            </wp:positionV>
            <wp:extent cx="3063240" cy="2009775"/>
            <wp:effectExtent b="0" l="0" r="0" t="0"/>
            <wp:wrapSquare wrapText="bothSides" distB="0" distT="0" distL="114300" distR="114300"/>
            <wp:docPr descr="Relyx Temp NE Kit Intro de 3M ESPE" id="51" name="image9.jpg"/>
            <a:graphic>
              <a:graphicData uri="http://schemas.openxmlformats.org/drawingml/2006/picture">
                <pic:pic>
                  <pic:nvPicPr>
                    <pic:cNvPr descr="Relyx Temp NE Kit Intro de 3M ESPE" id="0" name="image9.jpg"/>
                    <pic:cNvPicPr preferRelativeResize="0"/>
                  </pic:nvPicPr>
                  <pic:blipFill>
                    <a:blip r:embed="rId19"/>
                    <a:srcRect b="17164" l="4235" r="0" t="19991"/>
                    <a:stretch>
                      <a:fillRect/>
                    </a:stretch>
                  </pic:blipFill>
                  <pic:spPr>
                    <a:xfrm>
                      <a:off x="0" y="0"/>
                      <a:ext cx="3063240" cy="2009775"/>
                    </a:xfrm>
                    <a:prstGeom prst="rect"/>
                    <a:ln/>
                  </pic:spPr>
                </pic:pic>
              </a:graphicData>
            </a:graphic>
          </wp:anchor>
        </w:drawing>
      </w:r>
    </w:p>
    <w:p w:rsidR="00000000" w:rsidDel="00000000" w:rsidP="00000000" w:rsidRDefault="00000000" w:rsidRPr="00000000" w14:paraId="0000009A">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4096987</wp:posOffset>
            </wp:positionH>
            <wp:positionV relativeFrom="paragraph">
              <wp:posOffset>15537</wp:posOffset>
            </wp:positionV>
            <wp:extent cx="2172970" cy="1877695"/>
            <wp:effectExtent b="0" l="0" r="0" t="0"/>
            <wp:wrapSquare wrapText="bothSides" distB="0" distT="0" distL="114300" distR="114300"/>
            <wp:docPr descr="Temp Bond NE: Cemento sin Eugenol (base 50 gr catalizador 15 gr) KERR -  Dentaltix" id="48" name="image4.jpg"/>
            <a:graphic>
              <a:graphicData uri="http://schemas.openxmlformats.org/drawingml/2006/picture">
                <pic:pic>
                  <pic:nvPicPr>
                    <pic:cNvPr descr="Temp Bond NE: Cemento sin Eugenol (base 50 gr catalizador 15 gr) KERR -  Dentaltix" id="0" name="image4.jpg"/>
                    <pic:cNvPicPr preferRelativeResize="0"/>
                  </pic:nvPicPr>
                  <pic:blipFill>
                    <a:blip r:embed="rId20"/>
                    <a:srcRect b="11446" l="15414" r="13608" t="10749"/>
                    <a:stretch>
                      <a:fillRect/>
                    </a:stretch>
                  </pic:blipFill>
                  <pic:spPr>
                    <a:xfrm>
                      <a:off x="0" y="0"/>
                      <a:ext cx="2172970" cy="1877695"/>
                    </a:xfrm>
                    <a:prstGeom prst="rect"/>
                    <a:ln/>
                  </pic:spPr>
                </pic:pic>
              </a:graphicData>
            </a:graphic>
          </wp:anchor>
        </w:drawing>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6">
      <w:pPr>
        <w:pStyle w:val="Heading2"/>
        <w:ind w:firstLine="120"/>
        <w:jc w:val="left"/>
        <w:rPr>
          <w:rFonts w:ascii="Calibri" w:cs="Calibri" w:eastAsia="Calibri" w:hAnsi="Calibri"/>
        </w:rPr>
      </w:pPr>
      <w:r w:rsidDel="00000000" w:rsidR="00000000" w:rsidRPr="00000000">
        <w:rPr>
          <w:rtl w:val="0"/>
        </w:rPr>
      </w:r>
    </w:p>
    <w:p w:rsidR="00000000" w:rsidDel="00000000" w:rsidP="00000000" w:rsidRDefault="00000000" w:rsidRPr="00000000" w14:paraId="000000A7">
      <w:pPr>
        <w:pStyle w:val="Heading2"/>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2"/>
        <w:ind w:firstLine="120"/>
        <w:jc w:val="left"/>
        <w:rPr>
          <w:rFonts w:ascii="Calibri" w:cs="Calibri" w:eastAsia="Calibri" w:hAnsi="Calibri"/>
        </w:rPr>
      </w:pPr>
      <w:r w:rsidDel="00000000" w:rsidR="00000000" w:rsidRPr="00000000">
        <w:rPr>
          <w:rFonts w:ascii="Calibri" w:cs="Calibri" w:eastAsia="Calibri" w:hAnsi="Calibri"/>
          <w:rtl w:val="0"/>
        </w:rPr>
        <w:t xml:space="preserve">CEMENTACIÓN DEFINITIVA</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360"/>
        </w:tabs>
        <w:spacing w:after="0" w:before="0" w:line="237" w:lineRule="auto"/>
        <w:ind w:left="360" w:right="111" w:hanging="2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 en base a vidrio </w:t>
      </w:r>
      <w:r w:rsidDel="00000000" w:rsidR="00000000" w:rsidRPr="00000000">
        <w:rPr>
          <w:rFonts w:ascii="Calibri" w:cs="Calibri" w:eastAsia="Calibri" w:hAnsi="Calibri"/>
          <w:b w:val="1"/>
          <w:rtl w:val="0"/>
        </w:rPr>
        <w:t xml:space="preserve">ionómero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presentación en polvo-</w:t>
      </w:r>
      <w:r w:rsidDel="00000000" w:rsidR="00000000" w:rsidRPr="00000000">
        <w:rPr>
          <w:rFonts w:ascii="Calibri" w:cs="Calibri" w:eastAsia="Calibri" w:hAnsi="Calibri"/>
          <w:rtl w:val="0"/>
        </w:rPr>
        <w:t xml:space="preserve">líquido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pasta-pasta, pueden ser modificados por resina (fotopolimerizables o autopolimerizables), debe mezclarse solo en block de papel plástico especial y con espátula de teflón o plástica, la consistencia puede ser según el fabricante.</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224155</wp:posOffset>
            </wp:positionH>
            <wp:positionV relativeFrom="paragraph">
              <wp:posOffset>169545</wp:posOffset>
            </wp:positionV>
            <wp:extent cx="2978150" cy="2148840"/>
            <wp:effectExtent b="0" l="0" r="0" t="0"/>
            <wp:wrapTopAndBottom distB="0" distT="0"/>
            <wp:docPr id="56"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2978150" cy="21488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3478200</wp:posOffset>
            </wp:positionH>
            <wp:positionV relativeFrom="paragraph">
              <wp:posOffset>172935</wp:posOffset>
            </wp:positionV>
            <wp:extent cx="3122930" cy="2201545"/>
            <wp:effectExtent b="0" l="0" r="0" t="0"/>
            <wp:wrapSquare wrapText="bothSides" distB="0" distT="0" distL="114300" distR="114300"/>
            <wp:docPr descr="Meron – Plus Set 15 grs. + 10 ml. – Trema Dental Limitada" id="57" name="image16.jpg"/>
            <a:graphic>
              <a:graphicData uri="http://schemas.openxmlformats.org/drawingml/2006/picture">
                <pic:pic>
                  <pic:nvPicPr>
                    <pic:cNvPr descr="Meron – Plus Set 15 grs. + 10 ml. – Trema Dental Limitada" id="0" name="image16.jpg"/>
                    <pic:cNvPicPr preferRelativeResize="0"/>
                  </pic:nvPicPr>
                  <pic:blipFill>
                    <a:blip r:embed="rId22"/>
                    <a:srcRect b="0" l="0" r="0" t="0"/>
                    <a:stretch>
                      <a:fillRect/>
                    </a:stretch>
                  </pic:blipFill>
                  <pic:spPr>
                    <a:xfrm>
                      <a:off x="0" y="0"/>
                      <a:ext cx="3122930" cy="2201545"/>
                    </a:xfrm>
                    <a:prstGeom prst="rect"/>
                    <a:ln/>
                  </pic:spPr>
                </pic:pic>
              </a:graphicData>
            </a:graphic>
          </wp:anchor>
        </w:drawing>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360"/>
        </w:tabs>
        <w:spacing w:after="0" w:before="100" w:line="242" w:lineRule="auto"/>
        <w:ind w:left="720" w:right="11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 a base de Fosfato de zinc: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 mezclar en una loseta con espátula metálica, presentación polvo-</w:t>
      </w:r>
      <w:r w:rsidDel="00000000" w:rsidR="00000000" w:rsidRPr="00000000">
        <w:rPr>
          <w:rFonts w:ascii="Calibri" w:cs="Calibri" w:eastAsia="Calibri" w:hAnsi="Calibri"/>
          <w:rtl w:val="0"/>
        </w:rPr>
        <w:t xml:space="preserve">líquido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deben agregar porciones de polvo al líquido hasta lograr una</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11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consistencia homogénea</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652780</wp:posOffset>
            </wp:positionH>
            <wp:positionV relativeFrom="paragraph">
              <wp:posOffset>127478</wp:posOffset>
            </wp:positionV>
            <wp:extent cx="2446020" cy="2446020"/>
            <wp:effectExtent b="0" l="0" r="0" t="0"/>
            <wp:wrapSquare wrapText="bothSides" distB="0" distT="0" distL="114300" distR="114300"/>
            <wp:docPr id="5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2446020" cy="2446020"/>
                    </a:xfrm>
                    <a:prstGeom prst="rect"/>
                    <a:ln/>
                  </pic:spPr>
                </pic:pic>
              </a:graphicData>
            </a:graphic>
          </wp:anchor>
        </w:drawing>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3513825</wp:posOffset>
            </wp:positionH>
            <wp:positionV relativeFrom="paragraph">
              <wp:posOffset>115512</wp:posOffset>
            </wp:positionV>
            <wp:extent cx="2671445" cy="1774190"/>
            <wp:effectExtent b="0" l="0" r="0" t="0"/>
            <wp:wrapSquare wrapText="bothSides" distB="0" distT="0" distL="114300" distR="114300"/>
            <wp:docPr descr="CEMENTO DE FOSFATO DE ZINC – PROTHOPLAST – Trema Dental Limitada" id="49" name="image12.jpg"/>
            <a:graphic>
              <a:graphicData uri="http://schemas.openxmlformats.org/drawingml/2006/picture">
                <pic:pic>
                  <pic:nvPicPr>
                    <pic:cNvPr descr="CEMENTO DE FOSFATO DE ZINC – PROTHOPLAST – Trema Dental Limitada" id="0" name="image12.jpg"/>
                    <pic:cNvPicPr preferRelativeResize="0"/>
                  </pic:nvPicPr>
                  <pic:blipFill>
                    <a:blip r:embed="rId24"/>
                    <a:srcRect b="15978" l="0" r="0" t="17617"/>
                    <a:stretch>
                      <a:fillRect/>
                    </a:stretch>
                  </pic:blipFill>
                  <pic:spPr>
                    <a:xfrm>
                      <a:off x="0" y="0"/>
                      <a:ext cx="2671445" cy="1774190"/>
                    </a:xfrm>
                    <a:prstGeom prst="rect"/>
                    <a:ln/>
                  </pic:spPr>
                </pic:pic>
              </a:graphicData>
            </a:graphic>
          </wp:anchor>
        </w:drawing>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Cementos poliméricos o a base de Resina: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Presentación en polvo-</w:t>
      </w:r>
      <w:r w:rsidDel="00000000" w:rsidR="00000000" w:rsidRPr="00000000">
        <w:rPr>
          <w:rFonts w:ascii="Calibri" w:cs="Calibri" w:eastAsia="Calibri" w:hAnsi="Calibri"/>
          <w:rtl w:val="0"/>
        </w:rPr>
        <w:t xml:space="preserve">líquido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pasta-pasta, son los que mejores propiedades presentan, se deben mezclar en block plástico con espátula de cementos. Estos pueden requerir lámpara de fotocurado para mejorar sus propiedades poliméricas. Encontramos tres tipos:</w:t>
      </w:r>
    </w:p>
    <w:p w:rsidR="00000000" w:rsidDel="00000000" w:rsidP="00000000" w:rsidRDefault="00000000" w:rsidRPr="00000000" w14:paraId="000000C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Cementos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resina adhesiva.</w:t>
      </w:r>
    </w:p>
    <w:p w:rsidR="00000000" w:rsidDel="00000000" w:rsidP="00000000" w:rsidRDefault="00000000" w:rsidRPr="00000000" w14:paraId="000000C9">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Cementos de resina convencional.</w:t>
      </w:r>
    </w:p>
    <w:p w:rsidR="00000000" w:rsidDel="00000000" w:rsidP="00000000" w:rsidRDefault="00000000" w:rsidRPr="00000000" w14:paraId="000000CA">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Cementos de resina autoadhesivos. </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4380775</wp:posOffset>
            </wp:positionH>
            <wp:positionV relativeFrom="paragraph">
              <wp:posOffset>55105</wp:posOffset>
            </wp:positionV>
            <wp:extent cx="2337435" cy="979170"/>
            <wp:effectExtent b="0" l="0" r="0" t="0"/>
            <wp:wrapSquare wrapText="bothSides" distB="0" distT="0" distL="114300" distR="114300"/>
            <wp:docPr descr="Procedimientos Indirectos 3M." id="45" name="image6.jpg"/>
            <a:graphic>
              <a:graphicData uri="http://schemas.openxmlformats.org/drawingml/2006/picture">
                <pic:pic>
                  <pic:nvPicPr>
                    <pic:cNvPr descr="Procedimientos Indirectos 3M." id="0" name="image6.jpg"/>
                    <pic:cNvPicPr preferRelativeResize="0"/>
                  </pic:nvPicPr>
                  <pic:blipFill>
                    <a:blip r:embed="rId25"/>
                    <a:srcRect b="0" l="0" r="0" t="0"/>
                    <a:stretch>
                      <a:fillRect/>
                    </a:stretch>
                  </pic:blipFill>
                  <pic:spPr>
                    <a:xfrm>
                      <a:off x="0" y="0"/>
                      <a:ext cx="2337435" cy="979170"/>
                    </a:xfrm>
                    <a:prstGeom prst="rect"/>
                    <a:ln/>
                  </pic:spPr>
                </pic:pic>
              </a:graphicData>
            </a:graphic>
          </wp:anchor>
        </w:drawing>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60325</wp:posOffset>
            </wp:positionV>
            <wp:extent cx="2683510" cy="1684655"/>
            <wp:effectExtent b="0" l="0" r="0" t="0"/>
            <wp:wrapSquare wrapText="bothSides" distB="0" distT="0" distL="114300" distR="114300"/>
            <wp:docPr descr="Panavia™ F 2.0: kit de cemento de resina de curado anaeróbico KURARAY -  Dentaltix" id="63" name="image22.jpg"/>
            <a:graphic>
              <a:graphicData uri="http://schemas.openxmlformats.org/drawingml/2006/picture">
                <pic:pic>
                  <pic:nvPicPr>
                    <pic:cNvPr descr="Panavia™ F 2.0: kit de cemento de resina de curado anaeróbico KURARAY -  Dentaltix" id="0" name="image22.jpg"/>
                    <pic:cNvPicPr preferRelativeResize="0"/>
                  </pic:nvPicPr>
                  <pic:blipFill>
                    <a:blip r:embed="rId26"/>
                    <a:srcRect b="19830" l="12860" r="10546" t="19158"/>
                    <a:stretch>
                      <a:fillRect/>
                    </a:stretch>
                  </pic:blipFill>
                  <pic:spPr>
                    <a:xfrm>
                      <a:off x="0" y="0"/>
                      <a:ext cx="2683510" cy="1684655"/>
                    </a:xfrm>
                    <a:prstGeom prst="rect"/>
                    <a:ln/>
                  </pic:spPr>
                </pic:pic>
              </a:graphicData>
            </a:graphic>
          </wp:anchor>
        </w:drawing>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2647026</wp:posOffset>
            </wp:positionH>
            <wp:positionV relativeFrom="paragraph">
              <wp:posOffset>188224</wp:posOffset>
            </wp:positionV>
            <wp:extent cx="2695575" cy="1645285"/>
            <wp:effectExtent b="0" l="0" r="0" t="0"/>
            <wp:wrapSquare wrapText="bothSides" distB="0" distT="0" distL="114300" distR="114300"/>
            <wp:docPr descr="RelyX ARC Adhesive Resin Cement at Rs 3000/pack | AHL Cement, डेंटल सीमेंट  - Biotech Agencies, New Delhi | ID: 15905185355" id="61" name="image19.jpg"/>
            <a:graphic>
              <a:graphicData uri="http://schemas.openxmlformats.org/drawingml/2006/picture">
                <pic:pic>
                  <pic:nvPicPr>
                    <pic:cNvPr descr="RelyX ARC Adhesive Resin Cement at Rs 3000/pack | AHL Cement, डेंटल सीमेंट  - Biotech Agencies, New Delhi | ID: 15905185355" id="0" name="image19.jpg"/>
                    <pic:cNvPicPr preferRelativeResize="0"/>
                  </pic:nvPicPr>
                  <pic:blipFill>
                    <a:blip r:embed="rId27"/>
                    <a:srcRect b="0" l="0" r="0" t="0"/>
                    <a:stretch>
                      <a:fillRect/>
                    </a:stretch>
                  </pic:blipFill>
                  <pic:spPr>
                    <a:xfrm>
                      <a:off x="0" y="0"/>
                      <a:ext cx="2695575" cy="1645285"/>
                    </a:xfrm>
                    <a:prstGeom prst="rect"/>
                    <a:ln/>
                  </pic:spPr>
                </pic:pic>
              </a:graphicData>
            </a:graphic>
          </wp:anchor>
        </w:drawing>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spacing w:before="92" w:lineRule="auto"/>
        <w:ind w:left="1830" w:right="1826" w:firstLine="0"/>
        <w:rPr>
          <w:rFonts w:ascii="Calibri" w:cs="Calibri" w:eastAsia="Calibri" w:hAnsi="Calibri"/>
        </w:rPr>
      </w:pPr>
      <w:r w:rsidDel="00000000" w:rsidR="00000000" w:rsidRPr="00000000">
        <w:rPr>
          <w:rtl w:val="0"/>
        </w:rPr>
      </w:r>
    </w:p>
    <w:p w:rsidR="00000000" w:rsidDel="00000000" w:rsidP="00000000" w:rsidRDefault="00000000" w:rsidRPr="00000000" w14:paraId="000000DC">
      <w:pPr>
        <w:pStyle w:val="Heading2"/>
        <w:spacing w:before="92" w:lineRule="auto"/>
        <w:ind w:left="1830" w:right="1826" w:firstLine="0"/>
        <w:rPr>
          <w:rFonts w:ascii="Calibri" w:cs="Calibri" w:eastAsia="Calibri" w:hAnsi="Calibri"/>
        </w:rPr>
      </w:pPr>
      <w:r w:rsidDel="00000000" w:rsidR="00000000" w:rsidRPr="00000000">
        <w:rPr>
          <w:rtl w:val="0"/>
        </w:rPr>
      </w:r>
    </w:p>
    <w:p w:rsidR="00000000" w:rsidDel="00000000" w:rsidP="00000000" w:rsidRDefault="00000000" w:rsidRPr="00000000" w14:paraId="000000DD">
      <w:pPr>
        <w:pStyle w:val="Heading2"/>
        <w:spacing w:before="92" w:lineRule="auto"/>
        <w:ind w:left="1830" w:right="1826" w:firstLine="0"/>
        <w:rPr>
          <w:rFonts w:ascii="Calibri" w:cs="Calibri" w:eastAsia="Calibri" w:hAnsi="Calibri"/>
        </w:rPr>
      </w:pPr>
      <w:r w:rsidDel="00000000" w:rsidR="00000000" w:rsidRPr="00000000">
        <w:rPr>
          <w:rtl w:val="0"/>
        </w:rPr>
      </w:r>
    </w:p>
    <w:p w:rsidR="00000000" w:rsidDel="00000000" w:rsidP="00000000" w:rsidRDefault="00000000" w:rsidRPr="00000000" w14:paraId="000000DE">
      <w:pPr>
        <w:pStyle w:val="Heading2"/>
        <w:spacing w:before="92" w:lineRule="auto"/>
        <w:ind w:left="993" w:right="1826" w:firstLine="0"/>
        <w:jc w:val="left"/>
        <w:rPr>
          <w:rFonts w:ascii="Calibri" w:cs="Calibri" w:eastAsia="Calibri" w:hAnsi="Calibri"/>
          <w:u w:val="single"/>
        </w:rPr>
      </w:pPr>
      <w:r w:rsidDel="00000000" w:rsidR="00000000" w:rsidRPr="00000000">
        <w:rPr>
          <w:rFonts w:ascii="Calibri" w:cs="Calibri" w:eastAsia="Calibri" w:hAnsi="Calibri"/>
          <w:u w:val="single"/>
          <w:rtl w:val="0"/>
        </w:rPr>
        <w:t xml:space="preserve">SECUENCIA DE CEMENTACIÓN</w:t>
      </w:r>
    </w:p>
    <w:p w:rsidR="00000000" w:rsidDel="00000000" w:rsidP="00000000" w:rsidRDefault="00000000" w:rsidRPr="00000000" w14:paraId="000000D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Limpieza de las preparaciones con escobilla y piedra </w:t>
      </w:r>
      <w:r w:rsidDel="00000000" w:rsidR="00000000" w:rsidRPr="00000000">
        <w:rPr>
          <w:rFonts w:ascii="Calibri" w:cs="Calibri" w:eastAsia="Calibri" w:hAnsi="Calibri"/>
          <w:rtl w:val="0"/>
        </w:rPr>
        <w:t xml:space="preserve">pómez</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pasta profiláctica. </w:t>
      </w:r>
    </w:p>
    <w:p w:rsidR="00000000" w:rsidDel="00000000" w:rsidP="00000000" w:rsidRDefault="00000000" w:rsidRPr="00000000" w14:paraId="000000E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Protección de piezas vecinas con teflón.</w:t>
      </w:r>
    </w:p>
    <w:p w:rsidR="00000000" w:rsidDel="00000000" w:rsidP="00000000" w:rsidRDefault="00000000" w:rsidRPr="00000000" w14:paraId="000000E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Preparación del sustrato dentinario según protocolo adhesivo indicado. </w:t>
      </w:r>
    </w:p>
    <w:p w:rsidR="00000000" w:rsidDel="00000000" w:rsidP="00000000" w:rsidRDefault="00000000" w:rsidRPr="00000000" w14:paraId="000000E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Preparación del sustrato protésico según indicación del material. </w:t>
      </w:r>
    </w:p>
    <w:p w:rsidR="00000000" w:rsidDel="00000000" w:rsidP="00000000" w:rsidRDefault="00000000" w:rsidRPr="00000000" w14:paraId="000000E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Preparación del cemento, colocación en la restauración y asentamiento en la preparación dentaria. </w:t>
      </w:r>
    </w:p>
    <w:p w:rsidR="00000000" w:rsidDel="00000000" w:rsidP="00000000" w:rsidRDefault="00000000" w:rsidRPr="00000000" w14:paraId="000000E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Fotocurar por 1 seg. (tack curing), eliminación de excesos con punta de sonda.</w:t>
      </w:r>
    </w:p>
    <w:p w:rsidR="00000000" w:rsidDel="00000000" w:rsidP="00000000" w:rsidRDefault="00000000" w:rsidRPr="00000000" w14:paraId="000000E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Fotocurado final por 20 seg. </w:t>
      </w:r>
    </w:p>
    <w:p w:rsidR="00000000" w:rsidDel="00000000" w:rsidP="00000000" w:rsidRDefault="00000000" w:rsidRPr="00000000" w14:paraId="000000E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1134" w:right="114" w:hanging="4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 de oclusión y citación para controles.</w:t>
      </w:r>
    </w:p>
    <w:p w:rsidR="00000000" w:rsidDel="00000000" w:rsidP="00000000" w:rsidRDefault="00000000" w:rsidRPr="00000000" w14:paraId="000000E7">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E8">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E9">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EA">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EB">
      <w:pPr>
        <w:pStyle w:val="Heading2"/>
        <w:spacing w:before="92" w:lineRule="auto"/>
        <w:ind w:left="1830" w:right="1826" w:firstLine="0"/>
        <w:rPr/>
      </w:pPr>
      <w:r w:rsidDel="00000000" w:rsidR="00000000" w:rsidRPr="00000000">
        <w:rPr>
          <w:rtl w:val="0"/>
        </w:rPr>
      </w:r>
    </w:p>
    <w:p w:rsidR="00000000" w:rsidDel="00000000" w:rsidP="00000000" w:rsidRDefault="00000000" w:rsidRPr="00000000" w14:paraId="000000EC">
      <w:pPr>
        <w:pStyle w:val="Heading2"/>
        <w:spacing w:before="92" w:lineRule="auto"/>
        <w:ind w:left="0" w:right="1826" w:firstLine="0"/>
        <w:jc w:val="left"/>
        <w:rPr/>
      </w:pPr>
      <w:r w:rsidDel="00000000" w:rsidR="00000000" w:rsidRPr="00000000">
        <w:rPr>
          <w:rtl w:val="0"/>
        </w:rPr>
      </w:r>
    </w:p>
    <w:p w:rsidR="00000000" w:rsidDel="00000000" w:rsidP="00000000" w:rsidRDefault="00000000" w:rsidRPr="00000000" w14:paraId="000000ED">
      <w:pPr>
        <w:pStyle w:val="Heading2"/>
        <w:spacing w:before="92" w:lineRule="auto"/>
        <w:ind w:left="1830" w:right="1826" w:firstLine="0"/>
        <w:rPr>
          <w:u w:val="single"/>
        </w:rPr>
      </w:pPr>
      <w:r w:rsidDel="00000000" w:rsidR="00000000" w:rsidRPr="00000000">
        <w:rPr>
          <w:u w:val="single"/>
          <w:rtl w:val="0"/>
        </w:rPr>
        <w:t xml:space="preserve">Taller N° 4</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0632.0" w:type="dxa"/>
        <w:jc w:val="left"/>
        <w:tblInd w:w="2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1"/>
        <w:gridCol w:w="2410"/>
        <w:gridCol w:w="2906"/>
        <w:gridCol w:w="2555"/>
        <w:tblGridChange w:id="0">
          <w:tblGrid>
            <w:gridCol w:w="2761"/>
            <w:gridCol w:w="2410"/>
            <w:gridCol w:w="2906"/>
            <w:gridCol w:w="2555"/>
          </w:tblGrid>
        </w:tblGridChange>
      </w:tblGrid>
      <w:tr>
        <w:trPr>
          <w:trHeight w:val="501" w:hRule="atLeast"/>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3"/>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8"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Procedimientos de provisionalización y cementación en prótesis fija.</w:t>
            </w:r>
            <w:r w:rsidDel="00000000" w:rsidR="00000000" w:rsidRPr="00000000">
              <w:rPr>
                <w:rtl w:val="0"/>
              </w:rPr>
            </w:r>
          </w:p>
        </w:tc>
      </w:tr>
      <w:tr>
        <w:trPr>
          <w:trHeight w:val="710" w:hRule="atLeast"/>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3"/>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78" w:right="606"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Leer la guía de taller y revisar material visto en clases anteriores. Uniforme completo</w:t>
            </w:r>
          </w:p>
        </w:tc>
      </w:tr>
      <w:tr>
        <w:trPr>
          <w:trHeight w:val="453" w:hRule="atLeast"/>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3"/>
            <w:tcBorders>
              <w:right w:color="00000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90 minutos</w:t>
            </w:r>
          </w:p>
        </w:tc>
      </w:tr>
      <w:tr>
        <w:trPr>
          <w:trHeight w:val="451" w:hRule="atLeast"/>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w:t>
            </w:r>
          </w:p>
        </w:tc>
        <w:tc>
          <w:tcPr>
            <w:gridSpan w:val="3"/>
            <w:tcBorders>
              <w:right w:color="00000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Máximo 12 alumnos</w:t>
            </w:r>
          </w:p>
        </w:tc>
      </w:tr>
      <w:tr>
        <w:trPr>
          <w:trHeight w:val="443" w:hRule="atLeast"/>
        </w:trPr>
        <w:tc>
          <w:tcPr>
            <w:tcBorders>
              <w:bottom w:color="000000" w:space="0" w:sz="0" w:val="nil"/>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23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Procedimentales</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59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Actitudinales</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4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Conceptuales</w:t>
            </w:r>
          </w:p>
        </w:tc>
      </w:tr>
      <w:tr>
        <w:trPr>
          <w:trHeight w:val="4044" w:hRule="atLeast"/>
        </w:trPr>
        <w:tc>
          <w:tcPr>
            <w:tcBorders>
              <w:top w:color="000000" w:space="0" w:sz="0" w:val="nil"/>
              <w:bottom w:color="000000" w:space="0" w:sz="0" w:val="nil"/>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del Taller</w:t>
            </w:r>
          </w:p>
        </w:tc>
        <w:tc>
          <w:tcPr>
            <w:vMerge w:val="restart"/>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left" w:pos="2003"/>
              </w:tabs>
              <w:spacing w:after="0" w:before="0"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Ordena los materiales e instrumental de                 acuerdo al protocolo y/o indicación del odontólogo.</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Arsenalear y preparar los materiales según protocolo clínico y/o solicitado por el odontólogo.</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Colaborar en los procedimientos de</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left" w:pos="2066"/>
              </w:tabs>
              <w:spacing w:after="0" w:before="0" w:line="240" w:lineRule="auto"/>
              <w:ind w:left="78"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acuerdo al protocolo o indicaciones del odontólogo.</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7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left" w:pos="1312"/>
                <w:tab w:val="left" w:pos="2123"/>
              </w:tabs>
              <w:spacing w:after="0" w:before="74" w:line="240" w:lineRule="auto"/>
              <w:ind w:left="78" w:right="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Manipula el material, instrumental, equipos e insumos  a utilizar en la preparación de cementos de uso odontológico.</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left" w:pos="2191"/>
              </w:tabs>
              <w:spacing w:after="0" w:before="13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6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 riguroso en el manejo de normas de bioseguridad en el ambiente clínico.</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 ordenado en los pasos a seguir para realizar o colaborar en los procedimientos en rehabilitación oral.</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Revisa con anticipación lo solicitado por el profesional a cargo.</w:t>
            </w:r>
          </w:p>
        </w:tc>
        <w:tc>
          <w:tcPr>
            <w:tcBorders>
              <w:bottom w:color="000000" w:space="0" w:sz="0" w:val="nil"/>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left" w:pos="2168"/>
              </w:tabs>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Diferenciar los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left" w:pos="2341"/>
              </w:tabs>
              <w:spacing w:after="0" w:before="0" w:line="240" w:lineRule="auto"/>
              <w:ind w:left="80" w:right="6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Instrumentos e insumos usados en la preparación y mezcla de cementos de uso odontológico.</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left" w:pos="2168"/>
              </w:tabs>
              <w:spacing w:after="0" w:before="1" w:line="240" w:lineRule="auto"/>
              <w:ind w:left="80" w:right="6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Identificar las características de los distintos tipos de cementos de uso odontológico.</w:t>
            </w:r>
          </w:p>
        </w:tc>
      </w:tr>
      <w:tr>
        <w:trPr>
          <w:trHeight w:val="1798" w:hRule="atLeast"/>
        </w:trPr>
        <w:tc>
          <w:tcPr>
            <w:tcBorders>
              <w:top w:color="000000" w:space="0" w:sz="0" w:val="nil"/>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c>
        <w:tc>
          <w:tcPr>
            <w:tcBorders>
              <w:top w:color="000000" w:space="0" w:sz="0" w:val="nil"/>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tabs>
          <w:tab w:val="left" w:pos="2431"/>
        </w:tabs>
        <w:rPr>
          <w:rFonts w:ascii="Arial" w:cs="Arial" w:eastAsia="Arial" w:hAnsi="Arial"/>
        </w:rPr>
      </w:pPr>
      <w:r w:rsidDel="00000000" w:rsidR="00000000" w:rsidRPr="00000000">
        <w:rPr>
          <w:rFonts w:ascii="Arial" w:cs="Arial" w:eastAsia="Arial" w:hAnsi="Arial"/>
          <w:rtl w:val="0"/>
        </w:rPr>
        <w:tab/>
      </w:r>
    </w:p>
    <w:tbl>
      <w:tblPr>
        <w:tblStyle w:val="Table2"/>
        <w:tblW w:w="10523.0" w:type="dxa"/>
        <w:jc w:val="left"/>
        <w:tblInd w:w="148.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974"/>
        <w:gridCol w:w="2283"/>
        <w:gridCol w:w="552"/>
        <w:gridCol w:w="5714"/>
        <w:tblGridChange w:id="0">
          <w:tblGrid>
            <w:gridCol w:w="1974"/>
            <w:gridCol w:w="2283"/>
            <w:gridCol w:w="552"/>
            <w:gridCol w:w="5714"/>
          </w:tblGrid>
        </w:tblGridChange>
      </w:tblGrid>
      <w:tr>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Estrategias - Descripción</w:t>
            </w:r>
          </w:p>
        </w:tc>
        <w:tc>
          <w:tcPr>
            <w:gridSpan w:val="2"/>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o Escenario </w:t>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w:t>
            </w:r>
          </w:p>
        </w:tc>
      </w:tr>
      <w:tr>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alumnos son divididos en grupos.</w:t>
            </w:r>
          </w:p>
        </w:tc>
        <w:tc>
          <w:tcPr>
            <w:gridSpan w:val="2"/>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pos="474"/>
                <w:tab w:val="left" w:pos="1737"/>
              </w:tabs>
              <w:spacing w:after="0" w:before="0" w:line="237" w:lineRule="auto"/>
              <w:ind w:left="0" w:right="69"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N°1: </w: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Diferenciar el instrumental y los materiales usados en la confección de un diente provisorio Y confección de un diente provisorio.</w:t>
            </w: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b w:val="1"/>
                <w:sz w:val="25"/>
                <w:szCs w:val="25"/>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left" w:pos="474"/>
              </w:tabs>
              <w:spacing w:after="0" w:before="0" w:line="240" w:lineRule="auto"/>
              <w:ind w:left="0" w:right="6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N°2: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materiales de cementación fija y temporal en odontología e instrumental usado en la </w:t>
            </w:r>
            <w:r w:rsidDel="00000000" w:rsidR="00000000" w:rsidRPr="00000000">
              <w:rPr>
                <w:rFonts w:ascii="Calibri" w:cs="Calibri" w:eastAsia="Calibri" w:hAnsi="Calibri"/>
                <w:rtl w:val="0"/>
              </w:rPr>
              <w:t xml:space="preserve">cementación definitiva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temporal en odontología.</w:t>
            </w:r>
          </w:p>
          <w:p w:rsidR="00000000" w:rsidDel="00000000" w:rsidP="00000000" w:rsidRDefault="00000000" w:rsidRPr="00000000" w14:paraId="0000013C">
            <w:pPr>
              <w:rPr>
                <w:rFonts w:ascii="Arial" w:cs="Arial" w:eastAsia="Arial" w:hAnsi="Arial"/>
              </w:rPr>
            </w:pPr>
            <w:r w:rsidDel="00000000" w:rsidR="00000000" w:rsidRPr="00000000">
              <w:rPr>
                <w:rFonts w:ascii="Calibri" w:cs="Calibri" w:eastAsia="Calibri" w:hAnsi="Calibri"/>
                <w:rtl w:val="0"/>
              </w:rPr>
              <w:t xml:space="preserve">Mezcla y preparación</w:t>
              <w:tab/>
              <w:t xml:space="preserve">de cementos                   definitivos y temporales.</w:t>
            </w: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77" w:line="240" w:lineRule="auto"/>
              <w:ind w:left="80"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docente a cargo del taller realizará una breve descripción y análisis del instrumental y los materiales utilizados en la provisionalización y cementación en odontología. </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03" w:line="240" w:lineRule="auto"/>
              <w:ind w:left="80" w:right="6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el docente realizará una demostración de secuencia de la confección de un diente provisorio.</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Continuará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 una demostración de la preparación de los diferentes tipos de cementos usados en odontología, incluyendo la forma de mezclar los cementos definitivos y temporales.</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Más tarde, los alumnos divididos en 2 grupos se familiarizan con los instrumentos e insumos usados en la provisionalización y cementación (escenarios 1 y 2).</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el escenario divididos en parejas deben confeccionar un diente provisorio, según indicaciones entregadas por el docente a cargo.</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Posteriormente en el segundo escenario, cada uno de los estudiantes deberá mezclar los cementos de uso odontológico, según indicaciones entregadas por el docente a cargo.</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74" w:line="240" w:lineRule="auto"/>
              <w:ind w:left="8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trHeight w:val="117" w:hRule="atLeast"/>
        </w:trPr>
        <w:tc>
          <w:tcPr>
            <w:gridSpan w:val="2"/>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 del Docente</w:t>
            </w:r>
          </w:p>
        </w:tc>
      </w:tr>
      <w:tr>
        <w:trPr>
          <w:trHeight w:val="559" w:hRule="atLeast"/>
        </w:trPr>
        <w:tc>
          <w:tcPr>
            <w:gridSpan w:val="2"/>
          </w:tcPr>
          <w:p w:rsidR="00000000" w:rsidDel="00000000" w:rsidP="00000000" w:rsidRDefault="00000000" w:rsidRPr="00000000" w14:paraId="0000014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6" w:line="240" w:lineRule="auto"/>
              <w:ind w:left="798" w:right="74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Silicona pesada condensación.</w:t>
            </w:r>
          </w:p>
          <w:p w:rsidR="00000000" w:rsidDel="00000000" w:rsidP="00000000" w:rsidRDefault="00000000" w:rsidRPr="00000000" w14:paraId="0000014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6" w:line="240" w:lineRule="auto"/>
              <w:ind w:left="798" w:right="74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modelos de yeso superior e inferior. </w:t>
            </w:r>
          </w:p>
          <w:p w:rsidR="00000000" w:rsidDel="00000000" w:rsidP="00000000" w:rsidRDefault="00000000" w:rsidRPr="00000000" w14:paraId="0000014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6" w:line="240" w:lineRule="auto"/>
              <w:ind w:left="798" w:right="74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cubetas de impresión. </w:t>
            </w:r>
          </w:p>
          <w:p w:rsidR="00000000" w:rsidDel="00000000" w:rsidP="00000000" w:rsidRDefault="00000000" w:rsidRPr="00000000" w14:paraId="000001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6" w:line="240" w:lineRule="auto"/>
              <w:ind w:left="798" w:right="74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Espátula de cemento </w:t>
            </w:r>
          </w:p>
          <w:p w:rsidR="00000000" w:rsidDel="00000000" w:rsidP="00000000" w:rsidRDefault="00000000" w:rsidRPr="00000000" w14:paraId="000001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6" w:line="240" w:lineRule="auto"/>
              <w:ind w:left="798" w:right="74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Vaso dappen</w:t>
            </w:r>
          </w:p>
          <w:p w:rsidR="00000000" w:rsidDel="00000000" w:rsidP="00000000" w:rsidRDefault="00000000" w:rsidRPr="00000000" w14:paraId="00000152">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039"/>
                <w:tab w:val="left" w:pos="1720"/>
                <w:tab w:val="left" w:pos="2669"/>
              </w:tabs>
              <w:spacing w:after="0" w:before="2" w:line="240" w:lineRule="auto"/>
              <w:ind w:left="798" w:right="6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Acrílico</w:t>
              <w:tab/>
              <w:t xml:space="preserve"> para dientes de autocurado con sus monómeros..</w:t>
            </w:r>
          </w:p>
          <w:p w:rsidR="00000000" w:rsidDel="00000000" w:rsidP="00000000" w:rsidRDefault="00000000" w:rsidRPr="00000000" w14:paraId="0000015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79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Kit rotatorio.</w:t>
            </w:r>
          </w:p>
          <w:p w:rsidR="00000000" w:rsidDel="00000000" w:rsidP="00000000" w:rsidRDefault="00000000" w:rsidRPr="00000000" w14:paraId="0000015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79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Fresón de pulir </w:t>
            </w:r>
          </w:p>
          <w:p w:rsidR="00000000" w:rsidDel="00000000" w:rsidP="00000000" w:rsidRDefault="00000000" w:rsidRPr="00000000" w14:paraId="0000015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79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potes de vaselina solida.</w:t>
            </w:r>
          </w:p>
          <w:p w:rsidR="00000000" w:rsidDel="00000000" w:rsidP="00000000" w:rsidRDefault="00000000" w:rsidRPr="00000000" w14:paraId="0000015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9" w:line="237" w:lineRule="auto"/>
              <w:ind w:left="798" w:right="120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Vidrio ionomero </w:t>
            </w:r>
          </w:p>
          <w:p w:rsidR="00000000" w:rsidDel="00000000" w:rsidP="00000000" w:rsidRDefault="00000000" w:rsidRPr="00000000" w14:paraId="0000015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79" w:line="237" w:lineRule="auto"/>
              <w:ind w:left="798" w:right="120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cementos para provisionales. </w:t>
            </w:r>
          </w:p>
          <w:p w:rsidR="00000000" w:rsidDel="00000000" w:rsidP="00000000" w:rsidRDefault="00000000" w:rsidRPr="00000000" w14:paraId="0000015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1" w:line="240" w:lineRule="auto"/>
              <w:ind w:left="798" w:right="125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Fosfato de zinc </w:t>
            </w:r>
          </w:p>
          <w:p w:rsidR="00000000" w:rsidDel="00000000" w:rsidP="00000000" w:rsidRDefault="00000000" w:rsidRPr="00000000" w14:paraId="00000159">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368"/>
                <w:tab w:val="left" w:pos="1812"/>
                <w:tab w:val="left" w:pos="2645"/>
              </w:tabs>
              <w:spacing w:after="0" w:before="0" w:line="240" w:lineRule="auto"/>
              <w:ind w:left="798" w:right="6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 a base de  Resina</w:t>
            </w:r>
          </w:p>
          <w:p w:rsidR="00000000" w:rsidDel="00000000" w:rsidP="00000000" w:rsidRDefault="00000000" w:rsidRPr="00000000" w14:paraId="0000015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79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Espátula de cemento</w:t>
            </w:r>
          </w:p>
          <w:p w:rsidR="00000000" w:rsidDel="00000000" w:rsidP="00000000" w:rsidRDefault="00000000" w:rsidRPr="00000000" w14:paraId="0000015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79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Losetas de vidrio </w:t>
            </w:r>
          </w:p>
          <w:p w:rsidR="00000000" w:rsidDel="00000000" w:rsidP="00000000" w:rsidRDefault="00000000" w:rsidRPr="00000000" w14:paraId="0000015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798" w:right="0" w:hanging="36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Block de papel plástico .</w:t>
            </w:r>
            <w:r w:rsidDel="00000000" w:rsidR="00000000" w:rsidRPr="00000000">
              <w:rPr>
                <w:rtl w:val="0"/>
              </w:rPr>
            </w:r>
          </w:p>
        </w:tc>
        <w:tc>
          <w:tcPr>
            <w:gridSpan w:val="2"/>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76" w:line="240" w:lineRule="auto"/>
              <w:ind w:left="265"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inicio del taller el docente a cargo debe generar una serie de preguntas o debate sobre lo visto en las clases anteriores y lo leído en las guías para activar conocimientos previos.</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26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65" w:right="6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todo momento, el docente debe hacer retroalimentación a los estudiantes durante las actividades.</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26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6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finalizar el taller debe cerrar con un espacio para que los </w:t>
            </w:r>
            <w:r w:rsidDel="00000000" w:rsidR="00000000" w:rsidRPr="00000000">
              <w:rPr>
                <w:rFonts w:ascii="Calibri" w:cs="Calibri" w:eastAsia="Calibri" w:hAnsi="Calibri"/>
                <w:rtl w:val="0"/>
              </w:rPr>
              <w:t xml:space="preserve">estudiantes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hagan preguntas y </w:t>
            </w:r>
            <w:r w:rsidDel="00000000" w:rsidR="00000000" w:rsidRPr="00000000">
              <w:rPr>
                <w:rFonts w:ascii="Calibri" w:cs="Calibri" w:eastAsia="Calibri" w:hAnsi="Calibri"/>
                <w:rtl w:val="0"/>
              </w:rPr>
              <w:t xml:space="preserve">aclare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las dudas.</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c>
          <w:tcPr>
            <w:gridSpan w:val="2"/>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Formativa</w:t>
            </w:r>
          </w:p>
        </w:tc>
        <w:tc>
          <w:tcPr>
            <w:gridSpan w:val="2"/>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Pauta de cotejo. </w:t>
            </w:r>
          </w:p>
        </w:tc>
      </w:tr>
    </w:tbl>
    <w:p w:rsidR="00000000" w:rsidDel="00000000" w:rsidP="00000000" w:rsidRDefault="00000000" w:rsidRPr="00000000" w14:paraId="00000170">
      <w:pPr>
        <w:tabs>
          <w:tab w:val="left" w:pos="2431"/>
        </w:tabs>
        <w:rPr>
          <w:rFonts w:ascii="Arial" w:cs="Arial" w:eastAsia="Arial" w:hAnsi="Arial"/>
        </w:rPr>
      </w:pPr>
      <w:r w:rsidDel="00000000" w:rsidR="00000000" w:rsidRPr="00000000">
        <w:rPr>
          <w:rtl w:val="0"/>
        </w:rPr>
      </w:r>
    </w:p>
    <w:p w:rsidR="00000000" w:rsidDel="00000000" w:rsidP="00000000" w:rsidRDefault="00000000" w:rsidRPr="00000000" w14:paraId="00000171">
      <w:pPr>
        <w:tabs>
          <w:tab w:val="left" w:pos="2431"/>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72">
      <w:pPr>
        <w:tabs>
          <w:tab w:val="left" w:pos="1758"/>
        </w:tabs>
        <w:rPr/>
      </w:pPr>
      <w:r w:rsidDel="00000000" w:rsidR="00000000" w:rsidRPr="00000000">
        <w:rPr>
          <w:rtl w:val="0"/>
        </w:rPr>
      </w:r>
    </w:p>
    <w:p w:rsidR="00000000" w:rsidDel="00000000" w:rsidP="00000000" w:rsidRDefault="00000000" w:rsidRPr="00000000" w14:paraId="00000173">
      <w:pPr>
        <w:spacing w:line="319" w:lineRule="auto"/>
        <w:ind w:right="2184"/>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ANEXOS:</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Pauta de Evaluación Formativa</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Nombre del alumno: Fecha:</w:t>
      </w:r>
    </w:p>
    <w:p w:rsidR="00000000" w:rsidDel="00000000" w:rsidP="00000000" w:rsidRDefault="00000000" w:rsidRPr="00000000" w14:paraId="00000178">
      <w:pPr>
        <w:tabs>
          <w:tab w:val="left" w:pos="2375"/>
        </w:tabs>
        <w:rPr>
          <w:rFonts w:ascii="Arial" w:cs="Arial" w:eastAsia="Arial" w:hAnsi="Arial"/>
        </w:rPr>
      </w:pPr>
      <w:r w:rsidDel="00000000" w:rsidR="00000000" w:rsidRPr="00000000">
        <w:rPr>
          <w:rtl w:val="0"/>
        </w:rPr>
      </w:r>
    </w:p>
    <w:tbl>
      <w:tblPr>
        <w:tblStyle w:val="Table3"/>
        <w:tblW w:w="6659.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4"/>
        <w:gridCol w:w="618"/>
        <w:gridCol w:w="598"/>
        <w:tblGridChange w:id="0">
          <w:tblGrid>
            <w:gridCol w:w="5444"/>
            <w:gridCol w:w="618"/>
            <w:gridCol w:w="598"/>
          </w:tblGrid>
        </w:tblGridChange>
      </w:tblGrid>
      <w:tr>
        <w:tc>
          <w:tcPr/>
          <w:p w:rsidR="00000000" w:rsidDel="00000000" w:rsidP="00000000" w:rsidRDefault="00000000" w:rsidRPr="00000000" w14:paraId="00000179">
            <w:pPr>
              <w:ind w:left="360" w:firstLine="0"/>
              <w:jc w:val="both"/>
              <w:rPr>
                <w:rFonts w:ascii="Arial" w:cs="Arial" w:eastAsia="Arial" w:hAnsi="Arial"/>
                <w:b w:val="1"/>
              </w:rPr>
            </w:pPr>
            <w:r w:rsidDel="00000000" w:rsidR="00000000" w:rsidRPr="00000000">
              <w:rPr>
                <w:rFonts w:ascii="Arial" w:cs="Arial" w:eastAsia="Arial" w:hAnsi="Arial"/>
                <w:b w:val="1"/>
                <w:rtl w:val="0"/>
              </w:rPr>
              <w:t xml:space="preserve">Criterios</w:t>
            </w:r>
          </w:p>
        </w:tc>
        <w:tc>
          <w:tcPr/>
          <w:p w:rsidR="00000000" w:rsidDel="00000000" w:rsidP="00000000" w:rsidRDefault="00000000" w:rsidRPr="00000000" w14:paraId="0000017A">
            <w:pPr>
              <w:jc w:val="both"/>
              <w:rPr>
                <w:rFonts w:ascii="Arial" w:cs="Arial" w:eastAsia="Arial" w:hAnsi="Arial"/>
                <w:b w:val="1"/>
              </w:rPr>
            </w:pPr>
            <w:r w:rsidDel="00000000" w:rsidR="00000000" w:rsidRPr="00000000">
              <w:rPr>
                <w:rFonts w:ascii="Arial" w:cs="Arial" w:eastAsia="Arial" w:hAnsi="Arial"/>
                <w:b w:val="1"/>
                <w:rtl w:val="0"/>
              </w:rPr>
              <w:t xml:space="preserve">SI</w:t>
            </w:r>
          </w:p>
        </w:tc>
        <w:tc>
          <w:tcPr/>
          <w:p w:rsidR="00000000" w:rsidDel="00000000" w:rsidP="00000000" w:rsidRDefault="00000000" w:rsidRPr="00000000" w14:paraId="0000017B">
            <w:pPr>
              <w:jc w:val="both"/>
              <w:rPr>
                <w:rFonts w:ascii="Arial" w:cs="Arial" w:eastAsia="Arial" w:hAnsi="Arial"/>
                <w:b w:val="1"/>
              </w:rPr>
            </w:pPr>
            <w:r w:rsidDel="00000000" w:rsidR="00000000" w:rsidRPr="00000000">
              <w:rPr>
                <w:rFonts w:ascii="Arial" w:cs="Arial" w:eastAsia="Arial" w:hAnsi="Arial"/>
                <w:b w:val="1"/>
                <w:rtl w:val="0"/>
              </w:rPr>
              <w:t xml:space="preserve">No</w:t>
            </w:r>
          </w:p>
        </w:tc>
      </w:tr>
      <w:tr>
        <w:tc>
          <w:tcPr/>
          <w:p w:rsidR="00000000" w:rsidDel="00000000" w:rsidP="00000000" w:rsidRDefault="00000000" w:rsidRPr="00000000" w14:paraId="0000017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presenta con delantal.</w:t>
            </w:r>
          </w:p>
        </w:tc>
        <w:tc>
          <w:tcPr/>
          <w:p w:rsidR="00000000" w:rsidDel="00000000" w:rsidP="00000000" w:rsidRDefault="00000000" w:rsidRPr="00000000" w14:paraId="0000017D">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7E">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7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Respeta las normas de bioseguridad. </w:t>
            </w:r>
          </w:p>
        </w:tc>
        <w:tc>
          <w:tcPr/>
          <w:p w:rsidR="00000000" w:rsidDel="00000000" w:rsidP="00000000" w:rsidRDefault="00000000" w:rsidRPr="00000000" w14:paraId="00000180">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81">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8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Tiene las uñas cortas, limpias y sin esmalte. </w:t>
            </w:r>
          </w:p>
        </w:tc>
        <w:tc>
          <w:tcPr/>
          <w:p w:rsidR="00000000" w:rsidDel="00000000" w:rsidP="00000000" w:rsidRDefault="00000000" w:rsidRPr="00000000" w14:paraId="00000183">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84">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Trabaja en equipo en forma ordenada</w:t>
            </w:r>
          </w:p>
        </w:tc>
        <w:tc>
          <w:tcPr/>
          <w:p w:rsidR="00000000" w:rsidDel="00000000" w:rsidP="00000000" w:rsidRDefault="00000000" w:rsidRPr="00000000" w14:paraId="00000186">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87">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8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 en las actividades desarrolladas.</w:t>
            </w:r>
          </w:p>
        </w:tc>
        <w:tc>
          <w:tcPr/>
          <w:p w:rsidR="00000000" w:rsidDel="00000000" w:rsidP="00000000" w:rsidRDefault="00000000" w:rsidRPr="00000000" w14:paraId="00000189">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8A">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8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 preguntas de manera correcta. </w:t>
            </w:r>
          </w:p>
        </w:tc>
        <w:tc>
          <w:tcPr/>
          <w:p w:rsidR="00000000" w:rsidDel="00000000" w:rsidP="00000000" w:rsidRDefault="00000000" w:rsidRPr="00000000" w14:paraId="0000018C">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8D">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8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Deja ordenado el lugar de trabajo. </w:t>
            </w:r>
          </w:p>
        </w:tc>
        <w:tc>
          <w:tcPr/>
          <w:p w:rsidR="00000000" w:rsidDel="00000000" w:rsidP="00000000" w:rsidRDefault="00000000" w:rsidRPr="00000000" w14:paraId="0000018F">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90">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91">
      <w:pPr>
        <w:pStyle w:val="Heading1"/>
        <w:spacing w:line="319" w:lineRule="auto"/>
        <w:ind w:left="0" w:firstLine="0"/>
        <w:jc w:val="left"/>
        <w:rPr>
          <w:b w:val="0"/>
          <w:sz w:val="20"/>
          <w:szCs w:val="20"/>
        </w:rPr>
      </w:pPr>
      <w:r w:rsidDel="00000000" w:rsidR="00000000" w:rsidRPr="00000000">
        <w:rPr>
          <w:rtl w:val="0"/>
        </w:rPr>
      </w:r>
    </w:p>
    <w:sectPr>
      <w:headerReference r:id="rId28" w:type="default"/>
      <w:footerReference r:id="rId29" w:type="default"/>
      <w:pgSz w:h="15840" w:w="12240" w:orient="portrait"/>
      <w:pgMar w:bottom="940" w:top="1440" w:left="600" w:right="600" w:header="708" w:footer="67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Courier New"/>
  <w:font w:name="Trebuchet MS"/>
  <w:font w:name="Noto Sans Symbols"/>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449580</wp:posOffset>
          </wp:positionV>
          <wp:extent cx="2286000" cy="475487"/>
          <wp:effectExtent b="0" l="0" r="0" t="0"/>
          <wp:wrapSquare wrapText="bothSides" distB="0" distT="0" distL="0" distR="0"/>
          <wp:docPr id="46"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2286000" cy="47548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14" w:hanging="195"/>
      </w:pPr>
      <w:rPr>
        <w:rFonts w:ascii="Arial MT" w:cs="Arial MT" w:eastAsia="Arial MT" w:hAnsi="Arial MT"/>
        <w:sz w:val="22"/>
        <w:szCs w:val="22"/>
      </w:rPr>
    </w:lvl>
    <w:lvl w:ilvl="1">
      <w:start w:val="1"/>
      <w:numFmt w:val="bullet"/>
      <w:lvlText w:val="•"/>
      <w:lvlJc w:val="left"/>
      <w:pPr>
        <w:ind w:left="1392" w:hanging="195"/>
      </w:pPr>
      <w:rPr/>
    </w:lvl>
    <w:lvl w:ilvl="2">
      <w:start w:val="1"/>
      <w:numFmt w:val="bullet"/>
      <w:lvlText w:val="•"/>
      <w:lvlJc w:val="left"/>
      <w:pPr>
        <w:ind w:left="2464" w:hanging="195"/>
      </w:pPr>
      <w:rPr/>
    </w:lvl>
    <w:lvl w:ilvl="3">
      <w:start w:val="1"/>
      <w:numFmt w:val="bullet"/>
      <w:lvlText w:val="•"/>
      <w:lvlJc w:val="left"/>
      <w:pPr>
        <w:ind w:left="3536" w:hanging="195"/>
      </w:pPr>
      <w:rPr/>
    </w:lvl>
    <w:lvl w:ilvl="4">
      <w:start w:val="1"/>
      <w:numFmt w:val="bullet"/>
      <w:lvlText w:val="•"/>
      <w:lvlJc w:val="left"/>
      <w:pPr>
        <w:ind w:left="4608" w:hanging="195"/>
      </w:pPr>
      <w:rPr/>
    </w:lvl>
    <w:lvl w:ilvl="5">
      <w:start w:val="1"/>
      <w:numFmt w:val="bullet"/>
      <w:lvlText w:val="•"/>
      <w:lvlJc w:val="left"/>
      <w:pPr>
        <w:ind w:left="5680" w:hanging="195"/>
      </w:pPr>
      <w:rPr/>
    </w:lvl>
    <w:lvl w:ilvl="6">
      <w:start w:val="1"/>
      <w:numFmt w:val="bullet"/>
      <w:lvlText w:val="•"/>
      <w:lvlJc w:val="left"/>
      <w:pPr>
        <w:ind w:left="6752" w:hanging="195"/>
      </w:pPr>
      <w:rPr/>
    </w:lvl>
    <w:lvl w:ilvl="7">
      <w:start w:val="1"/>
      <w:numFmt w:val="bullet"/>
      <w:lvlText w:val="•"/>
      <w:lvlJc w:val="left"/>
      <w:pPr>
        <w:ind w:left="7824" w:hanging="195"/>
      </w:pPr>
      <w:rPr/>
    </w:lvl>
    <w:lvl w:ilvl="8">
      <w:start w:val="1"/>
      <w:numFmt w:val="bullet"/>
      <w:lvlText w:val="•"/>
      <w:lvlJc w:val="left"/>
      <w:pPr>
        <w:ind w:left="8896" w:hanging="195"/>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2550" w:hanging="360"/>
      </w:pPr>
      <w:rPr/>
    </w:lvl>
    <w:lvl w:ilvl="1">
      <w:start w:val="1"/>
      <w:numFmt w:val="lowerLetter"/>
      <w:lvlText w:val="%2."/>
      <w:lvlJc w:val="left"/>
      <w:pPr>
        <w:ind w:left="3270" w:hanging="360"/>
      </w:pPr>
      <w:rPr/>
    </w:lvl>
    <w:lvl w:ilvl="2">
      <w:start w:val="1"/>
      <w:numFmt w:val="lowerRoman"/>
      <w:lvlText w:val="%3."/>
      <w:lvlJc w:val="right"/>
      <w:pPr>
        <w:ind w:left="3990" w:hanging="180"/>
      </w:pPr>
      <w:rPr/>
    </w:lvl>
    <w:lvl w:ilvl="3">
      <w:start w:val="1"/>
      <w:numFmt w:val="decimal"/>
      <w:lvlText w:val="%4."/>
      <w:lvlJc w:val="left"/>
      <w:pPr>
        <w:ind w:left="4710" w:hanging="360"/>
      </w:pPr>
      <w:rPr/>
    </w:lvl>
    <w:lvl w:ilvl="4">
      <w:start w:val="1"/>
      <w:numFmt w:val="lowerLetter"/>
      <w:lvlText w:val="%5."/>
      <w:lvlJc w:val="left"/>
      <w:pPr>
        <w:ind w:left="5430" w:hanging="360"/>
      </w:pPr>
      <w:rPr/>
    </w:lvl>
    <w:lvl w:ilvl="5">
      <w:start w:val="1"/>
      <w:numFmt w:val="lowerRoman"/>
      <w:lvlText w:val="%6."/>
      <w:lvlJc w:val="right"/>
      <w:pPr>
        <w:ind w:left="6150" w:hanging="180"/>
      </w:pPr>
      <w:rPr/>
    </w:lvl>
    <w:lvl w:ilvl="6">
      <w:start w:val="1"/>
      <w:numFmt w:val="decimal"/>
      <w:lvlText w:val="%7."/>
      <w:lvlJc w:val="left"/>
      <w:pPr>
        <w:ind w:left="6870" w:hanging="360"/>
      </w:pPr>
      <w:rPr/>
    </w:lvl>
    <w:lvl w:ilvl="7">
      <w:start w:val="1"/>
      <w:numFmt w:val="lowerLetter"/>
      <w:lvlText w:val="%8."/>
      <w:lvlJc w:val="left"/>
      <w:pPr>
        <w:ind w:left="7590" w:hanging="360"/>
      </w:pPr>
      <w:rPr/>
    </w:lvl>
    <w:lvl w:ilvl="8">
      <w:start w:val="1"/>
      <w:numFmt w:val="lowerRoman"/>
      <w:lvlText w:val="%9."/>
      <w:lvlJc w:val="right"/>
      <w:pPr>
        <w:ind w:left="8310" w:hanging="180"/>
      </w:pPr>
      <w:rPr/>
    </w:lvl>
  </w:abstractNum>
  <w:abstractNum w:abstractNumId="5">
    <w:lvl w:ilvl="0">
      <w:start w:val="1"/>
      <w:numFmt w:val="bullet"/>
      <w:lvlText w:val="•"/>
      <w:lvlJc w:val="left"/>
      <w:pPr>
        <w:ind w:left="314" w:hanging="195"/>
      </w:pPr>
      <w:rPr/>
    </w:lvl>
    <w:lvl w:ilvl="1">
      <w:start w:val="1"/>
      <w:numFmt w:val="bullet"/>
      <w:lvlText w:val="•"/>
      <w:lvlJc w:val="left"/>
      <w:pPr>
        <w:ind w:left="1392" w:hanging="195"/>
      </w:pPr>
      <w:rPr/>
    </w:lvl>
    <w:lvl w:ilvl="2">
      <w:start w:val="1"/>
      <w:numFmt w:val="bullet"/>
      <w:lvlText w:val="•"/>
      <w:lvlJc w:val="left"/>
      <w:pPr>
        <w:ind w:left="2464" w:hanging="195"/>
      </w:pPr>
      <w:rPr/>
    </w:lvl>
    <w:lvl w:ilvl="3">
      <w:start w:val="1"/>
      <w:numFmt w:val="bullet"/>
      <w:lvlText w:val="•"/>
      <w:lvlJc w:val="left"/>
      <w:pPr>
        <w:ind w:left="3536" w:hanging="195"/>
      </w:pPr>
      <w:rPr/>
    </w:lvl>
    <w:lvl w:ilvl="4">
      <w:start w:val="1"/>
      <w:numFmt w:val="bullet"/>
      <w:lvlText w:val="•"/>
      <w:lvlJc w:val="left"/>
      <w:pPr>
        <w:ind w:left="4608" w:hanging="195"/>
      </w:pPr>
      <w:rPr/>
    </w:lvl>
    <w:lvl w:ilvl="5">
      <w:start w:val="1"/>
      <w:numFmt w:val="bullet"/>
      <w:lvlText w:val="•"/>
      <w:lvlJc w:val="left"/>
      <w:pPr>
        <w:ind w:left="5680" w:hanging="195"/>
      </w:pPr>
      <w:rPr/>
    </w:lvl>
    <w:lvl w:ilvl="6">
      <w:start w:val="1"/>
      <w:numFmt w:val="bullet"/>
      <w:lvlText w:val="•"/>
      <w:lvlJc w:val="left"/>
      <w:pPr>
        <w:ind w:left="6752" w:hanging="195"/>
      </w:pPr>
      <w:rPr/>
    </w:lvl>
    <w:lvl w:ilvl="7">
      <w:start w:val="1"/>
      <w:numFmt w:val="bullet"/>
      <w:lvlText w:val="•"/>
      <w:lvlJc w:val="left"/>
      <w:pPr>
        <w:ind w:left="7824" w:hanging="195"/>
      </w:pPr>
      <w:rPr/>
    </w:lvl>
    <w:lvl w:ilvl="8">
      <w:start w:val="1"/>
      <w:numFmt w:val="bullet"/>
      <w:lvlText w:val="•"/>
      <w:lvlJc w:val="left"/>
      <w:pPr>
        <w:ind w:left="8896" w:hanging="195"/>
      </w:pPr>
      <w:rPr/>
    </w:lvl>
  </w:abstractNum>
  <w:abstractNum w:abstractNumId="6">
    <w:lvl w:ilvl="0">
      <w:start w:val="1"/>
      <w:numFmt w:val="bullet"/>
      <w:lvlText w:val="●"/>
      <w:lvlJc w:val="left"/>
      <w:pPr>
        <w:ind w:left="798" w:hanging="360"/>
      </w:pPr>
      <w:rPr>
        <w:rFonts w:ascii="Noto Sans Symbols" w:cs="Noto Sans Symbols" w:eastAsia="Noto Sans Symbols" w:hAnsi="Noto Sans Symbols"/>
      </w:rPr>
    </w:lvl>
    <w:lvl w:ilvl="1">
      <w:start w:val="1"/>
      <w:numFmt w:val="bullet"/>
      <w:lvlText w:val="o"/>
      <w:lvlJc w:val="left"/>
      <w:pPr>
        <w:ind w:left="1518" w:hanging="360"/>
      </w:pPr>
      <w:rPr>
        <w:rFonts w:ascii="Courier New" w:cs="Courier New" w:eastAsia="Courier New" w:hAnsi="Courier New"/>
      </w:rPr>
    </w:lvl>
    <w:lvl w:ilvl="2">
      <w:start w:val="1"/>
      <w:numFmt w:val="bullet"/>
      <w:lvlText w:val="▪"/>
      <w:lvlJc w:val="left"/>
      <w:pPr>
        <w:ind w:left="2238" w:hanging="360"/>
      </w:pPr>
      <w:rPr>
        <w:rFonts w:ascii="Noto Sans Symbols" w:cs="Noto Sans Symbols" w:eastAsia="Noto Sans Symbols" w:hAnsi="Noto Sans Symbols"/>
      </w:rPr>
    </w:lvl>
    <w:lvl w:ilvl="3">
      <w:start w:val="1"/>
      <w:numFmt w:val="bullet"/>
      <w:lvlText w:val="●"/>
      <w:lvlJc w:val="left"/>
      <w:pPr>
        <w:ind w:left="2958" w:hanging="360"/>
      </w:pPr>
      <w:rPr>
        <w:rFonts w:ascii="Noto Sans Symbols" w:cs="Noto Sans Symbols" w:eastAsia="Noto Sans Symbols" w:hAnsi="Noto Sans Symbols"/>
      </w:rPr>
    </w:lvl>
    <w:lvl w:ilvl="4">
      <w:start w:val="1"/>
      <w:numFmt w:val="bullet"/>
      <w:lvlText w:val="o"/>
      <w:lvlJc w:val="left"/>
      <w:pPr>
        <w:ind w:left="3678" w:hanging="360"/>
      </w:pPr>
      <w:rPr>
        <w:rFonts w:ascii="Courier New" w:cs="Courier New" w:eastAsia="Courier New" w:hAnsi="Courier New"/>
      </w:rPr>
    </w:lvl>
    <w:lvl w:ilvl="5">
      <w:start w:val="1"/>
      <w:numFmt w:val="bullet"/>
      <w:lvlText w:val="▪"/>
      <w:lvlJc w:val="left"/>
      <w:pPr>
        <w:ind w:left="4398" w:hanging="360"/>
      </w:pPr>
      <w:rPr>
        <w:rFonts w:ascii="Noto Sans Symbols" w:cs="Noto Sans Symbols" w:eastAsia="Noto Sans Symbols" w:hAnsi="Noto Sans Symbols"/>
      </w:rPr>
    </w:lvl>
    <w:lvl w:ilvl="6">
      <w:start w:val="1"/>
      <w:numFmt w:val="bullet"/>
      <w:lvlText w:val="●"/>
      <w:lvlJc w:val="left"/>
      <w:pPr>
        <w:ind w:left="5118" w:hanging="360"/>
      </w:pPr>
      <w:rPr>
        <w:rFonts w:ascii="Noto Sans Symbols" w:cs="Noto Sans Symbols" w:eastAsia="Noto Sans Symbols" w:hAnsi="Noto Sans Symbols"/>
      </w:rPr>
    </w:lvl>
    <w:lvl w:ilvl="7">
      <w:start w:val="1"/>
      <w:numFmt w:val="bullet"/>
      <w:lvlText w:val="o"/>
      <w:lvlJc w:val="left"/>
      <w:pPr>
        <w:ind w:left="5838" w:hanging="360"/>
      </w:pPr>
      <w:rPr>
        <w:rFonts w:ascii="Courier New" w:cs="Courier New" w:eastAsia="Courier New" w:hAnsi="Courier New"/>
      </w:rPr>
    </w:lvl>
    <w:lvl w:ilvl="8">
      <w:start w:val="1"/>
      <w:numFmt w:val="bullet"/>
      <w:lvlText w:val="▪"/>
      <w:lvlJc w:val="left"/>
      <w:pPr>
        <w:ind w:left="655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240"/>
      </w:pPr>
      <w:rPr>
        <w:rFonts w:ascii="Trebuchet MS" w:cs="Trebuchet MS" w:eastAsia="Trebuchet MS" w:hAnsi="Trebuchet MS"/>
        <w:sz w:val="26"/>
        <w:szCs w:val="26"/>
      </w:rPr>
    </w:lvl>
    <w:lvl w:ilvl="1">
      <w:start w:val="1"/>
      <w:numFmt w:val="bullet"/>
      <w:lvlText w:val="•"/>
      <w:lvlJc w:val="left"/>
      <w:pPr>
        <w:ind w:left="1428" w:hanging="240"/>
      </w:pPr>
      <w:rPr/>
    </w:lvl>
    <w:lvl w:ilvl="2">
      <w:start w:val="1"/>
      <w:numFmt w:val="bullet"/>
      <w:lvlText w:val="•"/>
      <w:lvlJc w:val="left"/>
      <w:pPr>
        <w:ind w:left="2496" w:hanging="240"/>
      </w:pPr>
      <w:rPr/>
    </w:lvl>
    <w:lvl w:ilvl="3">
      <w:start w:val="1"/>
      <w:numFmt w:val="bullet"/>
      <w:lvlText w:val="•"/>
      <w:lvlJc w:val="left"/>
      <w:pPr>
        <w:ind w:left="3564" w:hanging="240"/>
      </w:pPr>
      <w:rPr/>
    </w:lvl>
    <w:lvl w:ilvl="4">
      <w:start w:val="1"/>
      <w:numFmt w:val="bullet"/>
      <w:lvlText w:val="•"/>
      <w:lvlJc w:val="left"/>
      <w:pPr>
        <w:ind w:left="4632" w:hanging="240"/>
      </w:pPr>
      <w:rPr/>
    </w:lvl>
    <w:lvl w:ilvl="5">
      <w:start w:val="1"/>
      <w:numFmt w:val="bullet"/>
      <w:lvlText w:val="•"/>
      <w:lvlJc w:val="left"/>
      <w:pPr>
        <w:ind w:left="5700" w:hanging="240"/>
      </w:pPr>
      <w:rPr/>
    </w:lvl>
    <w:lvl w:ilvl="6">
      <w:start w:val="1"/>
      <w:numFmt w:val="bullet"/>
      <w:lvlText w:val="•"/>
      <w:lvlJc w:val="left"/>
      <w:pPr>
        <w:ind w:left="6768" w:hanging="240"/>
      </w:pPr>
      <w:rPr/>
    </w:lvl>
    <w:lvl w:ilvl="7">
      <w:start w:val="1"/>
      <w:numFmt w:val="bullet"/>
      <w:lvlText w:val="•"/>
      <w:lvlJc w:val="left"/>
      <w:pPr>
        <w:ind w:left="7836" w:hanging="240"/>
      </w:pPr>
      <w:rPr/>
    </w:lvl>
    <w:lvl w:ilvl="8">
      <w:start w:val="1"/>
      <w:numFmt w:val="bullet"/>
      <w:lvlText w:val="•"/>
      <w:lvlJc w:val="left"/>
      <w:pPr>
        <w:ind w:left="8904" w:hanging="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3" w:right="4154"/>
      <w:jc w:val="center"/>
    </w:pPr>
    <w:rPr>
      <w:rFonts w:ascii="Arial" w:cs="Arial" w:eastAsia="Arial" w:hAnsi="Arial"/>
      <w:b w:val="1"/>
      <w:sz w:val="28"/>
      <w:szCs w:val="28"/>
    </w:rPr>
  </w:style>
  <w:style w:type="paragraph" w:styleId="Heading2">
    <w:name w:val="heading 2"/>
    <w:basedOn w:val="Normal"/>
    <w:next w:val="Normal"/>
    <w:pPr>
      <w:ind w:left="120"/>
      <w:jc w:val="center"/>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A7724"/>
    <w:pPr>
      <w:widowControl w:val="1"/>
      <w:autoSpaceDE w:val="1"/>
      <w:autoSpaceDN w:val="1"/>
    </w:pPr>
    <w:rPr>
      <w:rFonts w:ascii="Times New Roman" w:cs="Times New Roman" w:eastAsia="Times New Roman" w:hAnsi="Times New Roman"/>
      <w:sz w:val="24"/>
      <w:szCs w:val="24"/>
      <w:lang w:eastAsia="es-MX" w:val="es-CL"/>
    </w:rPr>
  </w:style>
  <w:style w:type="paragraph" w:styleId="Ttulo1">
    <w:name w:val="heading 1"/>
    <w:basedOn w:val="Normal"/>
    <w:uiPriority w:val="9"/>
    <w:qFormat w:val="1"/>
    <w:pPr>
      <w:ind w:left="103" w:right="4154"/>
      <w:jc w:val="center"/>
      <w:outlineLvl w:val="0"/>
    </w:pPr>
    <w:rPr>
      <w:rFonts w:ascii="Arial" w:cs="Arial" w:eastAsia="Arial" w:hAnsi="Arial"/>
      <w:b w:val="1"/>
      <w:bCs w:val="1"/>
      <w:sz w:val="28"/>
      <w:szCs w:val="28"/>
      <w:lang w:eastAsia="en-US" w:val="es-ES"/>
    </w:rPr>
  </w:style>
  <w:style w:type="paragraph" w:styleId="Ttulo2">
    <w:name w:val="heading 2"/>
    <w:basedOn w:val="Normal"/>
    <w:uiPriority w:val="9"/>
    <w:unhideWhenUsed w:val="1"/>
    <w:qFormat w:val="1"/>
    <w:pPr>
      <w:ind w:left="120"/>
      <w:jc w:val="center"/>
      <w:outlineLvl w:val="1"/>
    </w:pPr>
    <w:rPr>
      <w:rFonts w:ascii="Arial" w:cs="Arial" w:eastAsia="Arial" w:hAnsi="Arial"/>
      <w:b w:val="1"/>
      <w:bCs w:val="1"/>
      <w:lang w:eastAsia="en-U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rFonts w:ascii="Arial MT" w:cs="Arial MT" w:eastAsia="Arial MT" w:hAnsi="Arial MT"/>
      <w:lang w:eastAsia="en-US" w:val="es-ES"/>
    </w:rPr>
  </w:style>
  <w:style w:type="paragraph" w:styleId="Prrafodelista">
    <w:name w:val="List Paragraph"/>
    <w:basedOn w:val="Normal"/>
    <w:link w:val="PrrafodelistaCar"/>
    <w:uiPriority w:val="34"/>
    <w:qFormat w:val="1"/>
    <w:pPr>
      <w:ind w:left="360" w:right="114" w:hanging="240"/>
    </w:pPr>
    <w:rPr>
      <w:rFonts w:ascii="Arial MT" w:cs="Arial MT" w:eastAsia="Arial MT" w:hAnsi="Arial MT"/>
      <w:lang w:eastAsia="en-US" w:val="es-ES"/>
    </w:rPr>
  </w:style>
  <w:style w:type="paragraph" w:styleId="TableParagraph" w:customStyle="1">
    <w:name w:val="Table Paragraph"/>
    <w:basedOn w:val="Normal"/>
    <w:uiPriority w:val="1"/>
    <w:qFormat w:val="1"/>
    <w:rPr>
      <w:rFonts w:ascii="Arial MT" w:cs="Arial MT" w:eastAsia="Arial MT" w:hAnsi="Arial MT"/>
      <w:lang w:eastAsia="en-US" w:val="es-ES"/>
    </w:rPr>
  </w:style>
  <w:style w:type="paragraph" w:styleId="Encabezado">
    <w:name w:val="header"/>
    <w:basedOn w:val="Normal"/>
    <w:link w:val="EncabezadoCar"/>
    <w:uiPriority w:val="99"/>
    <w:unhideWhenUsed w:val="1"/>
    <w:rsid w:val="00B249F4"/>
    <w:pPr>
      <w:tabs>
        <w:tab w:val="center" w:pos="4419"/>
        <w:tab w:val="right" w:pos="8838"/>
      </w:tabs>
    </w:pPr>
  </w:style>
  <w:style w:type="character" w:styleId="EncabezadoCar" w:customStyle="1">
    <w:name w:val="Encabezado Car"/>
    <w:basedOn w:val="Fuentedeprrafopredeter"/>
    <w:link w:val="Encabezado"/>
    <w:uiPriority w:val="99"/>
    <w:rsid w:val="00B249F4"/>
    <w:rPr>
      <w:rFonts w:ascii="Arial MT" w:cs="Arial MT" w:eastAsia="Arial MT" w:hAnsi="Arial MT"/>
      <w:lang w:val="es-ES"/>
    </w:rPr>
  </w:style>
  <w:style w:type="paragraph" w:styleId="Piedepgina">
    <w:name w:val="footer"/>
    <w:basedOn w:val="Normal"/>
    <w:link w:val="PiedepginaCar"/>
    <w:uiPriority w:val="99"/>
    <w:unhideWhenUsed w:val="1"/>
    <w:rsid w:val="00B249F4"/>
    <w:pPr>
      <w:tabs>
        <w:tab w:val="center" w:pos="4419"/>
        <w:tab w:val="right" w:pos="8838"/>
      </w:tabs>
    </w:pPr>
  </w:style>
  <w:style w:type="character" w:styleId="PiedepginaCar" w:customStyle="1">
    <w:name w:val="Pie de página Car"/>
    <w:basedOn w:val="Fuentedeprrafopredeter"/>
    <w:link w:val="Piedepgina"/>
    <w:uiPriority w:val="99"/>
    <w:rsid w:val="00B249F4"/>
    <w:rPr>
      <w:rFonts w:ascii="Arial MT" w:cs="Arial MT" w:eastAsia="Arial MT" w:hAnsi="Arial MT"/>
      <w:lang w:val="es-ES"/>
    </w:rPr>
  </w:style>
  <w:style w:type="paragraph" w:styleId="Sinespaciado">
    <w:name w:val="No Spacing"/>
    <w:uiPriority w:val="1"/>
    <w:qFormat w:val="1"/>
    <w:rsid w:val="0057739C"/>
    <w:pPr>
      <w:widowControl w:val="1"/>
      <w:autoSpaceDE w:val="1"/>
      <w:autoSpaceDN w:val="1"/>
    </w:pPr>
    <w:rPr>
      <w:rFonts w:ascii="Times New Roman" w:cs="Times New Roman" w:eastAsia="Times New Roman" w:hAnsi="Times New Roman"/>
      <w:sz w:val="24"/>
      <w:szCs w:val="24"/>
      <w:lang w:eastAsia="es-MX" w:val="es-CL"/>
    </w:rPr>
  </w:style>
  <w:style w:type="paragraph" w:styleId="NormalWeb">
    <w:name w:val="Normal (Web)"/>
    <w:basedOn w:val="Normal"/>
    <w:uiPriority w:val="99"/>
    <w:unhideWhenUsed w:val="1"/>
    <w:rsid w:val="00D50D75"/>
    <w:pPr>
      <w:spacing w:after="100" w:afterAutospacing="1" w:before="100" w:beforeAutospacing="1"/>
    </w:pPr>
  </w:style>
  <w:style w:type="character" w:styleId="apple-converted-space" w:customStyle="1">
    <w:name w:val="apple-converted-space"/>
    <w:basedOn w:val="Fuentedeprrafopredeter"/>
    <w:rsid w:val="00D50D75"/>
  </w:style>
  <w:style w:type="character" w:styleId="Textoennegrita">
    <w:name w:val="Strong"/>
    <w:basedOn w:val="Fuentedeprrafopredeter"/>
    <w:uiPriority w:val="22"/>
    <w:qFormat w:val="1"/>
    <w:rsid w:val="00D50D75"/>
    <w:rPr>
      <w:b w:val="1"/>
      <w:bCs w:val="1"/>
    </w:rPr>
  </w:style>
  <w:style w:type="character" w:styleId="PrrafodelistaCar" w:customStyle="1">
    <w:name w:val="Párrafo de lista Car"/>
    <w:link w:val="Prrafodelista"/>
    <w:uiPriority w:val="34"/>
    <w:rsid w:val="0010205C"/>
    <w:rPr>
      <w:rFonts w:ascii="Arial MT" w:cs="Arial MT" w:eastAsia="Arial MT" w:hAnsi="Arial MT"/>
      <w:sz w:val="24"/>
      <w:szCs w:val="24"/>
      <w:lang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6.jpg"/><Relationship Id="rId21" Type="http://schemas.openxmlformats.org/officeDocument/2006/relationships/image" Target="media/image14.jpg"/><Relationship Id="rId24" Type="http://schemas.openxmlformats.org/officeDocument/2006/relationships/image" Target="media/image12.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2.jpg"/><Relationship Id="rId25" Type="http://schemas.openxmlformats.org/officeDocument/2006/relationships/image" Target="media/image6.jpg"/><Relationship Id="rId28" Type="http://schemas.openxmlformats.org/officeDocument/2006/relationships/header" Target="header1.xml"/><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3.jpg"/><Relationship Id="rId8" Type="http://schemas.openxmlformats.org/officeDocument/2006/relationships/image" Target="media/image13.jpg"/><Relationship Id="rId11" Type="http://schemas.openxmlformats.org/officeDocument/2006/relationships/image" Target="media/image8.jpg"/><Relationship Id="rId10" Type="http://schemas.openxmlformats.org/officeDocument/2006/relationships/image" Target="media/image18.jpg"/><Relationship Id="rId13" Type="http://schemas.openxmlformats.org/officeDocument/2006/relationships/image" Target="media/image10.jpg"/><Relationship Id="rId12" Type="http://schemas.openxmlformats.org/officeDocument/2006/relationships/image" Target="media/image20.jpg"/><Relationship Id="rId15" Type="http://schemas.openxmlformats.org/officeDocument/2006/relationships/image" Target="media/image5.jpg"/><Relationship Id="rId14" Type="http://schemas.openxmlformats.org/officeDocument/2006/relationships/image" Target="media/image17.jpg"/><Relationship Id="rId17" Type="http://schemas.openxmlformats.org/officeDocument/2006/relationships/image" Target="media/image15.jpg"/><Relationship Id="rId16" Type="http://schemas.openxmlformats.org/officeDocument/2006/relationships/image" Target="media/image1.jpg"/><Relationship Id="rId19" Type="http://schemas.openxmlformats.org/officeDocument/2006/relationships/image" Target="media/image9.jpg"/><Relationship Id="rId18" Type="http://schemas.openxmlformats.org/officeDocument/2006/relationships/image" Target="media/image21.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nk7Bm71c4HMr3ZMHnLoUzb1o9g==">AMUW2mUAp74LdOECVu3jrSLnNGLMA3qwfgOZKD3WftPmlK1gaCVpmmtEGqmVMplw/0CLoIxv++Xa8Ui1Z/jAS/IRqZgCSJJvVdI93DAUTKYFtOIpIyLKB1xoIt8Scknk/lniKs9fo6XO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2021-05-13T03:33:00Z</dcterms:created>
  <dc:creator>Marcela Paz Vasquez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2015-09-24T00:00:00Z</vt:filetime>
  </property>
  <property fmtid="{D5CDD505-2E9C-101B-9397-08002B2CF9AE}" pid="3" name="Creator">
    <vt:lpwstr>Microsoft® Word 2010</vt:lpwstr>
  </property>
  <property fmtid="{D5CDD505-2E9C-101B-9397-08002B2CF9AE}" pid="4" name="LastSaved">
    <vt:filetime>2021-05-11T00:00:00Z</vt:filetime>
  </property>
</Properties>
</file>