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 nm,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GUÍA DE TALLER N°4</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“SISTEMA ENDOCRINO”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85"/>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866704" cy="3888160"/>
            <wp:effectExtent b="0" l="0" r="0" t="0"/>
            <wp:docPr descr="El Sistema Neuroendocrino: hipotálamo, hipófisis y su funcionamiento" id="24" name="image7.jpg"/>
            <a:graphic>
              <a:graphicData uri="http://schemas.openxmlformats.org/drawingml/2006/picture">
                <pic:pic>
                  <pic:nvPicPr>
                    <pic:cNvPr descr="El Sistema Neuroendocrino: hipotálamo, hipófisis y su funcionamiento" id="0" name="image7.jpg"/>
                    <pic:cNvPicPr preferRelativeResize="0"/>
                  </pic:nvPicPr>
                  <pic:blipFill>
                    <a:blip r:embed="rId7"/>
                    <a:srcRect b="0" l="0" r="0" t="0"/>
                    <a:stretch>
                      <a:fillRect/>
                    </a:stretch>
                  </pic:blipFill>
                  <pic:spPr>
                    <a:xfrm>
                      <a:off x="0" y="0"/>
                      <a:ext cx="6866704" cy="388816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ASIGNATURA: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ANATOMOFISIOLOGÍA</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DIRIGIDO 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Estudiantes escuela de Salud</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 requisitos.</w:t>
      </w:r>
    </w:p>
    <w:p w:rsidR="00000000" w:rsidDel="00000000" w:rsidP="00000000" w:rsidRDefault="00000000" w:rsidRPr="00000000" w14:paraId="00000016">
      <w:pPr>
        <w:spacing w:after="160" w:line="259"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endocrino está formado por una serie de glándulas que liberan un tipo de sustancias llamadas hormonas.</w:t>
      </w:r>
    </w:p>
    <w:p w:rsidR="00000000" w:rsidDel="00000000" w:rsidP="00000000" w:rsidRDefault="00000000" w:rsidRPr="00000000" w14:paraId="0000001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hormona es una sustancia química que se sintetiza en una glándula de secreción interna y ejerce algún tipo de efecto fisiológico sobre otras células hasta las que llega por vía sanguínea. </w:t>
      </w:r>
    </w:p>
    <w:p w:rsidR="00000000" w:rsidDel="00000000" w:rsidP="00000000" w:rsidRDefault="00000000" w:rsidRPr="00000000" w14:paraId="0000001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hormonas actúan como mensajeros químicos y sólo ejercerán su acción sobre aquellas células que posean en sus membranas los receptores específicos (son las células diana o blanco).</w:t>
      </w:r>
    </w:p>
    <w:p w:rsidR="00000000" w:rsidDel="00000000" w:rsidP="00000000" w:rsidRDefault="00000000" w:rsidRPr="00000000" w14:paraId="0000001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siguiente guía tiene por objetivo identificar las diferentes glándulas que componen el sistema endocrino y la ubicación de éstas en el cuerpo humano, reconocer las hormonas que liberan, describir las funciones de cada una de ellas y si son o no dependientes de la hipófisis.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Competencias Asociadas a la Asignatura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Ejecutar técnicas básicas de enfermería en todas las etapas del ciclo vital, de acuerdo a normas institucionales vigentes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Unidades de Competencias Asociadas a la Asignatura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 características de los órganos y estructuras del cuerpo humano en las diferentes etapas del ciclo vital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Reconoce el funcionamiento fisiológico de los diferentes órganos y estructuras del cuerpo humano en todas las etapas del ciclo vital</w:t>
      </w:r>
      <w:r w:rsidDel="00000000" w:rsidR="00000000" w:rsidRPr="00000000">
        <w:rPr>
          <w:rtl w:val="0"/>
        </w:rPr>
      </w:r>
    </w:p>
    <w:p w:rsidR="00000000" w:rsidDel="00000000" w:rsidP="00000000" w:rsidRDefault="00000000" w:rsidRPr="00000000" w14:paraId="0000002B">
      <w:pPr>
        <w:spacing w:after="160" w:line="259"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MARCO DE REFERENCIA TEÓRICO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sz w:val="24"/>
          <w:szCs w:val="24"/>
          <w:u w:val="single"/>
        </w:rPr>
      </w:pPr>
      <w:r w:rsidDel="00000000" w:rsidR="00000000" w:rsidRPr="00000000">
        <w:rPr>
          <w:rFonts w:ascii="Arial" w:cs="Arial" w:eastAsia="Arial" w:hAnsi="Arial"/>
          <w:b w:val="1"/>
          <w:sz w:val="24"/>
          <w:szCs w:val="24"/>
          <w:u w:val="single"/>
          <w:rtl w:val="0"/>
        </w:rPr>
        <w:t xml:space="preserve">MECANISMOS BIOQUÍMICOS DE ACCIÓN HORMONAL</w:t>
      </w: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3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organismo humano existen las Células diana, también llamadas células blanco, células receptoras o células efectoras, poseen receptores específicos para las hormonas en su superficie o en el interior. </w:t>
      </w:r>
    </w:p>
    <w:p w:rsidR="00000000" w:rsidDel="00000000" w:rsidP="00000000" w:rsidRDefault="00000000" w:rsidRPr="00000000" w14:paraId="00000031">
      <w:pPr>
        <w:spacing w:after="0" w:line="240" w:lineRule="auto"/>
        <w:jc w:val="both"/>
        <w:rPr>
          <w:rFonts w:ascii="Arial" w:cs="Arial" w:eastAsia="Arial" w:hAnsi="Arial"/>
          <w:sz w:val="24"/>
          <w:szCs w:val="24"/>
        </w:rPr>
      </w:pPr>
      <w:r w:rsidDel="00000000" w:rsidR="00000000" w:rsidRPr="00000000">
        <w:rPr>
          <w:rtl w:val="0"/>
        </w:rPr>
      </w:r>
    </w:p>
    <w:tbl>
      <w:tblPr>
        <w:tblStyle w:val="Table1"/>
        <w:tblW w:w="8258.0" w:type="dxa"/>
        <w:jc w:val="center"/>
        <w:tblBorders>
          <w:top w:color="999999" w:space="0" w:sz="6" w:val="single"/>
          <w:left w:color="999999" w:space="0" w:sz="6" w:val="single"/>
          <w:bottom w:color="ff9900" w:space="0" w:sz="6" w:val="single"/>
          <w:right w:color="ff9900" w:space="0" w:sz="6" w:val="single"/>
        </w:tblBorders>
        <w:tblLayout w:type="fixed"/>
        <w:tblLook w:val="0400"/>
      </w:tblPr>
      <w:tblGrid>
        <w:gridCol w:w="8258"/>
        <w:tblGridChange w:id="0">
          <w:tblGrid>
            <w:gridCol w:w="8258"/>
          </w:tblGrid>
        </w:tblGridChange>
      </w:tblGrid>
      <w:tr>
        <w:trPr>
          <w:cantSplit w:val="0"/>
          <w:tblHeader w:val="0"/>
        </w:trPr>
        <w:tc>
          <w:tcPr>
            <w:tcBorders>
              <w:top w:color="ff9900" w:space="0" w:sz="6" w:val="single"/>
              <w:left w:color="ff9900" w:space="0" w:sz="6" w:val="single"/>
              <w:bottom w:color="999999" w:space="0" w:sz="6" w:val="single"/>
              <w:right w:color="999999" w:space="0" w:sz="6" w:val="single"/>
            </w:tcBorders>
            <w:tcMar>
              <w:top w:w="30.0" w:type="dxa"/>
              <w:left w:w="150.0" w:type="dxa"/>
              <w:bottom w:w="30.0" w:type="dxa"/>
              <w:right w:w="150.0" w:type="dxa"/>
            </w:tcMar>
            <w:vAlign w:val="center"/>
          </w:tcPr>
          <w:p w:rsidR="00000000" w:rsidDel="00000000" w:rsidP="00000000" w:rsidRDefault="00000000" w:rsidRPr="00000000" w14:paraId="0000003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highlight w:val="yellow"/>
              </w:rPr>
              <w:drawing>
                <wp:inline distB="0" distT="0" distL="0" distR="0">
                  <wp:extent cx="5067479" cy="2963187"/>
                  <wp:effectExtent b="0" l="0" r="0" t="0"/>
                  <wp:docPr descr="sistemaendocrino003" id="25" name="image5.png"/>
                  <a:graphic>
                    <a:graphicData uri="http://schemas.openxmlformats.org/drawingml/2006/picture">
                      <pic:pic>
                        <pic:nvPicPr>
                          <pic:cNvPr descr="sistemaendocrino003" id="0" name="image5.png"/>
                          <pic:cNvPicPr preferRelativeResize="0"/>
                        </pic:nvPicPr>
                        <pic:blipFill>
                          <a:blip r:embed="rId8"/>
                          <a:srcRect b="0" l="0" r="0" t="0"/>
                          <a:stretch>
                            <a:fillRect/>
                          </a:stretch>
                        </pic:blipFill>
                        <pic:spPr>
                          <a:xfrm>
                            <a:off x="0" y="0"/>
                            <a:ext cx="5067479" cy="29631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Cuando la hormona, transportada por la sangre,  llega a la célula diana y hace contacto con el receptor “como una llave con una cerradura“, la célula es impulsada a realizar una acción específica según el tipo de hormona de que se trate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sectPr>
          <w:headerReference r:id="rId9" w:type="default"/>
          <w:pgSz w:h="15840" w:w="12240" w:orient="portrait"/>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Control hormonal</w:t>
      </w: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producción de hormonas está regulada en muchos casos por un sistema de retroalimentación o feed-back negativo, que hace que el exceso de una hormona vaya seguido de una disminución en su producción.</w:t>
      </w:r>
    </w:p>
    <w:p w:rsidR="00000000" w:rsidDel="00000000" w:rsidP="00000000" w:rsidRDefault="00000000" w:rsidRPr="00000000" w14:paraId="0000003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puede considerar el </w:t>
      </w:r>
      <w:r w:rsidDel="00000000" w:rsidR="00000000" w:rsidRPr="00000000">
        <w:rPr>
          <w:rFonts w:ascii="Arial" w:cs="Arial" w:eastAsia="Arial" w:hAnsi="Arial"/>
          <w:b w:val="1"/>
          <w:sz w:val="24"/>
          <w:szCs w:val="24"/>
          <w:rtl w:val="0"/>
        </w:rPr>
        <w:t xml:space="preserve">hipotálamo</w:t>
      </w:r>
      <w:r w:rsidDel="00000000" w:rsidR="00000000" w:rsidRPr="00000000">
        <w:rPr>
          <w:rFonts w:ascii="Arial" w:cs="Arial" w:eastAsia="Arial" w:hAnsi="Arial"/>
          <w:sz w:val="24"/>
          <w:szCs w:val="24"/>
          <w:rtl w:val="0"/>
        </w:rPr>
        <w:t xml:space="preserve">, como el centro nervioso "director" y controlador de todas las secreciones endocrinas. El hipotálamo segrega neurohormonas que son conducidas a la hipófisis. Estas </w:t>
      </w:r>
      <w:r w:rsidDel="00000000" w:rsidR="00000000" w:rsidRPr="00000000">
        <w:rPr>
          <w:rFonts w:ascii="Arial" w:cs="Arial" w:eastAsia="Arial" w:hAnsi="Arial"/>
          <w:b w:val="1"/>
          <w:sz w:val="24"/>
          <w:szCs w:val="24"/>
          <w:rtl w:val="0"/>
        </w:rPr>
        <w:t xml:space="preserve">neurohormonas</w:t>
      </w:r>
      <w:r w:rsidDel="00000000" w:rsidR="00000000" w:rsidRPr="00000000">
        <w:rPr>
          <w:rFonts w:ascii="Arial" w:cs="Arial" w:eastAsia="Arial" w:hAnsi="Arial"/>
          <w:sz w:val="24"/>
          <w:szCs w:val="24"/>
          <w:rtl w:val="0"/>
        </w:rPr>
        <w:t xml:space="preserve"> estimulan a la hipófisis para la secreción de </w:t>
      </w:r>
      <w:r w:rsidDel="00000000" w:rsidR="00000000" w:rsidRPr="00000000">
        <w:rPr>
          <w:rFonts w:ascii="Arial" w:cs="Arial" w:eastAsia="Arial" w:hAnsi="Arial"/>
          <w:b w:val="1"/>
          <w:sz w:val="24"/>
          <w:szCs w:val="24"/>
          <w:rtl w:val="0"/>
        </w:rPr>
        <w:t xml:space="preserve">hormonas trópicas </w:t>
      </w:r>
      <w:r w:rsidDel="00000000" w:rsidR="00000000" w:rsidRPr="00000000">
        <w:rPr>
          <w:rFonts w:ascii="Arial" w:cs="Arial" w:eastAsia="Arial" w:hAnsi="Arial"/>
          <w:sz w:val="24"/>
          <w:szCs w:val="24"/>
          <w:rtl w:val="0"/>
        </w:rPr>
        <w:t xml:space="preserve">(tireotropa, corticotropa, gonadotropa). </w:t>
      </w:r>
    </w:p>
    <w:p w:rsidR="00000000" w:rsidDel="00000000" w:rsidP="00000000" w:rsidRDefault="00000000" w:rsidRPr="00000000" w14:paraId="0000003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hormonas son transportadas a la sangre para estimular a las </w:t>
      </w:r>
      <w:r w:rsidDel="00000000" w:rsidR="00000000" w:rsidRPr="00000000">
        <w:rPr>
          <w:rFonts w:ascii="Arial" w:cs="Arial" w:eastAsia="Arial" w:hAnsi="Arial"/>
          <w:b w:val="1"/>
          <w:sz w:val="24"/>
          <w:szCs w:val="24"/>
          <w:rtl w:val="0"/>
        </w:rPr>
        <w:t xml:space="preserve">glándulas correspondientes </w:t>
      </w:r>
      <w:r w:rsidDel="00000000" w:rsidR="00000000" w:rsidRPr="00000000">
        <w:rPr>
          <w:rFonts w:ascii="Arial" w:cs="Arial" w:eastAsia="Arial" w:hAnsi="Arial"/>
          <w:sz w:val="24"/>
          <w:szCs w:val="24"/>
          <w:rtl w:val="0"/>
        </w:rPr>
        <w:t xml:space="preserve">(tiroides, corteza suprarrenal y gónadas) y serán éstas las que segreguen diversos tipos de </w:t>
      </w:r>
      <w:r w:rsidDel="00000000" w:rsidR="00000000" w:rsidRPr="00000000">
        <w:rPr>
          <w:rFonts w:ascii="Arial" w:cs="Arial" w:eastAsia="Arial" w:hAnsi="Arial"/>
          <w:b w:val="1"/>
          <w:sz w:val="24"/>
          <w:szCs w:val="24"/>
          <w:rtl w:val="0"/>
        </w:rPr>
        <w:t xml:space="preserve">hormonas </w:t>
      </w:r>
      <w:r w:rsidDel="00000000" w:rsidR="00000000" w:rsidRPr="00000000">
        <w:rPr>
          <w:rFonts w:ascii="Arial" w:cs="Arial" w:eastAsia="Arial" w:hAnsi="Arial"/>
          <w:sz w:val="24"/>
          <w:szCs w:val="24"/>
          <w:rtl w:val="0"/>
        </w:rPr>
        <w:t xml:space="preserve">(tiroxina, corticosteroides y </w:t>
      </w:r>
      <w:r w:rsidDel="00000000" w:rsidR="00000000" w:rsidRPr="00000000">
        <w:rPr>
          <w:rFonts w:ascii="Arial" w:cs="Arial" w:eastAsia="Arial" w:hAnsi="Arial"/>
          <w:b w:val="1"/>
          <w:sz w:val="24"/>
          <w:szCs w:val="24"/>
          <w:rtl w:val="0"/>
        </w:rPr>
        <w:t xml:space="preserve">hormonas sexuales</w:t>
      </w:r>
      <w:r w:rsidDel="00000000" w:rsidR="00000000" w:rsidRPr="00000000">
        <w:rPr>
          <w:rFonts w:ascii="Arial" w:cs="Arial" w:eastAsia="Arial" w:hAnsi="Arial"/>
          <w:sz w:val="24"/>
          <w:szCs w:val="24"/>
          <w:rtl w:val="0"/>
        </w:rPr>
        <w:t xml:space="preserve">, respectivamente), que además de actuar en el cuerpo, retroalimentan la hipófisis y el hipotálamo para inhibir su actividad y equilibran las secreciones respectivas de estos dos órganos y de la glándula destinataria. </w:t>
      </w:r>
    </w:p>
    <w:p w:rsidR="00000000" w:rsidDel="00000000" w:rsidP="00000000" w:rsidRDefault="00000000" w:rsidRPr="00000000" w14:paraId="0000004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160" w:line="259"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tejidos que producen hormonas se pueden clasificar en tres grupos: glándulas endocrinas, cuya función es la producción exclusiva de hormonas; glándulas endo-exocrinas, que producen también otro tipo de secreciones además de hormonas; y ciertos tejidos no glandulares, como el tejido nervioso del sistema nervioso autónomo, que produce sustancias parecidas a las hormonas.</w:t>
      </w:r>
    </w:p>
    <w:p w:rsidR="00000000" w:rsidDel="00000000" w:rsidP="00000000" w:rsidRDefault="00000000" w:rsidRPr="00000000" w14:paraId="00000043">
      <w:pPr>
        <w:spacing w:after="0" w:line="24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3429000</wp:posOffset>
            </wp:positionH>
            <wp:positionV relativeFrom="paragraph">
              <wp:posOffset>48260</wp:posOffset>
            </wp:positionV>
            <wp:extent cx="3429000" cy="2020827"/>
            <wp:effectExtent b="0" l="0" r="0" t="0"/>
            <wp:wrapNone/>
            <wp:docPr descr="sistemaendocrino006" id="23" name="image2.png"/>
            <a:graphic>
              <a:graphicData uri="http://schemas.openxmlformats.org/drawingml/2006/picture">
                <pic:pic>
                  <pic:nvPicPr>
                    <pic:cNvPr descr="sistemaendocrino006" id="0" name="image2.png"/>
                    <pic:cNvPicPr preferRelativeResize="0"/>
                  </pic:nvPicPr>
                  <pic:blipFill>
                    <a:blip r:embed="rId10"/>
                    <a:srcRect b="0" l="0" r="0" t="0"/>
                    <a:stretch>
                      <a:fillRect/>
                    </a:stretch>
                  </pic:blipFill>
                  <pic:spPr>
                    <a:xfrm>
                      <a:off x="0" y="0"/>
                      <a:ext cx="3429000" cy="2020827"/>
                    </a:xfrm>
                    <a:prstGeom prst="rect"/>
                    <a:ln/>
                  </pic:spPr>
                </pic:pic>
              </a:graphicData>
            </a:graphic>
          </wp:anchor>
        </w:drawing>
      </w:r>
    </w:p>
    <w:p w:rsidR="00000000" w:rsidDel="00000000" w:rsidP="00000000" w:rsidRDefault="00000000" w:rsidRPr="00000000" w14:paraId="0000004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b w:val="1"/>
          <w:sz w:val="24"/>
          <w:szCs w:val="24"/>
        </w:rPr>
        <w:sectPr>
          <w:type w:val="continuous"/>
          <w:pgSz w:h="15840" w:w="12240" w:orient="portrait"/>
          <w:pgMar w:bottom="720" w:top="720" w:left="720" w:right="720" w:header="708" w:footer="708"/>
          <w:cols w:equalWidth="0" w:num="2">
            <w:col w:space="708" w:w="5046"/>
            <w:col w:space="0" w:w="5046"/>
          </w:cols>
        </w:sectPr>
      </w:pPr>
      <w:r w:rsidDel="00000000" w:rsidR="00000000" w:rsidRPr="00000000">
        <w:rPr>
          <w:rtl w:val="0"/>
        </w:rPr>
      </w:r>
    </w:p>
    <w:p w:rsidR="00000000" w:rsidDel="00000000" w:rsidP="00000000" w:rsidRDefault="00000000" w:rsidRPr="00000000" w14:paraId="00000046">
      <w:pPr>
        <w:spacing w:after="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HIPÓFISIS </w:t>
      </w: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hipófisis, está formada por tres lóbulos: el anterior, el intermedio y el posterior. Se localiza en la base del cerebro y se ha denominado la "glándula principal". Los lóbulos anterior y posterior de la hipófisis segregan hormonas diferentes.</w:t>
      </w:r>
    </w:p>
    <w:p w:rsidR="00000000" w:rsidDel="00000000" w:rsidP="00000000" w:rsidRDefault="00000000" w:rsidRPr="00000000" w14:paraId="0000005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0" w:line="240" w:lineRule="auto"/>
        <w:jc w:val="center"/>
        <w:rPr>
          <w:rFonts w:ascii="Arial" w:cs="Arial" w:eastAsia="Arial" w:hAnsi="Arial"/>
        </w:rPr>
      </w:pPr>
      <w:r w:rsidDel="00000000" w:rsidR="00000000" w:rsidRPr="00000000">
        <w:rPr/>
        <w:drawing>
          <wp:inline distB="0" distT="0" distL="0" distR="0">
            <wp:extent cx="5718081" cy="3140180"/>
            <wp:effectExtent b="0" l="0" r="0" t="0"/>
            <wp:docPr descr="La Hipófisis o Glándula Pituitaria: ¿cómo funciona el Sistema de la  Adenohipófisis?" id="27" name="image3.png"/>
            <a:graphic>
              <a:graphicData uri="http://schemas.openxmlformats.org/drawingml/2006/picture">
                <pic:pic>
                  <pic:nvPicPr>
                    <pic:cNvPr descr="La Hipófisis o Glándula Pituitaria: ¿cómo funciona el Sistema de la  Adenohipófisis?" id="0" name="image3.png"/>
                    <pic:cNvPicPr preferRelativeResize="0"/>
                  </pic:nvPicPr>
                  <pic:blipFill>
                    <a:blip r:embed="rId11"/>
                    <a:srcRect b="0" l="0" r="0" t="0"/>
                    <a:stretch>
                      <a:fillRect/>
                    </a:stretch>
                  </pic:blipFill>
                  <pic:spPr>
                    <a:xfrm>
                      <a:off x="0" y="0"/>
                      <a:ext cx="5718081" cy="314018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sz w:val="24"/>
          <w:szCs w:val="24"/>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b w:val="1"/>
          <w:sz w:val="24"/>
          <w:szCs w:val="24"/>
          <w:rtl w:val="0"/>
        </w:rPr>
        <w:t xml:space="preserve">El lóbulo anterior o adenohipófisis</w:t>
      </w:r>
      <w:r w:rsidDel="00000000" w:rsidR="00000000" w:rsidRPr="00000000">
        <w:rPr>
          <w:rFonts w:ascii="Arial" w:cs="Arial" w:eastAsia="Arial" w:hAnsi="Arial"/>
          <w:sz w:val="24"/>
          <w:szCs w:val="24"/>
          <w:rtl w:val="0"/>
        </w:rPr>
        <w:t xml:space="preserve">. Produce dos tipos de hormonas:</w:t>
      </w:r>
    </w:p>
    <w:p w:rsidR="00000000" w:rsidDel="00000000" w:rsidP="00000000" w:rsidRDefault="00000000" w:rsidRPr="00000000" w14:paraId="0000005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Hormonas trópicas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 decir, estimulantes, ya que estimulan a las glándulas correspondientes.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TSH o tiroestimulante: regula la secreción de tiroxina por la tiroides </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ACTH o adrenocorticotropa: controla la secreción de las hormonas de las cápsulas suprarrenales.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FSH o folículo estimulante: provoca la secreción de estrógenos por los ovarios y la maduración de espermatozoides en los testículos.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LH o luteinizante: estimula la secreción de progesterona por el cuerpo lúteo y de la testosterona por los testículos.</w:t>
      </w:r>
    </w:p>
    <w:p w:rsidR="00000000" w:rsidDel="00000000" w:rsidP="00000000" w:rsidRDefault="00000000" w:rsidRPr="00000000" w14:paraId="0000005A">
      <w:pPr>
        <w:spacing w:after="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Hormonas no trópicas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actúan directamente sobre sus células blanco.</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STH o somatotropina, conocida como "hormona del crecimiento", ya que es responsable del control del crecimiento de huesos y cartílagos. </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PRL o prolactina: estimula la secreción de leche por las glándulas mamarias tras el parto.</w:t>
      </w:r>
    </w:p>
    <w:p w:rsidR="00000000" w:rsidDel="00000000" w:rsidP="00000000" w:rsidRDefault="00000000" w:rsidRPr="00000000" w14:paraId="0000005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b w:val="1"/>
          <w:sz w:val="24"/>
          <w:szCs w:val="24"/>
          <w:rtl w:val="0"/>
        </w:rPr>
        <w:t xml:space="preserve">El lóbulo medio</w:t>
      </w:r>
      <w:r w:rsidDel="00000000" w:rsidR="00000000" w:rsidRPr="00000000">
        <w:rPr>
          <w:rFonts w:ascii="Arial" w:cs="Arial" w:eastAsia="Arial" w:hAnsi="Arial"/>
          <w:sz w:val="24"/>
          <w:szCs w:val="24"/>
          <w:rtl w:val="0"/>
        </w:rPr>
        <w:t xml:space="preserve"> segrega una hormona, la MSH o estimulante de los melanocitos, estimula la síntesis de melanina y su dispersión por la célula. </w:t>
      </w:r>
    </w:p>
    <w:p w:rsidR="00000000" w:rsidDel="00000000" w:rsidP="00000000" w:rsidRDefault="00000000" w:rsidRPr="00000000" w14:paraId="0000006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El </w:t>
      </w:r>
      <w:r w:rsidDel="00000000" w:rsidR="00000000" w:rsidRPr="00000000">
        <w:rPr>
          <w:rFonts w:ascii="Arial" w:cs="Arial" w:eastAsia="Arial" w:hAnsi="Arial"/>
          <w:b w:val="1"/>
          <w:sz w:val="24"/>
          <w:szCs w:val="24"/>
          <w:rtl w:val="0"/>
        </w:rPr>
        <w:t xml:space="preserve">lóbulo posterior</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b w:val="1"/>
          <w:sz w:val="24"/>
          <w:szCs w:val="24"/>
          <w:rtl w:val="0"/>
        </w:rPr>
        <w:t xml:space="preserve">neurohipófisis</w:t>
      </w:r>
      <w:r w:rsidDel="00000000" w:rsidR="00000000" w:rsidRPr="00000000">
        <w:rPr>
          <w:rFonts w:ascii="Arial" w:cs="Arial" w:eastAsia="Arial" w:hAnsi="Arial"/>
          <w:sz w:val="24"/>
          <w:szCs w:val="24"/>
          <w:rtl w:val="0"/>
        </w:rPr>
        <w:t xml:space="preserve">, libera dos hormonas, la </w:t>
      </w:r>
      <w:r w:rsidDel="00000000" w:rsidR="00000000" w:rsidRPr="00000000">
        <w:rPr>
          <w:rFonts w:ascii="Arial" w:cs="Arial" w:eastAsia="Arial" w:hAnsi="Arial"/>
          <w:b w:val="1"/>
          <w:sz w:val="24"/>
          <w:szCs w:val="24"/>
          <w:rtl w:val="0"/>
        </w:rPr>
        <w:t xml:space="preserve">oxitocina</w:t>
      </w:r>
      <w:r w:rsidDel="00000000" w:rsidR="00000000" w:rsidRPr="00000000">
        <w:rPr>
          <w:rFonts w:ascii="Arial" w:cs="Arial" w:eastAsia="Arial" w:hAnsi="Arial"/>
          <w:sz w:val="24"/>
          <w:szCs w:val="24"/>
          <w:rtl w:val="0"/>
        </w:rPr>
        <w:t xml:space="preserve"> y la </w:t>
      </w:r>
      <w:r w:rsidDel="00000000" w:rsidR="00000000" w:rsidRPr="00000000">
        <w:rPr>
          <w:rFonts w:ascii="Arial" w:cs="Arial" w:eastAsia="Arial" w:hAnsi="Arial"/>
          <w:b w:val="1"/>
          <w:sz w:val="24"/>
          <w:szCs w:val="24"/>
          <w:rtl w:val="0"/>
        </w:rPr>
        <w:t xml:space="preserve">vasopresina o ADH,</w:t>
      </w:r>
      <w:r w:rsidDel="00000000" w:rsidR="00000000" w:rsidRPr="00000000">
        <w:rPr>
          <w:rFonts w:ascii="Arial" w:cs="Arial" w:eastAsia="Arial" w:hAnsi="Arial"/>
          <w:sz w:val="24"/>
          <w:szCs w:val="24"/>
          <w:rtl w:val="0"/>
        </w:rPr>
        <w:t xml:space="preserve"> que realmente son </w:t>
      </w:r>
      <w:r w:rsidDel="00000000" w:rsidR="00000000" w:rsidRPr="00000000">
        <w:rPr>
          <w:rFonts w:ascii="Arial" w:cs="Arial" w:eastAsia="Arial" w:hAnsi="Arial"/>
          <w:b w:val="1"/>
          <w:sz w:val="24"/>
          <w:szCs w:val="24"/>
          <w:rtl w:val="0"/>
        </w:rPr>
        <w:t xml:space="preserve">sintetizadas por el hipotálamo</w:t>
      </w:r>
      <w:r w:rsidDel="00000000" w:rsidR="00000000" w:rsidRPr="00000000">
        <w:rPr>
          <w:rFonts w:ascii="Arial" w:cs="Arial" w:eastAsia="Arial" w:hAnsi="Arial"/>
          <w:sz w:val="24"/>
          <w:szCs w:val="24"/>
          <w:rtl w:val="0"/>
        </w:rPr>
        <w:t xml:space="preserve"> y se almacenan aquí.</w:t>
      </w:r>
    </w:p>
    <w:p w:rsidR="00000000" w:rsidDel="00000000" w:rsidP="00000000" w:rsidRDefault="00000000" w:rsidRPr="00000000" w14:paraId="0000006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Oxitocina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Actúa sobre los músculos del útero, estimulando las contracciones durante el parto. Facilita la salida de la leche como respuesta a la succión.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Vasopresina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 una hormona antidiurética, favoreciendo la reabsorción de agua a través de las nefronas.</w:t>
      </w:r>
    </w:p>
    <w:p w:rsidR="00000000" w:rsidDel="00000000" w:rsidP="00000000" w:rsidRDefault="00000000" w:rsidRPr="00000000" w14:paraId="00000065">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GLÁNDULAS SUPRARRENALES </w:t>
      </w:r>
      <w:r w:rsidDel="00000000" w:rsidR="00000000" w:rsidRPr="00000000">
        <w:rPr>
          <w:rtl w:val="0"/>
        </w:rPr>
      </w:r>
    </w:p>
    <w:p w:rsidR="00000000" w:rsidDel="00000000" w:rsidP="00000000" w:rsidRDefault="00000000" w:rsidRPr="00000000" w14:paraId="0000006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Son dos pequeñas glándulas situadas sobre los riñones. Se distinguen en ellas dos zonas: la </w:t>
      </w:r>
      <w:r w:rsidDel="00000000" w:rsidR="00000000" w:rsidRPr="00000000">
        <w:rPr>
          <w:rFonts w:ascii="Arial" w:cs="Arial" w:eastAsia="Arial" w:hAnsi="Arial"/>
          <w:b w:val="1"/>
          <w:sz w:val="24"/>
          <w:szCs w:val="24"/>
          <w:rtl w:val="0"/>
        </w:rPr>
        <w:t xml:space="preserve">corteza </w:t>
      </w:r>
      <w:r w:rsidDel="00000000" w:rsidR="00000000" w:rsidRPr="00000000">
        <w:rPr>
          <w:rFonts w:ascii="Arial" w:cs="Arial" w:eastAsia="Arial" w:hAnsi="Arial"/>
          <w:sz w:val="24"/>
          <w:szCs w:val="24"/>
          <w:rtl w:val="0"/>
        </w:rPr>
        <w:t xml:space="preserve">en el exterior y la </w:t>
      </w:r>
      <w:r w:rsidDel="00000000" w:rsidR="00000000" w:rsidRPr="00000000">
        <w:rPr>
          <w:rFonts w:ascii="Arial" w:cs="Arial" w:eastAsia="Arial" w:hAnsi="Arial"/>
          <w:b w:val="1"/>
          <w:sz w:val="24"/>
          <w:szCs w:val="24"/>
          <w:rtl w:val="0"/>
        </w:rPr>
        <w:t xml:space="preserve">médula</w:t>
      </w:r>
      <w:r w:rsidDel="00000000" w:rsidR="00000000" w:rsidRPr="00000000">
        <w:rPr>
          <w:rFonts w:ascii="Arial" w:cs="Arial" w:eastAsia="Arial" w:hAnsi="Arial"/>
          <w:sz w:val="24"/>
          <w:szCs w:val="24"/>
          <w:rtl w:val="0"/>
        </w:rPr>
        <w:t xml:space="preserve"> que ocupa la zona central.</w:t>
      </w:r>
    </w:p>
    <w:p w:rsidR="00000000" w:rsidDel="00000000" w:rsidP="00000000" w:rsidRDefault="00000000" w:rsidRPr="00000000" w14:paraId="0000006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0" w:line="240" w:lineRule="auto"/>
        <w:jc w:val="center"/>
        <w:rPr>
          <w:rFonts w:ascii="Arial" w:cs="Arial" w:eastAsia="Arial" w:hAnsi="Arial"/>
          <w:sz w:val="24"/>
          <w:szCs w:val="24"/>
        </w:rPr>
      </w:pPr>
      <w:r w:rsidDel="00000000" w:rsidR="00000000" w:rsidRPr="00000000">
        <w:rPr>
          <w:sz w:val="24"/>
          <w:szCs w:val="24"/>
        </w:rPr>
        <w:drawing>
          <wp:inline distB="0" distT="0" distL="0" distR="0">
            <wp:extent cx="4170949" cy="2784109"/>
            <wp:effectExtent b="0" l="0" r="0" t="0"/>
            <wp:docPr descr="Causas de la enfermedad de Addison - Salud al día" id="26" name="image12.png"/>
            <a:graphic>
              <a:graphicData uri="http://schemas.openxmlformats.org/drawingml/2006/picture">
                <pic:pic>
                  <pic:nvPicPr>
                    <pic:cNvPr descr="Causas de la enfermedad de Addison - Salud al día" id="0" name="image12.png"/>
                    <pic:cNvPicPr preferRelativeResize="0"/>
                  </pic:nvPicPr>
                  <pic:blipFill>
                    <a:blip r:embed="rId12"/>
                    <a:srcRect b="0" l="0" r="0" t="0"/>
                    <a:stretch>
                      <a:fillRect/>
                    </a:stretch>
                  </pic:blipFill>
                  <pic:spPr>
                    <a:xfrm>
                      <a:off x="0" y="0"/>
                      <a:ext cx="4170949" cy="278410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1. Corteza:</w:t>
      </w:r>
      <w:r w:rsidDel="00000000" w:rsidR="00000000" w:rsidRPr="00000000">
        <w:rPr>
          <w:rFonts w:ascii="Arial" w:cs="Arial" w:eastAsia="Arial" w:hAnsi="Arial"/>
          <w:sz w:val="24"/>
          <w:szCs w:val="24"/>
          <w:rtl w:val="0"/>
        </w:rPr>
        <w:t xml:space="preserve"> Formada por tres capas, cada una segrega diversas sustancias hormonales.</w:t>
      </w:r>
    </w:p>
    <w:p w:rsidR="00000000" w:rsidDel="00000000" w:rsidP="00000000" w:rsidRDefault="00000000" w:rsidRPr="00000000" w14:paraId="0000006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 más externa segrega los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mineralocorticoides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regulan el metabolismo de los iones. Entre ellos destaca la aldosterona, cuyas funciones más notables son facilitar la retención de agua y sodio, la eliminación de potasio y la elevación de la tensión arterial.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 intermedia elabora los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glucocorticoides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El más importante es la cortisona, cuyas funciones fisiológicas principales consisten en la formación de glúcidos y grasas a partir de los aminoácidos de las proteínas, por lo que aumenta el catabolismo de proteinas. Disminuyen los linfocitos y eosinófilos. Aumenta la capacidad de resistencia al estrés.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 más interna, segrega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andrógenocorticoides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están íntimamente relacionados con los caracteres sexuales. Se segregan tanto hormonas femeninas como masculinas, que producen su efecto fundamentalmente antes de la pubertad para, luego, disminuir su secreción. </w:t>
      </w:r>
    </w:p>
    <w:p w:rsidR="00000000" w:rsidDel="00000000" w:rsidP="00000000" w:rsidRDefault="00000000" w:rsidRPr="00000000" w14:paraId="00000071">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2. Médula:</w:t>
      </w:r>
      <w:r w:rsidDel="00000000" w:rsidR="00000000" w:rsidRPr="00000000">
        <w:rPr>
          <w:rFonts w:ascii="Arial" w:cs="Arial" w:eastAsia="Arial" w:hAnsi="Arial"/>
          <w:sz w:val="24"/>
          <w:szCs w:val="24"/>
          <w:rtl w:val="0"/>
        </w:rPr>
        <w:t xml:space="preserve"> Elabora las hormonas, adrenalina y noradrenalina. Influyen sobre el metabolismo de los glúcidos, favoreciendo la glucógenolisis, con lo que el organismo puede disponer en ese momento de una mayor cantidad de glucosa; elevan la presión arterial, aceleran los latidos del corazón y aumentan la frecuencia respiratoria. Se denominan también "hormonas de la emoción" porque se producen abundantemente en situaciones de estrés, terror, ansiedad, etc, de modo que permiten salir airosos de estos estados. Sus funciones se pueden ver comparadamente en el siguiente cuadro: </w:t>
      </w:r>
    </w:p>
    <w:p w:rsidR="00000000" w:rsidDel="00000000" w:rsidP="00000000" w:rsidRDefault="00000000" w:rsidRPr="00000000" w14:paraId="0000007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4">
      <w:pPr>
        <w:spacing w:after="160" w:line="259" w:lineRule="auto"/>
        <w:jc w:val="both"/>
        <w:rPr>
          <w:rFonts w:ascii="Arial" w:cs="Arial" w:eastAsia="Arial" w:hAnsi="Arial"/>
          <w:b w:val="1"/>
          <w:sz w:val="24"/>
          <w:szCs w:val="24"/>
        </w:rPr>
        <w:sectPr>
          <w:type w:val="continuous"/>
          <w:pgSz w:h="15840" w:w="12240" w:orient="portrait"/>
          <w:pgMar w:bottom="720" w:top="720" w:left="720" w:right="720" w:header="708" w:footer="708"/>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3532504</wp:posOffset>
            </wp:positionH>
            <wp:positionV relativeFrom="paragraph">
              <wp:posOffset>324040</wp:posOffset>
            </wp:positionV>
            <wp:extent cx="3372485" cy="2896235"/>
            <wp:effectExtent b="0" l="0" r="0" t="0"/>
            <wp:wrapNone/>
            <wp:docPr descr="Resultado de imagen para tiroides paratiroides" id="22" name="image11.png"/>
            <a:graphic>
              <a:graphicData uri="http://schemas.openxmlformats.org/drawingml/2006/picture">
                <pic:pic>
                  <pic:nvPicPr>
                    <pic:cNvPr descr="Resultado de imagen para tiroides paratiroides" id="0" name="image11.png"/>
                    <pic:cNvPicPr preferRelativeResize="0"/>
                  </pic:nvPicPr>
                  <pic:blipFill>
                    <a:blip r:embed="rId13"/>
                    <a:srcRect b="0" l="0" r="0" t="0"/>
                    <a:stretch>
                      <a:fillRect/>
                    </a:stretch>
                  </pic:blipFill>
                  <pic:spPr>
                    <a:xfrm>
                      <a:off x="0" y="0"/>
                      <a:ext cx="3372485" cy="2896235"/>
                    </a:xfrm>
                    <a:prstGeom prst="rect"/>
                    <a:ln/>
                  </pic:spPr>
                </pic:pic>
              </a:graphicData>
            </a:graphic>
          </wp:anchor>
        </w:drawing>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TIROIDES</w:t>
      </w:r>
      <w:r w:rsidDel="00000000" w:rsidR="00000000" w:rsidRPr="00000000">
        <w:rPr>
          <w:rtl w:val="0"/>
        </w:rPr>
      </w:r>
    </w:p>
    <w:p w:rsidR="00000000" w:rsidDel="00000000" w:rsidP="00000000" w:rsidRDefault="00000000" w:rsidRPr="00000000" w14:paraId="0000007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tiroides es una glándula bilobulada situada en el cuello. </w:t>
      </w:r>
      <w:r w:rsidDel="00000000" w:rsidR="00000000" w:rsidRPr="00000000">
        <w:rPr>
          <w:rFonts w:ascii="Arial" w:cs="Arial" w:eastAsia="Arial" w:hAnsi="Arial"/>
          <w:sz w:val="24"/>
          <w:szCs w:val="24"/>
          <w:highlight w:val="yellow"/>
          <w:rtl w:val="0"/>
        </w:rPr>
        <w:t xml:space="preserve">Las hormonas tiroideas</w:t>
      </w:r>
      <w:r w:rsidDel="00000000" w:rsidR="00000000" w:rsidRPr="00000000">
        <w:rPr>
          <w:rFonts w:ascii="Arial" w:cs="Arial" w:eastAsia="Arial" w:hAnsi="Arial"/>
          <w:sz w:val="24"/>
          <w:szCs w:val="24"/>
          <w:rtl w:val="0"/>
        </w:rPr>
        <w:t xml:space="preserve">, la tiroxina y la triyodotironina aumentan el consumo de oxígeno y estimulan la tasa de actividad metabólica, regulan el crecimiento y la maduración de los tejidos del organismo y actúan sobre el estado de alerta físico y mental.</w:t>
      </w:r>
    </w:p>
    <w:p w:rsidR="00000000" w:rsidDel="00000000" w:rsidP="00000000" w:rsidRDefault="00000000" w:rsidRPr="00000000" w14:paraId="0000007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tiroides también secreta una hormona denominada </w:t>
      </w:r>
      <w:r w:rsidDel="00000000" w:rsidR="00000000" w:rsidRPr="00000000">
        <w:rPr>
          <w:rFonts w:ascii="Arial" w:cs="Arial" w:eastAsia="Arial" w:hAnsi="Arial"/>
          <w:sz w:val="24"/>
          <w:szCs w:val="24"/>
          <w:highlight w:val="yellow"/>
          <w:rtl w:val="0"/>
        </w:rPr>
        <w:t xml:space="preserve">calcitonina</w:t>
      </w:r>
      <w:r w:rsidDel="00000000" w:rsidR="00000000" w:rsidRPr="00000000">
        <w:rPr>
          <w:rFonts w:ascii="Arial" w:cs="Arial" w:eastAsia="Arial" w:hAnsi="Arial"/>
          <w:sz w:val="24"/>
          <w:szCs w:val="24"/>
          <w:rtl w:val="0"/>
        </w:rPr>
        <w:t xml:space="preserve">, que disminuye los niveles de calcio en la sangre e inhibe su reabsorción ósea.</w:t>
      </w:r>
    </w:p>
    <w:p w:rsidR="00000000" w:rsidDel="00000000" w:rsidP="00000000" w:rsidRDefault="00000000" w:rsidRPr="00000000" w14:paraId="0000007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GLÁNDULAS PARATIROIDES</w:t>
      </w:r>
    </w:p>
    <w:p w:rsidR="00000000" w:rsidDel="00000000" w:rsidP="00000000" w:rsidRDefault="00000000" w:rsidRPr="00000000" w14:paraId="0000007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glándulas paratiroides se localizan en un área cercana o están inmersas en la glándula tiroides. </w:t>
      </w:r>
      <w:r w:rsidDel="00000000" w:rsidR="00000000" w:rsidRPr="00000000">
        <w:rPr>
          <w:rFonts w:ascii="Arial" w:cs="Arial" w:eastAsia="Arial" w:hAnsi="Arial"/>
          <w:sz w:val="24"/>
          <w:szCs w:val="24"/>
          <w:highlight w:val="yellow"/>
          <w:rtl w:val="0"/>
        </w:rPr>
        <w:t xml:space="preserve">La hormona paratiroidea o parathormona regula los niveles sanguíneos de calcio y fósforo y estimula la reabsorción de hueso.</w:t>
      </w: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spacing w:after="0" w:line="24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3653790</wp:posOffset>
            </wp:positionH>
            <wp:positionV relativeFrom="paragraph">
              <wp:posOffset>53151</wp:posOffset>
            </wp:positionV>
            <wp:extent cx="3204210" cy="2409190"/>
            <wp:effectExtent b="0" l="0" r="0" t="0"/>
            <wp:wrapNone/>
            <wp:docPr id="3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204210" cy="2409190"/>
                    </a:xfrm>
                    <a:prstGeom prst="rect"/>
                    <a:ln/>
                  </pic:spPr>
                </pic:pic>
              </a:graphicData>
            </a:graphic>
          </wp:anchor>
        </w:drawing>
      </w:r>
    </w:p>
    <w:p w:rsidR="00000000" w:rsidDel="00000000" w:rsidP="00000000" w:rsidRDefault="00000000" w:rsidRPr="00000000" w14:paraId="0000009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Arial" w:cs="Arial" w:eastAsia="Arial" w:hAnsi="Arial"/>
          <w:sz w:val="24"/>
          <w:szCs w:val="24"/>
        </w:rPr>
        <w:sectPr>
          <w:type w:val="continuous"/>
          <w:pgSz w:h="15840" w:w="12240" w:orient="portrait"/>
          <w:pgMar w:bottom="720" w:top="720" w:left="720" w:right="720" w:header="708" w:footer="708"/>
          <w:cols w:equalWidth="0" w:num="2">
            <w:col w:space="708" w:w="5046"/>
            <w:col w:space="0" w:w="5046"/>
          </w:cols>
        </w:sectPr>
      </w:pPr>
      <w:r w:rsidDel="00000000" w:rsidR="00000000" w:rsidRPr="00000000">
        <w:rPr>
          <w:rtl w:val="0"/>
        </w:rPr>
      </w:r>
    </w:p>
    <w:p w:rsidR="00000000" w:rsidDel="00000000" w:rsidP="00000000" w:rsidRDefault="00000000" w:rsidRPr="00000000" w14:paraId="0000009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8">
      <w:pPr>
        <w:spacing w:after="160" w:line="259"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0" w:line="240" w:lineRule="auto"/>
        <w:rPr>
          <w:rFonts w:ascii="Arial" w:cs="Arial" w:eastAsia="Arial" w:hAnsi="Arial"/>
          <w:b w:val="1"/>
          <w:sz w:val="24"/>
          <w:szCs w:val="24"/>
        </w:rPr>
        <w:sectPr>
          <w:type w:val="continuous"/>
          <w:pgSz w:h="15840" w:w="12240" w:orient="portrait"/>
          <w:pgMar w:bottom="720" w:top="720" w:left="720" w:right="720" w:header="708" w:footer="708"/>
        </w:sect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LAS GÓNADAS</w:t>
      </w:r>
      <w:r w:rsidDel="00000000" w:rsidR="00000000" w:rsidRPr="00000000">
        <w:rPr>
          <w:rtl w:val="0"/>
        </w:rPr>
      </w:r>
    </w:p>
    <w:p w:rsidR="00000000" w:rsidDel="00000000" w:rsidP="00000000" w:rsidRDefault="00000000" w:rsidRPr="00000000" w14:paraId="0000009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gónadas (testículos y ovarios) son glándulas mixtas que en su secreción externa producen gametos y en su secreción interna producen hormonas que ejercen su acción en los órganos que intervienen en la función reproductora. </w:t>
      </w:r>
    </w:p>
    <w:p w:rsidR="00000000" w:rsidDel="00000000" w:rsidP="00000000" w:rsidRDefault="00000000" w:rsidRPr="00000000" w14:paraId="0000009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gónada produce las hormonas propias de su sexo, pero también una pequeña cantidad de las del sexo contrario. El control se ejerce desde la hipófisis. </w:t>
      </w:r>
    </w:p>
    <w:p w:rsidR="00000000" w:rsidDel="00000000" w:rsidP="00000000" w:rsidRDefault="00000000" w:rsidRPr="00000000" w14:paraId="0000009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Ovarios: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ovarios son los órganos femeninos de la reproducción, o gónadas femeninas. </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Los estrógenos, son necesarios para el desarrollo de los órganos reproductores y de las características sexuales secundarias, como distribución de la grasa, amplitud de la pelvis, crecimiento de las mamas y vello púbico y axilar.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progesterona ejerce su acción principal sobre la mucosa uterina en el mantenimiento del embarazo. También actúa junto a los estrógenos favoreciendo el crecimiento y la elasticidad de la vagina. </w:t>
      </w:r>
    </w:p>
    <w:p w:rsidR="00000000" w:rsidDel="00000000" w:rsidP="00000000" w:rsidRDefault="00000000" w:rsidRPr="00000000" w14:paraId="000000A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Testículos: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gónadas masculinas o testículos son cuerpos ovoideos pares que se encuentran suspendidos en el escroto. </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Las células de Leydig de los testículos producen una o más hormonas masculinas, denominadas andrógenos.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La más importante es la </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testosterona,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estimula el desarrollo de los caracteres sexuales secundarios, influye sobre el crecimiento de la próstata y vesículas seminales, y estimula la actividad secretora de estas estructuras. </w:t>
      </w:r>
    </w:p>
    <w:p w:rsidR="00000000" w:rsidDel="00000000" w:rsidP="00000000" w:rsidRDefault="00000000" w:rsidRPr="00000000" w14:paraId="000000A5">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Pr>
        <w:drawing>
          <wp:inline distB="0" distT="0" distL="0" distR="0">
            <wp:extent cx="3236375" cy="1979237"/>
            <wp:effectExtent b="0" l="0" r="0" t="0"/>
            <wp:docPr id="2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236375" cy="197923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0" w:line="240" w:lineRule="auto"/>
        <w:jc w:val="both"/>
        <w:rPr>
          <w:rFonts w:ascii="Arial" w:cs="Arial" w:eastAsia="Arial" w:hAnsi="Arial"/>
          <w:b w:val="1"/>
          <w:sz w:val="24"/>
          <w:szCs w:val="24"/>
        </w:rPr>
        <w:sectPr>
          <w:type w:val="continuous"/>
          <w:pgSz w:h="15840" w:w="12240" w:orient="portrait"/>
          <w:pgMar w:bottom="720" w:top="720" w:left="720" w:right="720" w:header="708" w:footer="708"/>
          <w:cols w:equalWidth="0" w:num="2">
            <w:col w:space="708" w:w="5046"/>
            <w:col w:space="0" w:w="5046"/>
          </w:cols>
        </w:sectPr>
      </w:pPr>
      <w:r w:rsidDel="00000000" w:rsidR="00000000" w:rsidRPr="00000000">
        <w:rPr>
          <w:rtl w:val="0"/>
        </w:rPr>
      </w:r>
    </w:p>
    <w:p w:rsidR="00000000" w:rsidDel="00000000" w:rsidP="00000000" w:rsidRDefault="00000000" w:rsidRPr="00000000" w14:paraId="000000A8">
      <w:pPr>
        <w:spacing w:after="160" w:line="259"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3426031</wp:posOffset>
            </wp:positionH>
            <wp:positionV relativeFrom="paragraph">
              <wp:posOffset>284496</wp:posOffset>
            </wp:positionV>
            <wp:extent cx="3304491" cy="2927802"/>
            <wp:effectExtent b="0" l="0" r="0" t="0"/>
            <wp:wrapNone/>
            <wp:docPr descr="Qué es el cáncer de testículo?" id="28" name="image10.png"/>
            <a:graphic>
              <a:graphicData uri="http://schemas.openxmlformats.org/drawingml/2006/picture">
                <pic:pic>
                  <pic:nvPicPr>
                    <pic:cNvPr descr="Qué es el cáncer de testículo?" id="0" name="image10.png"/>
                    <pic:cNvPicPr preferRelativeResize="0"/>
                  </pic:nvPicPr>
                  <pic:blipFill>
                    <a:blip r:embed="rId16"/>
                    <a:srcRect b="0" l="0" r="0" t="0"/>
                    <a:stretch>
                      <a:fillRect/>
                    </a:stretch>
                  </pic:blipFill>
                  <pic:spPr>
                    <a:xfrm>
                      <a:off x="0" y="0"/>
                      <a:ext cx="3304491" cy="2927802"/>
                    </a:xfrm>
                    <a:prstGeom prst="rect"/>
                    <a:ln/>
                  </pic:spPr>
                </pic:pic>
              </a:graphicData>
            </a:graphic>
          </wp:anchor>
        </w:drawing>
      </w:r>
    </w:p>
    <w:p w:rsidR="00000000" w:rsidDel="00000000" w:rsidP="00000000" w:rsidRDefault="00000000" w:rsidRPr="00000000" w14:paraId="000000A9">
      <w:pPr>
        <w:spacing w:after="160" w:line="259"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5939</wp:posOffset>
            </wp:positionH>
            <wp:positionV relativeFrom="paragraph">
              <wp:posOffset>5542</wp:posOffset>
            </wp:positionV>
            <wp:extent cx="3111335" cy="2546506"/>
            <wp:effectExtent b="0" l="0" r="0" t="0"/>
            <wp:wrapNone/>
            <wp:docPr id="2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111335" cy="2546506"/>
                    </a:xfrm>
                    <a:prstGeom prst="rect"/>
                    <a:ln/>
                  </pic:spPr>
                </pic:pic>
              </a:graphicData>
            </a:graphic>
          </wp:anchor>
        </w:drawing>
      </w:r>
    </w:p>
    <w:p w:rsidR="00000000" w:rsidDel="00000000" w:rsidP="00000000" w:rsidRDefault="00000000" w:rsidRPr="00000000" w14:paraId="000000AA">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B">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C">
      <w:pPr>
        <w:spacing w:after="16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ab/>
        <w:tab/>
        <w:tab/>
        <w:tab/>
        <w:tab/>
        <w:tab/>
        <w:tab/>
      </w:r>
    </w:p>
    <w:p w:rsidR="00000000" w:rsidDel="00000000" w:rsidP="00000000" w:rsidRDefault="00000000" w:rsidRPr="00000000" w14:paraId="000000AD">
      <w:pPr>
        <w:spacing w:after="160" w:line="259"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after="0" w:line="240" w:lineRule="auto"/>
        <w:rPr>
          <w:rFonts w:ascii="Arial" w:cs="Arial" w:eastAsia="Arial" w:hAnsi="Arial"/>
          <w:b w:val="1"/>
        </w:rPr>
        <w:sectPr>
          <w:type w:val="continuous"/>
          <w:pgSz w:h="15840" w:w="12240" w:orient="portrait"/>
          <w:pgMar w:bottom="720" w:top="720" w:left="720" w:right="720" w:header="708" w:footer="708"/>
        </w:sect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PÁNCREAS</w:t>
      </w:r>
      <w:r w:rsidDel="00000000" w:rsidR="00000000" w:rsidRPr="00000000">
        <w:rPr>
          <w:rtl w:val="0"/>
        </w:rPr>
      </w:r>
    </w:p>
    <w:p w:rsidR="00000000" w:rsidDel="00000000" w:rsidP="00000000" w:rsidRDefault="00000000" w:rsidRPr="00000000" w14:paraId="000000B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 mayor parte del páncreas está formado por tejido exocrino que libera enzimas en el duodeno. </w:t>
      </w:r>
      <w:r w:rsidDel="00000000" w:rsidR="00000000" w:rsidRPr="00000000">
        <w:rPr>
          <w:rFonts w:ascii="Arial" w:cs="Arial" w:eastAsia="Arial" w:hAnsi="Arial"/>
          <w:highlight w:val="yellow"/>
          <w:rtl w:val="0"/>
        </w:rPr>
        <w:t xml:space="preserve">Hay grupos de células endocrinas, denominados islotes de Langerhans, distribuidos por todo el tejido que secretan insulina y glucagón.</w:t>
      </w:r>
      <w:r w:rsidDel="00000000" w:rsidR="00000000" w:rsidRPr="00000000">
        <w:rPr>
          <w:rtl w:val="0"/>
        </w:rPr>
      </w:r>
    </w:p>
    <w:p w:rsidR="00000000" w:rsidDel="00000000" w:rsidP="00000000" w:rsidRDefault="00000000" w:rsidRPr="00000000" w14:paraId="000000B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 insulina actúa sobre el metabolismo de los hidratos de carbono, proteínas y grasas, aumentando la tasa de utilización de la glucosa y favoreciendo la formación de proteínas y el almacenamiento de grasas. El glucagón aumenta de forma transitoria los niveles de azúcar en la sangre mediante la liberación de glucosa procedente del hígado.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drawing>
          <wp:inline distB="0" distT="0" distL="0" distR="0">
            <wp:extent cx="3391111" cy="2686113"/>
            <wp:effectExtent b="0" l="0" r="0" t="0"/>
            <wp:docPr id="3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391111" cy="268611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sectPr>
          <w:type w:val="continuous"/>
          <w:pgSz w:h="15840" w:w="12240" w:orient="portrait"/>
          <w:pgMar w:bottom="720" w:top="720" w:left="720" w:right="720" w:header="708" w:footer="708"/>
          <w:cols w:equalWidth="0" w:num="2">
            <w:col w:space="708" w:w="5046"/>
            <w:col w:space="0" w:w="5046"/>
          </w:cols>
        </w:sect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6993046" cy="4864814"/>
            <wp:effectExtent b="0" l="0" r="0" t="0"/>
            <wp:docPr descr="http://2.bp.blogspot.com/-Aq4hnA-o4ac/UIwlNWCNPNI/AAAAAAAABIk/GWKgYttiems/s1600/esquema-hormonas.jpg" id="31" name="image13.png"/>
            <a:graphic>
              <a:graphicData uri="http://schemas.openxmlformats.org/drawingml/2006/picture">
                <pic:pic>
                  <pic:nvPicPr>
                    <pic:cNvPr descr="http://2.bp.blogspot.com/-Aq4hnA-o4ac/UIwlNWCNPNI/AAAAAAAABIk/GWKgYttiems/s1600/esquema-hormonas.jpg" id="0" name="image13.png"/>
                    <pic:cNvPicPr preferRelativeResize="0"/>
                  </pic:nvPicPr>
                  <pic:blipFill>
                    <a:blip r:embed="rId19"/>
                    <a:srcRect b="0" l="0" r="0" t="0"/>
                    <a:stretch>
                      <a:fillRect/>
                    </a:stretch>
                  </pic:blipFill>
                  <pic:spPr>
                    <a:xfrm>
                      <a:off x="0" y="0"/>
                      <a:ext cx="6993046" cy="486481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160" w:line="259" w:lineRule="auto"/>
        <w:rPr>
          <w:rFonts w:ascii="Arial" w:cs="Arial" w:eastAsia="Arial" w:hAnsi="Arial"/>
          <w:b w:val="1"/>
        </w:rPr>
      </w:pPr>
      <w:r w:rsidDel="00000000" w:rsidR="00000000" w:rsidRPr="00000000">
        <w:br w:type="page"/>
      </w:r>
      <w:r w:rsidDel="00000000" w:rsidR="00000000" w:rsidRPr="00000000">
        <w:rPr>
          <w:rtl w:val="0"/>
        </w:rPr>
      </w:r>
    </w:p>
    <w:tbl>
      <w:tblPr>
        <w:tblStyle w:val="Table2"/>
        <w:tblW w:w="14966.0" w:type="dxa"/>
        <w:jc w:val="left"/>
        <w:tblInd w:w="-690.0" w:type="dxa"/>
        <w:tblLayout w:type="fixed"/>
        <w:tblLook w:val="0400"/>
      </w:tblPr>
      <w:tblGrid>
        <w:gridCol w:w="14966"/>
        <w:tblGridChange w:id="0">
          <w:tblGrid>
            <w:gridCol w:w="14966"/>
          </w:tblGrid>
        </w:tblGridChange>
      </w:tblGrid>
      <w:tr>
        <w:trPr>
          <w:cantSplit w:val="0"/>
          <w:trHeight w:val="315" w:hRule="atLeast"/>
          <w:tblHeader w:val="0"/>
        </w:trPr>
        <w:tc>
          <w:tcP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bl>
            <w:tblPr>
              <w:tblStyle w:val="Table3"/>
              <w:tblW w:w="10900.0" w:type="dxa"/>
              <w:jc w:val="left"/>
              <w:tblLayout w:type="fixed"/>
              <w:tblLook w:val="0400"/>
            </w:tblPr>
            <w:tblGrid>
              <w:gridCol w:w="10900"/>
              <w:tblGridChange w:id="0">
                <w:tblGrid>
                  <w:gridCol w:w="10900"/>
                </w:tblGrid>
              </w:tblGridChange>
            </w:tblGrid>
            <w:tr>
              <w:trPr>
                <w:cantSplit w:val="0"/>
                <w:trHeight w:val="1707" w:hRule="atLeast"/>
                <w:tblHeader w:val="0"/>
              </w:trPr>
              <w:tc>
                <w:tcP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bl>
                  <w:tblPr>
                    <w:tblStyle w:val="Table4"/>
                    <w:tblW w:w="11340.0" w:type="dxa"/>
                    <w:jc w:val="left"/>
                    <w:tblLayout w:type="fixed"/>
                    <w:tblLook w:val="0400"/>
                  </w:tblPr>
                  <w:tblGrid>
                    <w:gridCol w:w="11340"/>
                    <w:tblGridChange w:id="0">
                      <w:tblGrid>
                        <w:gridCol w:w="11340"/>
                      </w:tblGrid>
                    </w:tblGridChange>
                  </w:tblGrid>
                  <w:tr>
                    <w:trPr>
                      <w:cantSplit w:val="0"/>
                      <w:trHeight w:val="480" w:hRule="atLeast"/>
                      <w:tblHeader w:val="0"/>
                    </w:trPr>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Taller N°4</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bl>
                        <w:tblPr>
                          <w:tblStyle w:val="Table5"/>
                          <w:tblW w:w="10065.0" w:type="dxa"/>
                          <w:jc w:val="left"/>
                          <w:tblInd w:w="4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2"/>
                          <w:gridCol w:w="2993"/>
                          <w:gridCol w:w="4080"/>
                          <w:tblGridChange w:id="0">
                            <w:tblGrid>
                              <w:gridCol w:w="2992"/>
                              <w:gridCol w:w="2993"/>
                              <w:gridCol w:w="4080"/>
                            </w:tblGrid>
                          </w:tblGridChange>
                        </w:tblGrid>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Nombre del Taller</w:t>
                              </w:r>
                            </w:p>
                          </w:tc>
                          <w:tc>
                            <w:tcPr>
                              <w:gridSpan w:val="2"/>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Endocrino</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para Taller</w:t>
                              </w:r>
                            </w:p>
                          </w:tc>
                          <w:tc>
                            <w:tcPr>
                              <w:gridSpan w:val="2"/>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Lectura previa de guía de taller</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Tiempo</w:t>
                              </w:r>
                            </w:p>
                          </w:tc>
                          <w:tc>
                            <w:tcPr>
                              <w:gridSpan w:val="2"/>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90 minutos</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 estudiantes </w:t>
                              </w:r>
                            </w:p>
                          </w:tc>
                          <w:tc>
                            <w:tcPr>
                              <w:gridSpan w:val="2"/>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Máximo 20 alumnos</w:t>
                              </w:r>
                            </w:p>
                          </w:tc>
                        </w:tr>
                        <w:tr>
                          <w:trPr>
                            <w:cantSplit w:val="0"/>
                            <w:tblHeader w:val="0"/>
                          </w:trPr>
                          <w:tc>
                            <w:tcPr>
                              <w:gridSpan w:val="2"/>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Estación o Escenario </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Actividad</w:t>
                              </w:r>
                            </w:p>
                          </w:tc>
                        </w:tr>
                        <w:tr>
                          <w:trPr>
                            <w:cantSplit w:val="0"/>
                            <w:tblHeader w:val="0"/>
                          </w:trPr>
                          <w:tc>
                            <w:tcPr>
                              <w:gridSpan w:val="2"/>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las estaciones de trabajo, se encontrarán un conjunto de estructuras correspondientes al sistema endocrino.</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sala se dispondrá de Lámina Sistema Endocrino.</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estudiantes deberán identificar las diferentes glándulas que conforman el sistema endocrino y que hormona secreta cada una de ellas; apoyados con modelos anatómicos, completando sus láminas de taller.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Finalmente, cada uno de los estudiantes presentará 1 estructura anatómica del Sistema Endocrino, mostrando su posición anatómica y explicando brevemente su función y hormona que secreta.</w:t>
                              </w:r>
                            </w:p>
                          </w:tc>
                        </w:tr>
                        <w:tr>
                          <w:trPr>
                            <w:cantSplit w:val="0"/>
                            <w:trHeight w:val="117" w:hRule="atLeast"/>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Recursos</w:t>
                              </w:r>
                            </w:p>
                          </w:tc>
                          <w:tc>
                            <w:tcPr>
                              <w:gridSpan w:val="2"/>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 del Docente</w:t>
                              </w:r>
                            </w:p>
                          </w:tc>
                        </w:tr>
                        <w:tr>
                          <w:trPr>
                            <w:cantSplit w:val="0"/>
                            <w:trHeight w:val="559" w:hRule="atLeast"/>
                            <w:tblHeader w:val="0"/>
                          </w:trPr>
                          <w:tc>
                            <w:tcPr/>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6" w:right="0" w:hanging="24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Modelos anatómicos de Sistema Endocrino.</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6" w:right="0" w:hanging="24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Láminas Sistema Endocrino.</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6" w:right="0" w:hanging="24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Pizarra.</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6" w:right="0" w:hanging="24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Computador.</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6" w:right="0" w:hanging="24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Datashow.</w:t>
                              </w:r>
                            </w:p>
                          </w:tc>
                          <w:tc>
                            <w:tcPr>
                              <w:gridSpan w:val="2"/>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proyectará Video N°5 Sistema Endocrino, el cual procederá a realizar un breve resumen en pizarra sobre las funciones del Sistema Endocrino, sus glándulas y hormonas que producen.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muestra a través de simuladores las estructuras anatómicas del Sistema Endocrino.</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Posterior a cada explicación y demostración, el docente realizará preguntas dirigidas a los estudiantes.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Durante el trabajo grupal e individual de los estudiantes, el docente guiará el reconocimiento de las estructuras anatómicas, encontradas en las estaciones de trabajo.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Evaluación Sumativa</w:t>
                              </w:r>
                            </w:p>
                          </w:tc>
                          <w:tc>
                            <w:tcPr>
                              <w:gridSpan w:val="2"/>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Evaluación N°1 Taller (Gymkana)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tl w:val="0"/>
                          </w:rPr>
                        </w:r>
                      </w:p>
                    </w:tc>
                  </w:tr>
                  <w:tr>
                    <w:trPr>
                      <w:cantSplit w:val="0"/>
                      <w:trHeight w:val="480" w:hRule="atLeast"/>
                      <w:tblHeader w:val="0"/>
                    </w:trPr>
                    <w:tc>
                      <w:tcPr>
                        <w:vAlign w:val="center"/>
                      </w:tcPr>
                      <w:p w:rsidR="00000000" w:rsidDel="00000000" w:rsidP="00000000" w:rsidRDefault="00000000" w:rsidRPr="00000000" w14:paraId="000000E6">
                        <w:pPr>
                          <w:spacing w:after="0" w:line="240" w:lineRule="auto"/>
                          <w:ind w:left="-22"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E7">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E8">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E9">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EA">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EB">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EC">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ED">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EE">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EF">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0">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1">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2">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3">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4">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5">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6">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7">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8">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9">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A">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B">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C">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72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286000" cy="476250"/>
          <wp:effectExtent b="0" l="0" r="0" t="0"/>
          <wp:docPr id="32" name="image9.jpg"/>
          <a:graphic>
            <a:graphicData uri="http://schemas.openxmlformats.org/drawingml/2006/picture">
              <pic:pic>
                <pic:nvPicPr>
                  <pic:cNvPr id="0" name="image9.jpg"/>
                  <pic:cNvPicPr preferRelativeResize="0"/>
                </pic:nvPicPr>
                <pic:blipFill>
                  <a:blip r:embed="rId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4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62ECC"/>
    <w:pPr>
      <w:spacing w:after="200" w:line="276" w:lineRule="auto"/>
    </w:pPr>
  </w:style>
  <w:style w:type="paragraph" w:styleId="Ttulo3">
    <w:name w:val="heading 3"/>
    <w:basedOn w:val="Normal"/>
    <w:link w:val="Ttulo3Car"/>
    <w:uiPriority w:val="9"/>
    <w:qFormat w:val="1"/>
    <w:rsid w:val="00BB60B8"/>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C7319B"/>
    <w:pPr>
      <w:spacing w:after="0" w:line="240" w:lineRule="auto"/>
    </w:pPr>
  </w:style>
  <w:style w:type="paragraph" w:styleId="Encabezado">
    <w:name w:val="header"/>
    <w:basedOn w:val="Normal"/>
    <w:link w:val="EncabezadoCar"/>
    <w:uiPriority w:val="99"/>
    <w:unhideWhenUsed w:val="1"/>
    <w:rsid w:val="00C7319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7319B"/>
  </w:style>
  <w:style w:type="paragraph" w:styleId="Piedepgina">
    <w:name w:val="footer"/>
    <w:basedOn w:val="Normal"/>
    <w:link w:val="PiedepginaCar"/>
    <w:uiPriority w:val="99"/>
    <w:unhideWhenUsed w:val="1"/>
    <w:rsid w:val="00C7319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7319B"/>
  </w:style>
  <w:style w:type="paragraph" w:styleId="Prrafodelista">
    <w:name w:val="List Paragraph"/>
    <w:basedOn w:val="Normal"/>
    <w:uiPriority w:val="34"/>
    <w:qFormat w:val="1"/>
    <w:rsid w:val="001138F1"/>
    <w:pPr>
      <w:ind w:left="720"/>
      <w:contextualSpacing w:val="1"/>
    </w:pPr>
  </w:style>
  <w:style w:type="table" w:styleId="Tablaconcuadrcula">
    <w:name w:val="Table Grid"/>
    <w:basedOn w:val="Tablanormal"/>
    <w:rsid w:val="00962E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sinformato">
    <w:name w:val="Plain Text"/>
    <w:basedOn w:val="Normal"/>
    <w:link w:val="TextosinformatoCar"/>
    <w:rsid w:val="00CE013B"/>
    <w:pPr>
      <w:spacing w:after="0" w:line="240" w:lineRule="auto"/>
    </w:pPr>
    <w:rPr>
      <w:rFonts w:ascii="Courier New" w:cs="Times New Roman" w:eastAsia="Times New Roman" w:hAnsi="Courier New"/>
      <w:sz w:val="20"/>
      <w:szCs w:val="20"/>
      <w:lang w:eastAsia="es-ES"/>
    </w:rPr>
  </w:style>
  <w:style w:type="character" w:styleId="TextosinformatoCar" w:customStyle="1">
    <w:name w:val="Texto sin formato Car"/>
    <w:basedOn w:val="Fuentedeprrafopredeter"/>
    <w:link w:val="Textosinformato"/>
    <w:rsid w:val="00CE013B"/>
    <w:rPr>
      <w:rFonts w:ascii="Courier New" w:cs="Times New Roman" w:eastAsia="Times New Roman" w:hAnsi="Courier New"/>
      <w:sz w:val="20"/>
      <w:szCs w:val="20"/>
      <w:lang w:eastAsia="es-ES"/>
    </w:rPr>
  </w:style>
  <w:style w:type="paragraph" w:styleId="Textodeglobo">
    <w:name w:val="Balloon Text"/>
    <w:basedOn w:val="Normal"/>
    <w:link w:val="TextodegloboCar"/>
    <w:uiPriority w:val="99"/>
    <w:semiHidden w:val="1"/>
    <w:unhideWhenUsed w:val="1"/>
    <w:rsid w:val="00C7407B"/>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7407B"/>
    <w:rPr>
      <w:rFonts w:ascii="Tahoma" w:cs="Tahoma" w:hAnsi="Tahoma"/>
      <w:sz w:val="16"/>
      <w:szCs w:val="16"/>
    </w:rPr>
  </w:style>
  <w:style w:type="character" w:styleId="Hipervnculo">
    <w:name w:val="Hyperlink"/>
    <w:basedOn w:val="Fuentedeprrafopredeter"/>
    <w:uiPriority w:val="99"/>
    <w:semiHidden w:val="1"/>
    <w:unhideWhenUsed w:val="1"/>
    <w:rsid w:val="00D113C8"/>
    <w:rPr>
      <w:color w:val="0000ff"/>
      <w:u w:val="single"/>
    </w:rPr>
  </w:style>
  <w:style w:type="paragraph" w:styleId="NormalWeb">
    <w:name w:val="Normal (Web)"/>
    <w:basedOn w:val="Normal"/>
    <w:uiPriority w:val="99"/>
    <w:unhideWhenUsed w:val="1"/>
    <w:rsid w:val="00D113C8"/>
    <w:pPr>
      <w:spacing w:after="100" w:afterAutospacing="1" w:before="100" w:beforeAutospacing="1" w:line="240" w:lineRule="auto"/>
    </w:pPr>
    <w:rPr>
      <w:rFonts w:ascii="Times New Roman" w:cs="Times New Roman" w:eastAsia="Times New Roman" w:hAnsi="Times New Roman"/>
      <w:sz w:val="24"/>
      <w:szCs w:val="24"/>
      <w:lang w:eastAsia="es-ES" w:val="es-ES"/>
    </w:rPr>
  </w:style>
  <w:style w:type="character" w:styleId="Textoennegrita">
    <w:name w:val="Strong"/>
    <w:basedOn w:val="Fuentedeprrafopredeter"/>
    <w:uiPriority w:val="22"/>
    <w:qFormat w:val="1"/>
    <w:rsid w:val="004A1BD3"/>
    <w:rPr>
      <w:b w:val="1"/>
      <w:bCs w:val="1"/>
    </w:rPr>
  </w:style>
  <w:style w:type="character" w:styleId="Ttulo3Car" w:customStyle="1">
    <w:name w:val="Título 3 Car"/>
    <w:basedOn w:val="Fuentedeprrafopredeter"/>
    <w:link w:val="Ttulo3"/>
    <w:uiPriority w:val="9"/>
    <w:rsid w:val="00BB60B8"/>
    <w:rPr>
      <w:rFonts w:ascii="Times New Roman" w:cs="Times New Roman" w:eastAsia="Times New Roman" w:hAnsi="Times New Roman"/>
      <w:b w:val="1"/>
      <w:bCs w:val="1"/>
      <w:sz w:val="27"/>
      <w:szCs w:val="27"/>
      <w:lang w:eastAsia="es-ES" w:val="es-ES"/>
    </w:rPr>
  </w:style>
  <w:style w:type="character" w:styleId="eacep1" w:customStyle="1">
    <w:name w:val="eacep1"/>
    <w:basedOn w:val="Fuentedeprrafopredeter"/>
    <w:rsid w:val="00BB60B8"/>
    <w:rPr>
      <w:color w:val="000000"/>
    </w:rPr>
  </w:style>
  <w:style w:type="character" w:styleId="inlinetitle" w:customStyle="1">
    <w:name w:val="inline_title"/>
    <w:basedOn w:val="Fuentedeprrafopredeter"/>
    <w:rsid w:val="00BB60B8"/>
  </w:style>
  <w:style w:type="character" w:styleId="mw-headline" w:customStyle="1">
    <w:name w:val="mw-headline"/>
    <w:basedOn w:val="Fuentedeprrafopredeter"/>
    <w:rsid w:val="00BB60B8"/>
  </w:style>
  <w:style w:type="character" w:styleId="nfasis">
    <w:name w:val="Emphasis"/>
    <w:basedOn w:val="Fuentedeprrafopredeter"/>
    <w:uiPriority w:val="20"/>
    <w:qFormat w:val="1"/>
    <w:rsid w:val="00095BCC"/>
    <w:rPr>
      <w:b w:val="0"/>
      <w:bCs w:val="0"/>
      <w:i w:val="0"/>
      <w:iCs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7.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cSRI6JMYuLz8D6IV51pXE3Jtdw==">CgMxLjA4AHIhMXpqUVFJVHNWZ0tkcWFiMHpzYzhkUk8xeGZhdUE5cTQ4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2020-10-11T06:02:00Z</dcterms:created>
  <dc:creator>Felipe Alegría Núñez</dc:creator>
</cp:coreProperties>
</file>