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44" w:lineRule="auto"/>
        <w:ind w:left="2185" w:right="2180" w:firstLine="0"/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GUÍA DE TALLER N° 2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PROCEDIMIENTOS </w:t>
      </w:r>
      <w:r w:rsidDel="00000000" w:rsidR="00000000" w:rsidRPr="00000000">
        <w:rPr>
          <w:b w:val="1"/>
          <w:sz w:val="24"/>
          <w:szCs w:val="24"/>
          <w:rtl w:val="0"/>
        </w:rPr>
        <w:t xml:space="preserve">CLÍNICOS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LA CONFECCIÓN DE LAS </w:t>
      </w:r>
      <w:r w:rsidDel="00000000" w:rsidR="00000000" w:rsidRPr="00000000">
        <w:rPr>
          <w:b w:val="1"/>
          <w:sz w:val="24"/>
          <w:szCs w:val="24"/>
          <w:rtl w:val="0"/>
        </w:rPr>
        <w:t xml:space="preserve">PRÓTESIS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REMOVIBLES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1548143</wp:posOffset>
            </wp:positionH>
            <wp:positionV relativeFrom="paragraph">
              <wp:posOffset>65436</wp:posOffset>
            </wp:positionV>
            <wp:extent cx="3793490" cy="2543810"/>
            <wp:effectExtent b="0" l="0" r="0" t="0"/>
            <wp:wrapSquare wrapText="bothSides" distB="0" distT="0" distL="114300" distR="114300"/>
            <wp:docPr descr="Prótesis dentales removibles. • BQDC" id="39" name="image2.jpg"/>
            <a:graphic>
              <a:graphicData uri="http://schemas.openxmlformats.org/drawingml/2006/picture">
                <pic:pic>
                  <pic:nvPicPr>
                    <pic:cNvPr descr="Prótesis dentales removibles. • BQDC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3490" cy="25438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right="119"/>
        <w:jc w:val="righ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right="119"/>
        <w:jc w:val="righ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right="119"/>
        <w:jc w:val="righ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right="119"/>
        <w:jc w:val="righ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right="119"/>
        <w:jc w:val="righ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right="119"/>
        <w:jc w:val="righ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right="119"/>
        <w:jc w:val="righ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right="119"/>
        <w:jc w:val="righ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right="119"/>
        <w:jc w:val="righ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right="119"/>
        <w:jc w:val="righ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right="119"/>
        <w:jc w:val="righ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right="119"/>
        <w:jc w:val="righ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right="119"/>
        <w:jc w:val="righ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right="119"/>
        <w:jc w:val="righ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right="119"/>
        <w:jc w:val="righ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ASIGNATURA: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right="114"/>
        <w:jc w:val="right"/>
        <w:rPr>
          <w:rFonts w:ascii="Arial MT" w:cs="Arial MT" w:eastAsia="Arial MT" w:hAnsi="Arial MT"/>
        </w:rPr>
      </w:pPr>
      <w:r w:rsidDel="00000000" w:rsidR="00000000" w:rsidRPr="00000000">
        <w:rPr>
          <w:rFonts w:ascii="Arial MT" w:cs="Arial MT" w:eastAsia="Arial MT" w:hAnsi="Arial MT"/>
          <w:rtl w:val="0"/>
        </w:rPr>
        <w:t xml:space="preserve">Asistencia en Rehabilitaci</w:t>
      </w:r>
      <w:r w:rsidDel="00000000" w:rsidR="00000000" w:rsidRPr="00000000">
        <w:rPr>
          <w:rtl w:val="0"/>
        </w:rPr>
        <w:t xml:space="preserve">ó</w:t>
      </w:r>
      <w:r w:rsidDel="00000000" w:rsidR="00000000" w:rsidRPr="00000000">
        <w:rPr>
          <w:rFonts w:ascii="Arial MT" w:cs="Arial MT" w:eastAsia="Arial MT" w:hAnsi="Arial MT"/>
          <w:rtl w:val="0"/>
        </w:rPr>
        <w:t xml:space="preserve">n Oral (EOS4111)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210" w:lineRule="auto"/>
        <w:ind w:right="115"/>
        <w:jc w:val="righ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DIRIGIDO A: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1" w:lineRule="auto"/>
        <w:ind w:right="112"/>
        <w:jc w:val="right"/>
        <w:rPr>
          <w:rFonts w:ascii="Arial MT" w:cs="Arial MT" w:eastAsia="Arial MT" w:hAnsi="Arial MT"/>
        </w:rPr>
      </w:pPr>
      <w:r w:rsidDel="00000000" w:rsidR="00000000" w:rsidRPr="00000000">
        <w:rPr>
          <w:rFonts w:ascii="Arial MT" w:cs="Arial MT" w:eastAsia="Arial MT" w:hAnsi="Arial MT"/>
          <w:rtl w:val="0"/>
        </w:rPr>
        <w:t xml:space="preserve">Estudiantes Carrera T</w:t>
      </w:r>
      <w:r w:rsidDel="00000000" w:rsidR="00000000" w:rsidRPr="00000000">
        <w:rPr>
          <w:rtl w:val="0"/>
        </w:rPr>
        <w:t xml:space="preserve">é</w:t>
      </w:r>
      <w:r w:rsidDel="00000000" w:rsidR="00000000" w:rsidRPr="00000000">
        <w:rPr>
          <w:rFonts w:ascii="Arial MT" w:cs="Arial MT" w:eastAsia="Arial MT" w:hAnsi="Arial MT"/>
          <w:rtl w:val="0"/>
        </w:rPr>
        <w:t xml:space="preserve">cnico Superior en Odontolog</w:t>
      </w:r>
      <w:r w:rsidDel="00000000" w:rsidR="00000000" w:rsidRPr="00000000">
        <w:rPr>
          <w:rtl w:val="0"/>
        </w:rPr>
        <w:t xml:space="preserve">í</w:t>
      </w:r>
      <w:r w:rsidDel="00000000" w:rsidR="00000000" w:rsidRPr="00000000">
        <w:rPr>
          <w:rFonts w:ascii="Arial MT" w:cs="Arial MT" w:eastAsia="Arial MT" w:hAnsi="Arial MT"/>
          <w:rtl w:val="0"/>
        </w:rPr>
        <w:t xml:space="preserve">a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209" w:lineRule="auto"/>
        <w:ind w:right="114"/>
        <w:jc w:val="righ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REQUISITOS: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right="114"/>
        <w:jc w:val="right"/>
        <w:rPr>
          <w:rFonts w:ascii="Arial MT" w:cs="Arial MT" w:eastAsia="Arial MT" w:hAnsi="Arial MT"/>
        </w:rPr>
        <w:sectPr>
          <w:headerReference r:id="rId8" w:type="default"/>
          <w:footerReference r:id="rId9" w:type="default"/>
          <w:pgSz w:h="15840" w:w="12240" w:orient="portrait"/>
          <w:pgMar w:bottom="960" w:top="1440" w:left="600" w:right="600" w:header="708" w:footer="779"/>
          <w:pgNumType w:start="1"/>
        </w:sectPr>
      </w:pPr>
      <w:r w:rsidDel="00000000" w:rsidR="00000000" w:rsidRPr="00000000">
        <w:rPr>
          <w:rFonts w:ascii="Arial MT" w:cs="Arial MT" w:eastAsia="Arial MT" w:hAnsi="Arial MT"/>
          <w:rtl w:val="0"/>
        </w:rPr>
        <w:t xml:space="preserve">Sin requisitos.</w:t>
      </w:r>
    </w:p>
    <w:p w:rsidR="00000000" w:rsidDel="00000000" w:rsidP="00000000" w:rsidRDefault="00000000" w:rsidRPr="00000000" w14:paraId="0000002C">
      <w:pPr>
        <w:pStyle w:val="Heading1"/>
        <w:spacing w:line="319" w:lineRule="auto"/>
        <w:ind w:right="2185" w:firstLine="2185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INTRODUCCIÓN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prótesis removibles son el tratamiento de odontología restauradora más económico que existe, y la alternativa perfecta para los pacientes que por razones médicas o un presupuesto reducido no pueden realizarse un tratamiento de implantología dental.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experiencia de una prótesis removible no es la misma que la de unos dientes naturales: el paciente no recupera toda la fuerza de su mordida y las coronas de acrílico de este tipo de prótesis son menos estéticas que las coronas sobre implantes.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importante que el paciente comprenda que no significa que no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tendrá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mantener sus cuidados de higiene oral.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más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bien que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tendrá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reforzar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los cuidados ya que estos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dispositivos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externos, pueden generar mayor acumulo de desechos como de microorganismos.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before="231" w:lineRule="auto"/>
        <w:ind w:firstLine="120"/>
        <w:rPr/>
      </w:pPr>
      <w:r w:rsidDel="00000000" w:rsidR="00000000" w:rsidRPr="00000000">
        <w:rPr>
          <w:rtl w:val="0"/>
        </w:rPr>
        <w:t xml:space="preserve">Competencias Asociadas a la Asignatura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114" w:firstLine="0"/>
        <w:jc w:val="both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Facilitar la realización de los procedimientos terapéuticos y de las técnicas de apoyo diagnóstico según especialidad odontológica e instrucciones del profesional a cargo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before="172" w:lineRule="auto"/>
        <w:ind w:firstLine="120"/>
        <w:rPr/>
      </w:pPr>
      <w:r w:rsidDel="00000000" w:rsidR="00000000" w:rsidRPr="00000000">
        <w:rPr>
          <w:rtl w:val="0"/>
        </w:rPr>
        <w:t xml:space="preserve">Unidades de Competencias Asociadas a la Asignatura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34"/>
        </w:tabs>
        <w:spacing w:after="0" w:before="0" w:line="223" w:lineRule="auto"/>
        <w:ind w:left="333" w:right="114" w:hanging="214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Colaborar en los procedimientos terapéuticos según especialidad de Rehabilitación oral siguiendo indicaciones del profesional.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04"/>
        </w:tabs>
        <w:spacing w:after="0" w:before="1" w:line="228" w:lineRule="auto"/>
        <w:ind w:left="403" w:right="113" w:hanging="284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960" w:top="1440" w:left="600" w:right="600" w:header="708" w:footer="779"/>
        </w:sect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Preparar el campo operatorio en concordancia con la especialidad de Rehabilitación oral y sus protocolos clínicos.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line="272" w:lineRule="auto"/>
        <w:ind w:left="2185" w:right="2185" w:firstLine="0"/>
        <w:jc w:val="center"/>
        <w:rPr/>
      </w:pPr>
      <w:r w:rsidDel="00000000" w:rsidR="00000000" w:rsidRPr="00000000">
        <w:rPr>
          <w:rtl w:val="0"/>
        </w:rPr>
        <w:t xml:space="preserve">MARCO DE REFERENCIA TEÓRICO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20" w:right="112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ausencia de piezas dentales ya sea de forma prematura o debido al envejecimiento, es uno de los principales problemas que disminuyen la salud oral de las personas; cuando se pierde un diente nuestro organismo trata de disminuir el espacio que éste deja ocasionando con diastemas en los dientes cercanos y, con esto, una serie de problemas y desajustes que deterioran poco a poco la función y armonía de la cavidad bucal. Las prótesis dentales son la principal alternativa que se tiene para impedir que estos problemas ocurran.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11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Estas prótesis se clasifican según su fijación, siendo las totales aquellas que solo se van a fijar de los tejidos blandos, prótesis removibles que pueden estar </w:t>
      </w:r>
      <w:r w:rsidDel="00000000" w:rsidR="00000000" w:rsidRPr="00000000">
        <w:rPr>
          <w:sz w:val="24"/>
          <w:szCs w:val="24"/>
          <w:rtl w:val="0"/>
        </w:rPr>
        <w:t xml:space="preserve">sujetas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dientes y tejidos blandos o prótesis fijas que están fijadas o cementadas en dientes o implantes.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11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prótesis removibles, como su nombre lo indica, son aquellas que se pueden remover de la boca, devolviendo la función y la estética en un paciente con ausencia de piezas dentales. El proceso de confección se describe a continuación: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11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113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ETAPAS PARA </w:t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PRÓTESIS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REMOVIBLE ACRÍLICA)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hanging="36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Diagnóstico, plan de tratamiento, enseñanza de higiene oral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hanging="36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Impresión preliminar. (Modelos diagnósticos) para cubeta individual.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1740535</wp:posOffset>
            </wp:positionH>
            <wp:positionV relativeFrom="paragraph">
              <wp:posOffset>172085</wp:posOffset>
            </wp:positionV>
            <wp:extent cx="1835150" cy="1433195"/>
            <wp:effectExtent b="0" l="0" r="0" t="0"/>
            <wp:wrapSquare wrapText="bothSides" distB="0" distT="0" distL="114300" distR="114300"/>
            <wp:docPr descr="CUBETAS INDIVIDUALES - Laboratorio Dental lima | Prótesis Fija, Estructura  Y Cerámica Libre De Metal, Zirconio , Corona libre de metal por refractario  , Ceromeros, Incrustación Inlay , Incrustación Onlay , Incrustación" id="30" name="image5.jpg"/>
            <a:graphic>
              <a:graphicData uri="http://schemas.openxmlformats.org/drawingml/2006/picture">
                <pic:pic>
                  <pic:nvPicPr>
                    <pic:cNvPr descr="CUBETAS INDIVIDUALES - Laboratorio Dental lima | Prótesis Fija, Estructura  Y Cerámica Libre De Metal, Zirconio , Corona libre de metal por refractario  , Ceromeros, Incrustación Inlay , Incrustación Onlay , Incrustación"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5150" cy="14331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hanging="36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Impresión anatomofuncional o definitiva para placas de relación o de altura. 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15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Recorte mecánico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15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Recorte muscular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15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Impresión definitiva (pasta zinquenolica o. silicona mediana).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15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15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1616569</wp:posOffset>
            </wp:positionH>
            <wp:positionV relativeFrom="paragraph">
              <wp:posOffset>39299</wp:posOffset>
            </wp:positionV>
            <wp:extent cx="2404110" cy="1539240"/>
            <wp:effectExtent b="0" l="0" r="0" t="0"/>
            <wp:wrapSquare wrapText="bothSides" distB="0" distT="0" distL="114300" distR="114300"/>
            <wp:docPr descr="odontologosPerú: Prótesis Total: Zona Neutra" id="37" name="image8.png"/>
            <a:graphic>
              <a:graphicData uri="http://schemas.openxmlformats.org/drawingml/2006/picture">
                <pic:pic>
                  <pic:nvPicPr>
                    <pic:cNvPr descr="odontologosPerú: Prótesis Total: Zona Neutra"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4110" cy="15392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15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15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15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15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15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15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15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15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15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15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hanging="36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Relación craneomandibular y parámetros estéticos para enfilado dentario u ordenamiento dentario.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15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Obtener el plano oclusal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15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Devolver DV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15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Obtener parámetros estéticos (muestrario Marche y plantilla Marche).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33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3411432</wp:posOffset>
            </wp:positionH>
            <wp:positionV relativeFrom="paragraph">
              <wp:posOffset>172438</wp:posOffset>
            </wp:positionV>
            <wp:extent cx="2370455" cy="1562735"/>
            <wp:effectExtent b="0" l="0" r="0" t="0"/>
            <wp:wrapSquare wrapText="bothSides" distB="0" distT="0" distL="114300" distR="114300"/>
            <wp:docPr descr="Registro de relaciones intermaxilares en protesis total" id="35" name="image7.jpg"/>
            <a:graphic>
              <a:graphicData uri="http://schemas.openxmlformats.org/drawingml/2006/picture">
                <pic:pic>
                  <pic:nvPicPr>
                    <pic:cNvPr descr="Registro de relaciones intermaxilares en protesis total" id="0" name="image7.jpg"/>
                    <pic:cNvPicPr preferRelativeResize="0"/>
                  </pic:nvPicPr>
                  <pic:blipFill>
                    <a:blip r:embed="rId12"/>
                    <a:srcRect b="10767" l="11274" r="13514" t="23166"/>
                    <a:stretch>
                      <a:fillRect/>
                    </a:stretch>
                  </pic:blipFill>
                  <pic:spPr>
                    <a:xfrm>
                      <a:off x="0" y="0"/>
                      <a:ext cx="2370455" cy="15627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848995</wp:posOffset>
            </wp:positionH>
            <wp:positionV relativeFrom="paragraph">
              <wp:posOffset>173567</wp:posOffset>
            </wp:positionV>
            <wp:extent cx="2133600" cy="1416685"/>
            <wp:effectExtent b="0" l="0" r="0" t="0"/>
            <wp:wrapSquare wrapText="bothSides" distB="0" distT="0" distL="114300" distR="114300"/>
            <wp:docPr descr="/var/folders/93/kxqbfbh969n91tsjqkwh7pgw0000gn/T/com.microsoft.Word/Content.MSO/2A58ED7F.tmp" id="38" name="image3.jpg"/>
            <a:graphic>
              <a:graphicData uri="http://schemas.openxmlformats.org/drawingml/2006/picture">
                <pic:pic>
                  <pic:nvPicPr>
                    <pic:cNvPr descr="/var/folders/93/kxqbfbh969n91tsjqkwh7pgw0000gn/T/com.microsoft.Word/Content.MSO/2A58ED7F.tmp"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416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33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widowControl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33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33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33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33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33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hanging="36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 en cera de enfilado para terminación o enmuflado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945217</wp:posOffset>
            </wp:positionH>
            <wp:positionV relativeFrom="paragraph">
              <wp:posOffset>53975</wp:posOffset>
            </wp:positionV>
            <wp:extent cx="4686935" cy="1765935"/>
            <wp:effectExtent b="0" l="0" r="0" t="0"/>
            <wp:wrapSquare wrapText="bothSides" distB="0" distT="0" distL="114300" distR="114300"/>
            <wp:docPr descr="Prueba de rodetes y registros en protesis total" id="29" name="image6.jpg"/>
            <a:graphic>
              <a:graphicData uri="http://schemas.openxmlformats.org/drawingml/2006/picture">
                <pic:pic>
                  <pic:nvPicPr>
                    <pic:cNvPr descr="Prueba de rodetes y registros en protesis total" id="0" name="image6.jpg"/>
                    <pic:cNvPicPr preferRelativeResize="0"/>
                  </pic:nvPicPr>
                  <pic:blipFill>
                    <a:blip r:embed="rId14"/>
                    <a:srcRect b="23851" l="7731" r="8512" t="34105"/>
                    <a:stretch>
                      <a:fillRect/>
                    </a:stretch>
                  </pic:blipFill>
                  <pic:spPr>
                    <a:xfrm>
                      <a:off x="0" y="0"/>
                      <a:ext cx="4686935" cy="17659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5">
      <w:pPr>
        <w:widowControl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pos="840"/>
          <w:tab w:val="left" w:pos="841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2" w:lineRule="auto"/>
        <w:ind w:left="840" w:right="114" w:hanging="36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Instalación de la prótesis por primera vez; control de la oclusión y verificar puntos de </w:t>
      </w:r>
      <w:r w:rsidDel="00000000" w:rsidR="00000000" w:rsidRPr="00000000">
        <w:rPr>
          <w:sz w:val="24"/>
          <w:szCs w:val="24"/>
          <w:rtl w:val="0"/>
        </w:rPr>
        <w:t xml:space="preserve">sobrepresión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las mucosas, utilizando pasta indicadora de presión.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301" w:lineRule="auto"/>
        <w:ind w:left="840" w:right="0" w:hanging="36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Chequear nuevamente a las 48 ó 72 horas.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305" w:lineRule="auto"/>
        <w:ind w:left="840" w:right="0" w:hanging="36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Indicar al paciente como se higieniza la prótesis y sus dientes naturales.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561"/>
        </w:tabs>
        <w:spacing w:after="0" w:before="8" w:line="232" w:lineRule="auto"/>
        <w:ind w:left="1560" w:right="117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Utilizar un cepillo para prótesis y detergente </w:t>
      </w:r>
      <w:r w:rsidDel="00000000" w:rsidR="00000000" w:rsidRPr="00000000">
        <w:rPr>
          <w:sz w:val="24"/>
          <w:szCs w:val="24"/>
          <w:rtl w:val="0"/>
        </w:rPr>
        <w:t xml:space="preserve">lavavajilla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jabón neutro: Se </w:t>
      </w:r>
      <w:r w:rsidDel="00000000" w:rsidR="00000000" w:rsidRPr="00000000">
        <w:rPr>
          <w:sz w:val="24"/>
          <w:szCs w:val="24"/>
          <w:rtl w:val="0"/>
        </w:rPr>
        <w:t xml:space="preserve">ha demostrado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es el mejor método para eliminar placa y manchas entre los dientes artificiales.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616"/>
        </w:tabs>
        <w:spacing w:after="0" w:before="10" w:line="232" w:lineRule="auto"/>
        <w:ind w:left="1560" w:right="114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los dientes naturales es necesario la enseñanza de cepillado con sustancias reveladoras de placa bacteriana. Como el Doble Tono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616"/>
        </w:tabs>
        <w:spacing w:after="0" w:before="10" w:line="232" w:lineRule="auto"/>
        <w:ind w:left="1560" w:right="114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2" w:line="240" w:lineRule="auto"/>
        <w:ind w:left="840" w:right="0" w:hanging="36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mediato a un mes: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561"/>
        </w:tabs>
        <w:spacing w:after="0" w:before="0" w:line="297" w:lineRule="auto"/>
        <w:ind w:left="1560" w:right="0" w:hanging="360.9999999999999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Evaluar oclusión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561"/>
        </w:tabs>
        <w:spacing w:after="0" w:before="0" w:line="293.00000000000006" w:lineRule="auto"/>
        <w:ind w:left="1560" w:right="0" w:hanging="360.9999999999999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Mucosas de bases de prótesis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561"/>
        </w:tabs>
        <w:spacing w:after="0" w:before="0" w:line="293.00000000000006" w:lineRule="auto"/>
        <w:ind w:left="1560" w:right="0" w:hanging="360.9999999999999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Evaluar higiene dental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561"/>
        </w:tabs>
        <w:spacing w:after="0" w:before="0" w:line="294" w:lineRule="auto"/>
        <w:ind w:left="1560" w:right="0" w:hanging="360.9999999999999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Evaluar fonación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561"/>
        </w:tabs>
        <w:spacing w:after="0" w:before="0" w:line="294" w:lineRule="auto"/>
        <w:ind w:left="1560" w:right="0" w:hanging="360.9999999999999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Preguntar al paciente si tiene alguna afección con la prótesis o duda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561"/>
        </w:tabs>
        <w:spacing w:after="0" w:before="0" w:line="294" w:lineRule="auto"/>
        <w:ind w:left="15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301" w:lineRule="auto"/>
        <w:ind w:left="840" w:right="0" w:hanging="36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cada 6 meses.</w:t>
      </w:r>
    </w:p>
    <w:p w:rsidR="00000000" w:rsidDel="00000000" w:rsidP="00000000" w:rsidRDefault="00000000" w:rsidRPr="00000000" w14:paraId="0000008D">
      <w:pPr>
        <w:tabs>
          <w:tab w:val="left" w:pos="840"/>
          <w:tab w:val="left" w:pos="841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333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ETAPAS PARA </w:t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PRÓTESIS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REMOVIBLE DE BASE </w:t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METÁLICA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33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hanging="36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Diagnóstico, plan de tratamiento, enseñanza de higiene oral.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hanging="36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Impresión preliminar. (Modelos diagnósticos) para cubeta individual si se requiere.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hanging="36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Preparación biomecánica (tallado de planos guías eliminación de interferencia, etc) de la boca para recibir la prótesis. 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pos="840"/>
          <w:tab w:val="left" w:pos="841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1188085</wp:posOffset>
            </wp:positionH>
            <wp:positionV relativeFrom="paragraph">
              <wp:posOffset>33655</wp:posOffset>
            </wp:positionV>
            <wp:extent cx="2235200" cy="1508760"/>
            <wp:effectExtent b="0" l="0" r="0" t="0"/>
            <wp:wrapSquare wrapText="bothSides" distB="0" distT="0" distL="0" distR="0"/>
            <wp:docPr descr=" " id="34" name="image11.jpg"/>
            <a:graphic>
              <a:graphicData uri="http://schemas.openxmlformats.org/drawingml/2006/picture">
                <pic:pic>
                  <pic:nvPicPr>
                    <pic:cNvPr descr=" " id="0" name="image1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15087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5">
      <w:pPr>
        <w:tabs>
          <w:tab w:val="left" w:pos="840"/>
          <w:tab w:val="left" w:pos="841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pos="840"/>
          <w:tab w:val="left" w:pos="841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pos="840"/>
          <w:tab w:val="left" w:pos="841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pos="840"/>
          <w:tab w:val="left" w:pos="841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pos="840"/>
          <w:tab w:val="left" w:pos="841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pos="840"/>
          <w:tab w:val="left" w:pos="841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pos="840"/>
          <w:tab w:val="left" w:pos="841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pos="840"/>
          <w:tab w:val="left" w:pos="841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hanging="36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Impresión anatomofuncional, solicitar modelos definitivos.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15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Recorte mecánico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15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Recorte muscular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15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Impresión definitiva (silicona mediana).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15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hanging="36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 de base metálica en modelo para confección de base de metal colado. 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1717887</wp:posOffset>
            </wp:positionH>
            <wp:positionV relativeFrom="paragraph">
              <wp:posOffset>90311</wp:posOffset>
            </wp:positionV>
            <wp:extent cx="1902460" cy="1376680"/>
            <wp:effectExtent b="0" l="0" r="0" t="0"/>
            <wp:wrapSquare wrapText="bothSides" distB="0" distT="0" distL="114300" distR="114300"/>
            <wp:docPr descr="Cómo se hace el sellado periférico palatino | En PPR superio… | Flickr" id="31" name="image10.jpg"/>
            <a:graphic>
              <a:graphicData uri="http://schemas.openxmlformats.org/drawingml/2006/picture">
                <pic:pic>
                  <pic:nvPicPr>
                    <pic:cNvPr descr="Cómo se hace el sellado periférico palatino | En PPR superio… | Flickr" id="0" name="image10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2460" cy="13766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hanging="36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 de base metálica, se solicita las placas de relación o de altura.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1786044</wp:posOffset>
            </wp:positionH>
            <wp:positionV relativeFrom="paragraph">
              <wp:posOffset>54610</wp:posOffset>
            </wp:positionV>
            <wp:extent cx="1766570" cy="1766570"/>
            <wp:effectExtent b="0" l="0" r="0" t="0"/>
            <wp:wrapSquare wrapText="bothSides" distB="0" distT="0" distL="114300" distR="114300"/>
            <wp:docPr descr="Prótesis Removible Esquelética · Super Nobilium" id="32" name="image9.jpg"/>
            <a:graphic>
              <a:graphicData uri="http://schemas.openxmlformats.org/drawingml/2006/picture">
                <pic:pic>
                  <pic:nvPicPr>
                    <pic:cNvPr descr="Prótesis Removible Esquelética · Super Nobilium" id="0" name="image9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6570" cy="1766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0">
      <w:pPr>
        <w:widowControl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hanging="36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Relación craneomandibular para enfilado dentario u ordenamiento dentario.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15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Obtener el plano oclusal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15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Devolver DV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15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Obtener parámetros estéticos (muestrario Marche y plantilla Marche).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15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840" w:right="0" w:hanging="36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 en cera de enfilado para terminación o enmuflado</w:t>
      </w:r>
    </w:p>
    <w:p w:rsidR="00000000" w:rsidDel="00000000" w:rsidP="00000000" w:rsidRDefault="00000000" w:rsidRPr="00000000" w14:paraId="000000C0">
      <w:pPr>
        <w:tabs>
          <w:tab w:val="left" w:pos="840"/>
          <w:tab w:val="left" w:pos="841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1171575</wp:posOffset>
            </wp:positionH>
            <wp:positionV relativeFrom="paragraph">
              <wp:posOffset>176530</wp:posOffset>
            </wp:positionV>
            <wp:extent cx="3296920" cy="2089785"/>
            <wp:effectExtent b="0" l="0" r="0" t="0"/>
            <wp:wrapSquare wrapText="bothSides" distB="0" distT="0" distL="114300" distR="114300"/>
            <wp:docPr descr="MANEJO CLÍNICO DE LA DIMENSIÓN VERTICAL CON PRÓTESIS FIJA Y PRÓTESIS  REMOVIBLE CON EJE ROTACIONAL DE INSERCIÓN" id="36" name="image1.jpg"/>
            <a:graphic>
              <a:graphicData uri="http://schemas.openxmlformats.org/drawingml/2006/picture">
                <pic:pic>
                  <pic:nvPicPr>
                    <pic:cNvPr descr="MANEJO CLÍNICO DE LA DIMENSIÓN VERTICAL CON PRÓTESIS FIJA Y PRÓTESIS  REMOVIBLE CON EJE ROTACIONAL DE INSERCIÓN" id="0" name="image1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6920" cy="20897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1">
      <w:pPr>
        <w:tabs>
          <w:tab w:val="left" w:pos="840"/>
          <w:tab w:val="left" w:pos="841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pos="840"/>
          <w:tab w:val="left" w:pos="841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pos="840"/>
          <w:tab w:val="left" w:pos="841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pos="840"/>
          <w:tab w:val="left" w:pos="841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2" w:lineRule="auto"/>
        <w:ind w:left="840" w:right="114" w:hanging="36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Instalación de la prótesis por primera vez; control de la oclusión y verificar puntos de </w:t>
      </w:r>
      <w:r w:rsidDel="00000000" w:rsidR="00000000" w:rsidRPr="00000000">
        <w:rPr>
          <w:sz w:val="24"/>
          <w:szCs w:val="24"/>
          <w:rtl w:val="0"/>
        </w:rPr>
        <w:t xml:space="preserve">sobrepresión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las mucosas, utilizando pasta indicadora de presión.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301" w:lineRule="auto"/>
        <w:ind w:left="840" w:right="0" w:hanging="36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controles son similares a las prótesis acrílicas.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40"/>
          <w:tab w:val="left" w:pos="841"/>
        </w:tabs>
        <w:spacing w:after="0" w:before="0" w:line="240" w:lineRule="auto"/>
        <w:ind w:left="33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960" w:top="1440" w:left="600" w:right="600" w:header="708" w:footer="77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2269461" cy="471487"/>
            <wp:effectExtent b="0" l="0" r="0" t="0"/>
            <wp:docPr id="3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9461" cy="471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before="44" w:lineRule="auto"/>
        <w:ind w:left="2185" w:right="2180" w:firstLine="0"/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GUÍA DE TALLER N° 2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23.0" w:type="dxa"/>
        <w:jc w:val="left"/>
        <w:tblInd w:w="14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2409"/>
        <w:gridCol w:w="283"/>
        <w:gridCol w:w="2268"/>
        <w:gridCol w:w="2410"/>
        <w:gridCol w:w="3117"/>
        <w:gridCol w:w="36"/>
        <w:tblGridChange w:id="0">
          <w:tblGrid>
            <w:gridCol w:w="2409"/>
            <w:gridCol w:w="283"/>
            <w:gridCol w:w="2268"/>
            <w:gridCol w:w="2410"/>
            <w:gridCol w:w="3117"/>
            <w:gridCol w:w="36"/>
          </w:tblGrid>
        </w:tblGridChange>
      </w:tblGrid>
      <w:tr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del Taller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PROCEDIMIENTOS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CLÍNICOS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EN LA CONFECCIÓN DE LAS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PRÓTESIS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REMOVIBLES</w:t>
            </w:r>
          </w:p>
        </w:tc>
      </w:tr>
      <w:tr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Requisitos para Taller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Leer guía de taller.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 minutos.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N° estudiantes 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 estudiantes.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Merge w:val="restart"/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Objetivos del Taller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Procedimentales</w:t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Actitudinales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Conceptuales </w:t>
            </w:r>
          </w:p>
        </w:tc>
      </w:tr>
      <w:tr>
        <w:tc>
          <w:tcPr>
            <w:vMerge w:val="continue"/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" w:right="66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Preparar el campo clínico y los biomateriales antes y durante la actividad odontológica según especialidad y protocolos clínicos.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57"/>
              </w:tabs>
              <w:spacing w:after="0" w:before="0" w:line="240" w:lineRule="auto"/>
              <w:ind w:left="79" w:right="65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Ser proactivo en los procedimientos encargados por el profesional a cargo.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57"/>
              </w:tabs>
              <w:spacing w:after="0" w:before="0" w:line="240" w:lineRule="auto"/>
              <w:ind w:left="79" w:right="65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57"/>
              </w:tabs>
              <w:spacing w:after="0" w:before="0" w:line="240" w:lineRule="auto"/>
              <w:ind w:left="79" w:right="65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Ser minucioso en la preparación del campo operatorio.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57"/>
              </w:tabs>
              <w:spacing w:after="0" w:before="0" w:line="240" w:lineRule="auto"/>
              <w:ind w:left="79" w:right="65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357"/>
              </w:tabs>
              <w:spacing w:after="0" w:before="0" w:line="240" w:lineRule="auto"/>
              <w:ind w:left="79" w:right="65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Mostrar una presentación personal según lo estipulado en la normativa de las actividades clínicas.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" w:right="65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Reconocer los requerimientos del campo operatorio de cada especialidad.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" w:right="65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" w:right="65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Distinguir los protocolos clínicos correspondientes a cada especialidad odontológica.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" w:right="65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" w:right="65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Distinguir los requerimientos particulares de las acciones clínicas de odontología clínica restauradora y rehabilitadora.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Estrategias - 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Estación o Escenario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Actividad</w:t>
            </w:r>
          </w:p>
        </w:tc>
      </w:tr>
      <w:tr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alumnos son divididos en dos grupos.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Escenario N°1: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Identificar instrumental, insumos y equipos necesarios para la secuencia clínica de prótesis removible acrílica.</w:t>
            </w:r>
          </w:p>
          <w:p w:rsidR="00000000" w:rsidDel="00000000" w:rsidP="00000000" w:rsidRDefault="00000000" w:rsidRPr="00000000" w14:paraId="0000010C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Escenario N°2: </w:t>
            </w:r>
          </w:p>
          <w:p w:rsidR="00000000" w:rsidDel="00000000" w:rsidP="00000000" w:rsidRDefault="00000000" w:rsidRPr="00000000" w14:paraId="000001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Identificar instrumental, insumos y equipos necesarios para la secuencia clínica de prótesis removible acrílica.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Se reparten las estaciones en los grupos y se les da un tiempo para preparar el escenario. 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Cada grupo deberá seleccionar los elementos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necesarios en cada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una de las etapas clínicas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la confección de una prótesis acrílica y de base metálica.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Cuando hayan revisado cada una de las etapas junto con el docente rotaran los escenarios para proceder de la misma forma. 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7" w:hRule="atLeast"/>
        </w:trPr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Recursos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Actividad del Docente</w:t>
            </w:r>
          </w:p>
        </w:tc>
      </w:tr>
      <w:tr>
        <w:trPr>
          <w:trHeight w:val="559" w:hRule="atLeast"/>
        </w:trPr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289" w:right="0" w:hanging="22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bolsas de alginato.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289" w:right="0" w:hanging="22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Silicona mediana de condensación con su activador.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289" w:right="0" w:hanging="22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cartuchos de silicona mediana.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289" w:right="0" w:hanging="22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puntas mezcladoras para pistola de silicona.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289" w:right="0" w:hanging="22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pistolas de siliconas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289" w:right="0" w:hanging="22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cajas de pasta zinquenolica.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289" w:right="0" w:hanging="22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losetas de vidrio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289" w:right="0" w:hanging="22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espátulas de silicona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289" w:right="0" w:hanging="22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tazas de goma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289" w:right="0" w:hanging="22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espátulas de alginato.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289" w:right="0" w:hanging="22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espátulas de yeso. 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289" w:right="0" w:hanging="22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espátulas de godiva.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289" w:right="0" w:hanging="22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espátulas de cera.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289" w:right="0" w:hanging="22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mecheros.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289" w:right="0" w:hanging="22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muestrario Marche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289" w:right="0" w:hanging="22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catálogos marche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289" w:right="0" w:hanging="22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barras de godiva.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289" w:right="0" w:hanging="22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cajas de cera rosada.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289" w:right="0" w:hanging="22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lacas base.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289" w:right="0" w:hanging="22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articuladores.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289" w:right="0" w:hanging="22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rodetes de cera.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289" w:right="0" w:hanging="22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bolsas de yeso piedra.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289" w:right="0" w:hanging="22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fresones de carburo tungsteno.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289" w:right="0" w:hanging="22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pimpollos para acrílico.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289" w:right="0" w:hanging="22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kit de equipos rotatorios.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289" w:right="0" w:hanging="22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moldes de dientes de </w:t>
            </w:r>
            <w:r w:rsidDel="00000000" w:rsidR="00000000" w:rsidRPr="00000000">
              <w:rPr>
                <w:rtl w:val="0"/>
              </w:rPr>
              <w:t xml:space="preserve">acrilicos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anteriores.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289" w:right="0" w:hanging="22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moldes de dientes de acrílico posteriores.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289" w:right="0" w:hanging="22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pinzas de Miller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289" w:right="0" w:hanging="22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cajas de papel articular en herradura.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289" w:right="0" w:hanging="22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fresarios.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8" w:right="256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Comenzará el taller con una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descripción de lo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que es la rehabilitación oral con prótesis removible.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docente explicará cada uno de los escenarios disponiendo en la mesa todos los materiales dispersos para que los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estudiantes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puedan seleccionar lo necesario para cada una de las etapas clínicas tanto para prótesis removible a clínica como metálica.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docente deberá guiar a los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estudiantes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en la selección de cada uno de los materiales tratando de que ellos reflexionen de acuerdo con el procedimiento clínico.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Una vez haya terminado el tiempo de selección instrumental se revisará con los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estudiantes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cada una de las etapas explicando cómo es la utilización de cada uno de los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materiales, insumos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 equipos necesarios.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estudiantes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 finalizar deberán dejar todos los materiales en la misma ubicación e iniciar con el otro tipo de prótesis según el grupo.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 finalizar la actividad realiza un cierre con los contenidos más relevantes.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Evaluación Formativa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Pauta de cotejo. </w:t>
            </w:r>
          </w:p>
        </w:tc>
      </w:tr>
    </w:tbl>
    <w:p w:rsidR="00000000" w:rsidDel="00000000" w:rsidP="00000000" w:rsidRDefault="00000000" w:rsidRPr="00000000" w14:paraId="00000155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319" w:lineRule="auto"/>
        <w:ind w:right="2184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ANEXOS: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Pauta de Evaluación Formativa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20" w:right="8738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20" w:right="8738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del alumno: Fecha:</w:t>
      </w:r>
    </w:p>
    <w:tbl>
      <w:tblPr>
        <w:tblStyle w:val="Table2"/>
        <w:tblW w:w="6659.999999999999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44"/>
        <w:gridCol w:w="618"/>
        <w:gridCol w:w="598"/>
        <w:tblGridChange w:id="0">
          <w:tblGrid>
            <w:gridCol w:w="5444"/>
            <w:gridCol w:w="618"/>
            <w:gridCol w:w="598"/>
          </w:tblGrid>
        </w:tblGridChange>
      </w:tblGrid>
      <w:tr>
        <w:tc>
          <w:tcPr/>
          <w:p w:rsidR="00000000" w:rsidDel="00000000" w:rsidP="00000000" w:rsidRDefault="00000000" w:rsidRPr="00000000" w14:paraId="0000015E">
            <w:pPr>
              <w:ind w:left="36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Criterios</w:t>
            </w:r>
          </w:p>
        </w:tc>
        <w:tc>
          <w:tcPr/>
          <w:p w:rsidR="00000000" w:rsidDel="00000000" w:rsidP="00000000" w:rsidRDefault="00000000" w:rsidRPr="00000000" w14:paraId="0000015F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60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</w:t>
            </w:r>
          </w:p>
        </w:tc>
      </w:tr>
      <w:tr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presenta con delantal.</w:t>
            </w:r>
          </w:p>
        </w:tc>
        <w:tc>
          <w:tcPr/>
          <w:p w:rsidR="00000000" w:rsidDel="00000000" w:rsidP="00000000" w:rsidRDefault="00000000" w:rsidRPr="00000000" w14:paraId="00000162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Respeta las normas de bioseguridad. </w:t>
            </w:r>
          </w:p>
        </w:tc>
        <w:tc>
          <w:tcPr/>
          <w:p w:rsidR="00000000" w:rsidDel="00000000" w:rsidP="00000000" w:rsidRDefault="00000000" w:rsidRPr="00000000" w14:paraId="00000165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Tiene las uñas cortas, limpias y sin esmalte. </w:t>
            </w:r>
          </w:p>
        </w:tc>
        <w:tc>
          <w:tcPr/>
          <w:p w:rsidR="00000000" w:rsidDel="00000000" w:rsidP="00000000" w:rsidRDefault="00000000" w:rsidRPr="00000000" w14:paraId="00000168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Trabaja en equipo en forma ordenada</w:t>
            </w:r>
          </w:p>
        </w:tc>
        <w:tc>
          <w:tcPr/>
          <w:p w:rsidR="00000000" w:rsidDel="00000000" w:rsidP="00000000" w:rsidRDefault="00000000" w:rsidRPr="00000000" w14:paraId="0000016B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Participa en las actividades desarrolladas.</w:t>
            </w:r>
          </w:p>
        </w:tc>
        <w:tc>
          <w:tcPr/>
          <w:p w:rsidR="00000000" w:rsidDel="00000000" w:rsidP="00000000" w:rsidRDefault="00000000" w:rsidRPr="00000000" w14:paraId="0000016E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Responde preguntas de manera correcta. </w:t>
            </w:r>
          </w:p>
        </w:tc>
        <w:tc>
          <w:tcPr/>
          <w:p w:rsidR="00000000" w:rsidDel="00000000" w:rsidP="00000000" w:rsidRDefault="00000000" w:rsidRPr="00000000" w14:paraId="00000171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Deja ordenado el lugar de trabajo. </w:t>
            </w:r>
          </w:p>
        </w:tc>
        <w:tc>
          <w:tcPr/>
          <w:p w:rsidR="00000000" w:rsidDel="00000000" w:rsidP="00000000" w:rsidRDefault="00000000" w:rsidRPr="00000000" w14:paraId="00000174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20" w:right="8738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20" w:right="8738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20" w:right="8738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20" w:right="8738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20" w:right="8738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tabs>
          <w:tab w:val="left" w:pos="3231"/>
          <w:tab w:val="left" w:pos="7854"/>
        </w:tabs>
        <w:spacing w:before="93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type w:val="nextPage"/>
      <w:pgSz w:h="15840" w:w="12240" w:orient="portrait"/>
      <w:pgMar w:bottom="880" w:top="1440" w:left="600" w:right="600" w:header="708" w:footer="69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Georgia"/>
  <w:font w:name="Times New Roman"/>
  <w:font w:name="Courier New"/>
  <w:font w:name="Noto Sans Symbols"/>
  <w:font w:name="Arial M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7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7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7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457200</wp:posOffset>
          </wp:positionH>
          <wp:positionV relativeFrom="page">
            <wp:posOffset>449580</wp:posOffset>
          </wp:positionV>
          <wp:extent cx="2286000" cy="475487"/>
          <wp:effectExtent b="0" l="0" r="0" t="0"/>
          <wp:wrapSquare wrapText="bothSides" distB="0" distT="0" distL="0" distR="0"/>
          <wp:docPr id="40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6000" cy="47548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7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457200</wp:posOffset>
          </wp:positionH>
          <wp:positionV relativeFrom="page">
            <wp:posOffset>449580</wp:posOffset>
          </wp:positionV>
          <wp:extent cx="2286000" cy="475487"/>
          <wp:effectExtent b="0" l="0" r="0" t="0"/>
          <wp:wrapSquare wrapText="bothSides" distB="0" distT="0" distL="0" distR="0"/>
          <wp:docPr id="41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6000" cy="47548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9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1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8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•"/>
      <w:lvlJc w:val="left"/>
      <w:pPr>
        <w:ind w:left="333" w:hanging="214"/>
      </w:pPr>
      <w:rPr/>
    </w:lvl>
    <w:lvl w:ilvl="1">
      <w:start w:val="1"/>
      <w:numFmt w:val="bullet"/>
      <w:lvlText w:val="●"/>
      <w:lvlJc w:val="left"/>
      <w:pPr>
        <w:ind w:left="840" w:hanging="361"/>
      </w:pPr>
      <w:rPr>
        <w:rFonts w:ascii="Noto Sans Symbols" w:cs="Noto Sans Symbols" w:eastAsia="Noto Sans Symbols" w:hAnsi="Noto Sans Symbols"/>
        <w:sz w:val="24"/>
        <w:szCs w:val="24"/>
      </w:rPr>
    </w:lvl>
    <w:lvl w:ilvl="2">
      <w:start w:val="1"/>
      <w:numFmt w:val="bullet"/>
      <w:lvlText w:val="o"/>
      <w:lvlJc w:val="left"/>
      <w:pPr>
        <w:ind w:left="1560" w:hanging="360"/>
      </w:pPr>
      <w:rPr>
        <w:rFonts w:ascii="Courier New" w:cs="Courier New" w:eastAsia="Courier New" w:hAnsi="Courier New"/>
        <w:sz w:val="24"/>
        <w:szCs w:val="24"/>
      </w:rPr>
    </w:lvl>
    <w:lvl w:ilvl="3">
      <w:start w:val="1"/>
      <w:numFmt w:val="bullet"/>
      <w:lvlText w:val="•"/>
      <w:lvlJc w:val="left"/>
      <w:pPr>
        <w:ind w:left="2745" w:hanging="360"/>
      </w:pPr>
      <w:rPr/>
    </w:lvl>
    <w:lvl w:ilvl="4">
      <w:start w:val="1"/>
      <w:numFmt w:val="bullet"/>
      <w:lvlText w:val="•"/>
      <w:lvlJc w:val="left"/>
      <w:pPr>
        <w:ind w:left="3930" w:hanging="360"/>
      </w:pPr>
      <w:rPr/>
    </w:lvl>
    <w:lvl w:ilvl="5">
      <w:start w:val="1"/>
      <w:numFmt w:val="bullet"/>
      <w:lvlText w:val="•"/>
      <w:lvlJc w:val="left"/>
      <w:pPr>
        <w:ind w:left="5115" w:hanging="360"/>
      </w:pPr>
      <w:rPr/>
    </w:lvl>
    <w:lvl w:ilvl="6">
      <w:start w:val="1"/>
      <w:numFmt w:val="bullet"/>
      <w:lvlText w:val="•"/>
      <w:lvlJc w:val="left"/>
      <w:pPr>
        <w:ind w:left="6300" w:hanging="360"/>
      </w:pPr>
      <w:rPr/>
    </w:lvl>
    <w:lvl w:ilvl="7">
      <w:start w:val="1"/>
      <w:numFmt w:val="bullet"/>
      <w:lvlText w:val="•"/>
      <w:lvlJc w:val="left"/>
      <w:pPr>
        <w:ind w:left="7485" w:hanging="360"/>
      </w:pPr>
      <w:rPr/>
    </w:lvl>
    <w:lvl w:ilvl="8">
      <w:start w:val="1"/>
      <w:numFmt w:val="bullet"/>
      <w:lvlText w:val="•"/>
      <w:lvlJc w:val="left"/>
      <w:pPr>
        <w:ind w:left="867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_tradnl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2185" w:right="2184"/>
      <w:jc w:val="center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ind w:left="120"/>
      <w:jc w:val="both"/>
    </w:pPr>
    <w:rPr>
      <w:rFonts w:ascii="Arial" w:cs="Arial" w:eastAsia="Arial" w:hAnsi="Arial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rFonts w:ascii="Calibri" w:cs="Calibri" w:eastAsia="Calibri" w:hAnsi="Calibri"/>
      <w:lang w:val="es-ES"/>
    </w:rPr>
  </w:style>
  <w:style w:type="paragraph" w:styleId="Ttulo1">
    <w:name w:val="heading 1"/>
    <w:basedOn w:val="Normal"/>
    <w:uiPriority w:val="9"/>
    <w:qFormat w:val="1"/>
    <w:pPr>
      <w:ind w:left="2185" w:right="2184"/>
      <w:jc w:val="center"/>
      <w:outlineLvl w:val="0"/>
    </w:pPr>
    <w:rPr>
      <w:b w:val="1"/>
      <w:bCs w:val="1"/>
      <w:sz w:val="28"/>
      <w:szCs w:val="28"/>
    </w:rPr>
  </w:style>
  <w:style w:type="paragraph" w:styleId="Ttulo2">
    <w:name w:val="heading 2"/>
    <w:basedOn w:val="Normal"/>
    <w:uiPriority w:val="9"/>
    <w:unhideWhenUsed w:val="1"/>
    <w:qFormat w:val="1"/>
    <w:pPr>
      <w:ind w:left="120"/>
      <w:jc w:val="both"/>
      <w:outlineLvl w:val="1"/>
    </w:pPr>
    <w:rPr>
      <w:rFonts w:ascii="Arial" w:cs="Arial" w:eastAsia="Arial" w:hAnsi="Arial"/>
      <w:b w:val="1"/>
      <w:bCs w:val="1"/>
      <w:sz w:val="24"/>
      <w:szCs w:val="24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Pr>
      <w:sz w:val="24"/>
      <w:szCs w:val="24"/>
    </w:rPr>
  </w:style>
  <w:style w:type="paragraph" w:styleId="Prrafodelista">
    <w:name w:val="List Paragraph"/>
    <w:basedOn w:val="Normal"/>
    <w:uiPriority w:val="1"/>
    <w:qFormat w:val="1"/>
    <w:pPr>
      <w:ind w:left="840" w:hanging="361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NormalWeb">
    <w:name w:val="Normal (Web)"/>
    <w:basedOn w:val="Normal"/>
    <w:uiPriority w:val="99"/>
    <w:semiHidden w:val="1"/>
    <w:unhideWhenUsed w:val="1"/>
    <w:rsid w:val="009F144A"/>
    <w:pPr>
      <w:widowControl w:val="1"/>
      <w:autoSpaceDE w:val="1"/>
      <w:autoSpaceDN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es-MX" w:val="es-CL"/>
    </w:rPr>
  </w:style>
  <w:style w:type="character" w:styleId="Textoennegrita">
    <w:name w:val="Strong"/>
    <w:basedOn w:val="Fuentedeprrafopredeter"/>
    <w:uiPriority w:val="22"/>
    <w:qFormat w:val="1"/>
    <w:rsid w:val="009F144A"/>
    <w:rPr>
      <w:b w:val="1"/>
      <w:bCs w:val="1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2B397C"/>
    <w:rPr>
      <w:rFonts w:ascii="Times New Roman" w:cs="Times New Roman" w:hAnsi="Times New Roman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2B397C"/>
    <w:rPr>
      <w:rFonts w:ascii="Times New Roman" w:cs="Times New Roman" w:eastAsia="Calibri" w:hAnsi="Times New Roman"/>
      <w:sz w:val="18"/>
      <w:szCs w:val="18"/>
      <w:lang w:val="es-ES"/>
    </w:rPr>
  </w:style>
  <w:style w:type="paragraph" w:styleId="Encabezado">
    <w:name w:val="header"/>
    <w:basedOn w:val="Normal"/>
    <w:link w:val="EncabezadoCar"/>
    <w:uiPriority w:val="99"/>
    <w:unhideWhenUsed w:val="1"/>
    <w:rsid w:val="004835FE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4835FE"/>
    <w:rPr>
      <w:rFonts w:ascii="Calibri" w:cs="Calibri" w:eastAsia="Calibri" w:hAnsi="Calibri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4835FE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4835FE"/>
    <w:rPr>
      <w:rFonts w:ascii="Calibri" w:cs="Calibri" w:eastAsia="Calibri" w:hAnsi="Calibri"/>
      <w:lang w:val="es-ES"/>
    </w:rPr>
  </w:style>
  <w:style w:type="paragraph" w:styleId="Sinespaciado">
    <w:name w:val="No Spacing"/>
    <w:uiPriority w:val="1"/>
    <w:qFormat w:val="1"/>
    <w:rsid w:val="00E15339"/>
    <w:pPr>
      <w:widowControl w:val="1"/>
      <w:autoSpaceDE w:val="1"/>
      <w:autoSpaceDN w:val="1"/>
    </w:pPr>
    <w:rPr>
      <w:rFonts w:ascii="Times New Roman" w:cs="Times New Roman" w:eastAsia="Times New Roman" w:hAnsi="Times New Roman"/>
      <w:sz w:val="24"/>
      <w:szCs w:val="24"/>
      <w:lang w:eastAsia="es-MX" w:val="es-CL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image" Target="media/image8.png"/><Relationship Id="rId10" Type="http://schemas.openxmlformats.org/officeDocument/2006/relationships/image" Target="media/image5.jpg"/><Relationship Id="rId21" Type="http://schemas.openxmlformats.org/officeDocument/2006/relationships/footer" Target="footer2.xml"/><Relationship Id="rId13" Type="http://schemas.openxmlformats.org/officeDocument/2006/relationships/image" Target="media/image3.jpg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11.jpg"/><Relationship Id="rId14" Type="http://schemas.openxmlformats.org/officeDocument/2006/relationships/image" Target="media/image6.jpg"/><Relationship Id="rId17" Type="http://schemas.openxmlformats.org/officeDocument/2006/relationships/image" Target="media/image9.jpg"/><Relationship Id="rId16" Type="http://schemas.openxmlformats.org/officeDocument/2006/relationships/image" Target="media/image10.jpg"/><Relationship Id="rId5" Type="http://schemas.openxmlformats.org/officeDocument/2006/relationships/styles" Target="styles.xml"/><Relationship Id="rId19" Type="http://schemas.openxmlformats.org/officeDocument/2006/relationships/image" Target="media/image4.jpg"/><Relationship Id="rId6" Type="http://schemas.openxmlformats.org/officeDocument/2006/relationships/customXml" Target="../customXML/item1.xml"/><Relationship Id="rId18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tVM+l7j+LZmbvW+j9+0q7XgxEdw==">AMUW2mWsjBdh9XSG5OQ4ip+ZBY0IvSVL3Adc9NVicjE4Zyel/sFXruu74DVSp8W6YvL8evV2140SRMLp1NGXDTG7tIfK49ch1zwAkMHAQpCckwtUueomD/TY0YHUY6axvuGVqKJNkotA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2021-05-07T03:11:00Z</dcterms:created>
  <dc:creator>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2015-08-27T00:00:00Z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2021-05-04T00:00:00Z</vt:filetime>
  </property>
</Properties>
</file>