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Identitate și personalitate</w:t>
      </w:r>
    </w:p>
    <w:p>
      <w:pPr>
        <w:jc w:val="center"/>
      </w:pPr>
      <w:r>
        <w:rPr>
          <w:b/>
          <w:color w:val="0071E3"/>
        </w:rPr>
        <w:t>Vocabular B2 român–englez · Lecția 1</w:t>
      </w:r>
    </w:p>
    <w:p>
      <w:r>
        <w:rPr>
          <w:b/>
        </w:rPr>
        <w:t>Cum folosești documentul</w:t>
        <w:br/>
      </w:r>
      <w:r>
        <w:t>Citește termenul în română, verifică traducerea în engleză, apoi creează o propoziție și un exemplu concret de comportament.</w:t>
      </w:r>
    </w:p>
    <w:p>
      <w:pPr>
        <w:pStyle w:val="Heading1"/>
      </w:pPr>
      <w:r>
        <w:t>1. Trăsături de caracter și antonime · Character traits and opposites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15F4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Română · antonim</w:t>
            </w:r>
          </w:p>
        </w:tc>
        <w:tc>
          <w:tcPr>
            <w:tcW w:type="dxa" w:w="3408"/>
            <w:shd w:fill="315F4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English</w:t>
            </w:r>
          </w:p>
        </w:tc>
        <w:tc>
          <w:tcPr>
            <w:tcW w:type="dxa" w:w="3408"/>
            <w:shd w:fill="315F4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Expresie / exemplu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sociabil ↔ retras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outgoing / sociable ↔ reserved / withdrawn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o fire sociabilă / o persoană retrasă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empatic ↔ indiferent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empathetic ↔ indifferent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 da dovadă de empatie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diplomat ↔ conflictual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diplomatic / tactful ↔ confrontational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o atitudine diplomatică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generos ↔ egoist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generous ↔ selfish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un gest generos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tolerant ↔ rigid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tolerant / open-minded ↔ rigid / inflexible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a accepta diferențele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atent ↔ nepăsător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attentive / thoughtful ↔ uncaring / careless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atent la nevoile altora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perseverent ↔ nestatornic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persistent / persevering ↔ inconsistent / fickle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a nu renunța ușor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hotărât ↔ nehotărât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determined / decisive ↔ indecisive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 lua o decizie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prudent ↔ impulsiv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cautious / prudent ↔ impulsive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a evalua riscurile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flexibil ↔ încăpățânat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flexible / adaptable ↔ stubborn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 se adapta unei situații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responsabil ↔ iresponsabil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responsible ↔ irresponsible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a-și asuma consecințele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independent ↔ dependent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independent ↔ dependent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 se descurca singur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optimist ↔ pesimist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optimistic ↔ pessimistic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o perspectivă optimistă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modest ↔ îngâmfat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modest / humble ↔ conceited / arrogant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 nu-și exagera meritele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spontan ↔ calculat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spontaneous ↔ calculating / deliberate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o reacție spontană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echilibrat ↔ instabil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balanced / even-tempered ↔ unstable / unpredictable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a-și gestiona emoțiile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curios ↔ dezinteresat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curious ↔ uninterested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curiozitate intelectuală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autentic ↔ prefăcut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genuine / authentic ↔ insincere / fake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 fi sincer cu sine</w:t>
            </w:r>
          </w:p>
        </w:tc>
      </w:tr>
    </w:tbl>
    <w:p>
      <w:pPr>
        <w:spacing w:after="20"/>
      </w:pPr>
    </w:p>
    <w:p>
      <w:pPr>
        <w:pStyle w:val="Heading1"/>
      </w:pPr>
      <w:r>
        <w:t>2. Viață și identitate · Life and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15F4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Română</w:t>
            </w:r>
          </w:p>
        </w:tc>
        <w:tc>
          <w:tcPr>
            <w:tcW w:type="dxa" w:w="3408"/>
            <w:shd w:fill="315F4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English</w:t>
            </w:r>
          </w:p>
        </w:tc>
        <w:tc>
          <w:tcPr>
            <w:tcW w:type="dxa" w:w="3408"/>
            <w:shd w:fill="315F4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Expresie / exemplu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experiența de viață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life experience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experiențe care ne formează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alegerea (alegeri)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choice (choices)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 face o alegere dificilă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schimbarea (schimbări)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change (changes)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a trece printr-o schimbare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valoarea personală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personal value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valori și principii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punctul forte (puncte forte)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strength / strong point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a-și cunoaște punctele forte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slăbiciunea (slăbiciuni)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weakness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a-și accepta slăbiciunile</w:t>
            </w:r>
          </w:p>
        </w:tc>
      </w:tr>
    </w:tbl>
    <w:p>
      <w:pPr>
        <w:spacing w:after="20"/>
      </w:pPr>
    </w:p>
    <w:p>
      <w:pPr>
        <w:pStyle w:val="Heading1"/>
      </w:pPr>
      <w:r>
        <w:t>3. Expresii utile · Useful collocations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15F4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Română</w:t>
            </w:r>
          </w:p>
        </w:tc>
        <w:tc>
          <w:tcPr>
            <w:tcW w:type="dxa" w:w="3408"/>
            <w:shd w:fill="315F4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English</w:t>
            </w:r>
          </w:p>
        </w:tc>
        <w:tc>
          <w:tcPr>
            <w:tcW w:type="dxa" w:w="3408"/>
            <w:shd w:fill="315F4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Exemplu în română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a inspira încredere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to inspire trust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Discursul lui inspiră încredere.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 da dovadă de empatie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to show empathy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Ea dă dovadă de empatie.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a-și păstra calmul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to stay calm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În situații dificile, își păstrează calmul.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 ține cont de ceilalți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to take other people into consideration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Trebuie să ținem cont de ceilalți.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a-și asuma o greșeală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to own up to a mistake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Și-a asumat greșeala.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 ieși din zona de confort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to leave one’s comfort zone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 ieșit din zona de confort.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a privi viața cu optimism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to view life optimistically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Privește viața cu optimism.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a evita concluziile pripite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to avoid jumping to conclusions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Evităm concluziile pripite.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a avea tendința să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to tend to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Are tendința să vorbească repede.</w:t>
            </w:r>
          </w:p>
        </w:tc>
      </w:tr>
    </w:tbl>
    <w:p>
      <w:pPr>
        <w:spacing w:after="20"/>
      </w:pPr>
    </w:p>
    <w:p>
      <w:pPr>
        <w:pStyle w:val="Heading1"/>
      </w:pPr>
      <w:r>
        <w:t>4. Descriere nuanțată · Nuanced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15F4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Română</w:t>
            </w:r>
          </w:p>
        </w:tc>
        <w:tc>
          <w:tcPr>
            <w:tcW w:type="dxa" w:w="3408"/>
            <w:shd w:fill="315F4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English</w:t>
            </w:r>
          </w:p>
        </w:tc>
        <w:tc>
          <w:tcPr>
            <w:tcW w:type="dxa" w:w="3408"/>
            <w:shd w:fill="315F45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Exemplu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pare să fie…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seems to be…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El pare să fie prudent.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dă impresia că…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gives the impression that…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Ea dă impresia că este atentă.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este posibil să fie…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may be / it is possible that…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Este posibil să fie obosit.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într-o anumită măsură…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to a certain extent…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Într-o anumită măsură, are dreptate.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este mai degrabă… decât…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is rather… than…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Este mai degrabă prudentă decât timidă.</w:t>
            </w:r>
          </w:p>
        </w:tc>
      </w:tr>
      <w:tr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în anumite situații…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in certain situations…</w:t>
            </w:r>
          </w:p>
        </w:tc>
        <w:tc>
          <w:tcPr>
            <w:tcW w:type="dxa" w:w="3408"/>
            <w:shd w:fill="FFFFFF"/>
          </w:tcPr>
          <w:p>
            <w:pPr>
              <w:spacing w:after="0"/>
            </w:pPr>
            <w:r/>
            <w:r>
              <w:rPr>
                <w:b w:val="0"/>
              </w:rPr>
              <w:t>În anumite situații, devine rigid.</w:t>
            </w:r>
          </w:p>
        </w:tc>
      </w:tr>
      <w:tr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nu putem afirma cu certitudine că…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we cannot say for certain that…</w:t>
            </w:r>
          </w:p>
        </w:tc>
        <w:tc>
          <w:tcPr>
            <w:tcW w:type="dxa" w:w="3408"/>
            <w:shd w:fill="F4F8F1"/>
          </w:tcPr>
          <w:p>
            <w:pPr>
              <w:spacing w:after="0"/>
            </w:pPr>
            <w:r/>
            <w:r>
              <w:rPr>
                <w:b w:val="0"/>
              </w:rPr>
              <w:t>Nu putem afirma cu certitudine că este timid.</w:t>
            </w:r>
          </w:p>
        </w:tc>
      </w:tr>
    </w:tbl>
    <w:p>
      <w:pPr>
        <w:spacing w:after="20"/>
      </w:pPr>
    </w:p>
    <w:p>
      <w:r>
        <w:rPr>
          <w:b/>
        </w:rPr>
        <w:t xml:space="preserve">Model B2: </w:t>
      </w:r>
      <w:r>
        <w:t>Elena pare să fie mai degrabă prudentă decât timidă, deoarece observă situația înainte să vorbească.</w:t>
      </w:r>
    </w:p>
    <w:p>
      <w:r>
        <w:rPr>
          <w:b/>
        </w:rPr>
        <w:t xml:space="preserve">English: </w:t>
      </w:r>
      <w:r>
        <w:t>Elena seems to be cautious rather than shy because she observes the situation before speaking.</w:t>
      </w:r>
    </w:p>
    <w:p>
      <w:pPr>
        <w:pStyle w:val="Heading1"/>
      </w:pPr>
      <w:r>
        <w:t>5. Recapitulare · Review</w:t>
      </w:r>
    </w:p>
    <w:p>
      <w:pPr>
        <w:pStyle w:val="ListBullet"/>
      </w:pPr>
      <w:r>
        <w:t>Alege antonimul pentru: sociabil, generos, prudent, flexibil, optimist și autentic.</w:t>
      </w:r>
    </w:p>
    <w:p>
      <w:pPr>
        <w:pStyle w:val="ListBullet"/>
      </w:pPr>
      <w:r>
        <w:t>Scrie câte o propoziție cu: pare să fie, este posibil să fie și nu putem afirma cu certitudine că.</w:t>
      </w:r>
    </w:p>
    <w:p>
      <w:pPr>
        <w:pStyle w:val="ListBullet"/>
      </w:pPr>
      <w:r>
        <w:t>Tradu în engleză: „Din punctul meu de vedere, pare empatic, dar în anumite situații devine rigid.”</w:t>
      </w:r>
    </w:p>
    <w:p>
      <w:pPr>
        <w:jc w:val="center"/>
      </w:pPr>
      <w:r>
        <w:rPr>
          <w:i/>
          <w:color w:val="6E6E73"/>
        </w:rPr>
        <w:t>Romanian Step by Step · Nivel B2 · Lecția 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15F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1E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D1D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