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426C0" w:rsidRPr="00A02641">
        <w:rPr>
          <w:rFonts w:ascii="Arial" w:hAnsi="Arial" w:cs="Arial"/>
          <w:b w:val="0"/>
        </w:rPr>
        <w:t>Franjo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2023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616E4429" w14:textId="77777777" w:rsidR="001D2728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4199320" w:history="1">
            <w:r w:rsidR="001D2728" w:rsidRPr="00224BEB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1D2728">
              <w:rPr>
                <w:noProof/>
                <w:webHidden/>
              </w:rPr>
              <w:tab/>
            </w:r>
            <w:r w:rsidR="001D2728">
              <w:rPr>
                <w:noProof/>
                <w:webHidden/>
              </w:rPr>
              <w:fldChar w:fldCharType="begin"/>
            </w:r>
            <w:r w:rsidR="001D2728">
              <w:rPr>
                <w:noProof/>
                <w:webHidden/>
              </w:rPr>
              <w:instrText xml:space="preserve"> PAGEREF _Toc144199320 \h </w:instrText>
            </w:r>
            <w:r w:rsidR="001D2728">
              <w:rPr>
                <w:noProof/>
                <w:webHidden/>
              </w:rPr>
            </w:r>
            <w:r w:rsidR="001D2728">
              <w:rPr>
                <w:noProof/>
                <w:webHidden/>
              </w:rPr>
              <w:fldChar w:fldCharType="separate"/>
            </w:r>
            <w:r w:rsidR="001D2728">
              <w:rPr>
                <w:noProof/>
                <w:webHidden/>
              </w:rPr>
              <w:t>3</w:t>
            </w:r>
            <w:r w:rsidR="001D2728">
              <w:rPr>
                <w:noProof/>
                <w:webHidden/>
              </w:rPr>
              <w:fldChar w:fldCharType="end"/>
            </w:r>
          </w:hyperlink>
        </w:p>
        <w:p w14:paraId="5E39C158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21" w:history="1">
            <w:r w:rsidRPr="00224BEB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2EBF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2" w:history="1">
            <w:r w:rsidRPr="00224BEB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5729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3" w:history="1">
            <w:r w:rsidRPr="00224BEB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B0CF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4" w:history="1">
            <w:r w:rsidRPr="00224BEB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EB37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5" w:history="1">
            <w:r w:rsidRPr="00224BEB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53AD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26" w:history="1">
            <w:r w:rsidRPr="00224BEB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049E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7" w:history="1">
            <w:r w:rsidRPr="00224BEB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E30A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8" w:history="1">
            <w:r w:rsidRPr="00224BEB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AE9A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29" w:history="1">
            <w:r w:rsidRPr="00224BEB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3E16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0" w:history="1">
            <w:r w:rsidRPr="00224BEB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9A4D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31" w:history="1">
            <w:r w:rsidRPr="00224BEB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3A51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2" w:history="1">
            <w:r w:rsidRPr="00224BEB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EDB2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3" w:history="1">
            <w:r w:rsidRPr="00224BEB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AF51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4" w:history="1">
            <w:r w:rsidRPr="00224BEB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79B6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5" w:history="1">
            <w:r w:rsidRPr="00224BEB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194D" w14:textId="77777777" w:rsidR="001D2728" w:rsidRDefault="001D272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99336" w:history="1">
            <w:r w:rsidRPr="00224BEB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852D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37" w:history="1">
            <w:r w:rsidRPr="00224BEB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DFE6" w14:textId="77777777" w:rsidR="001D2728" w:rsidRDefault="001D272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38" w:history="1">
            <w:r w:rsidRPr="00224BEB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3825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39" w:history="1">
            <w:r w:rsidRPr="00224BEB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C91E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0" w:history="1">
            <w:r w:rsidRPr="00224BEB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7065" w14:textId="77777777" w:rsidR="001D2728" w:rsidRDefault="001D272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1" w:history="1">
            <w:r w:rsidRPr="00224BEB">
              <w:rPr>
                <w:rStyle w:val="Hiperveza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AD22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2" w:history="1">
            <w:r w:rsidRPr="00224BEB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AE0C" w14:textId="77777777" w:rsidR="001D2728" w:rsidRDefault="001D272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3" w:history="1">
            <w:r w:rsidRPr="00224BEB">
              <w:rPr>
                <w:rStyle w:val="Hiperveza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BAC8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4" w:history="1">
            <w:r w:rsidRPr="00224BEB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5BE1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5" w:history="1">
            <w:r w:rsidRPr="00224BEB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9CAE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6" w:history="1">
            <w:r w:rsidRPr="00224BEB">
              <w:rPr>
                <w:rStyle w:val="Hiperveza"/>
                <w:rFonts w:ascii="Arial" w:hAnsi="Arial" w:cs="Arial"/>
                <w:noProof/>
              </w:rPr>
              <w:t>4.3. 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A62B" w14:textId="77777777" w:rsidR="001D2728" w:rsidRDefault="001D272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7" w:history="1">
            <w:r w:rsidRPr="00224BEB">
              <w:rPr>
                <w:rStyle w:val="Hiperveza"/>
                <w:rFonts w:ascii="Arial" w:hAnsi="Arial" w:cs="Arial"/>
                <w:noProof/>
              </w:rPr>
              <w:t>5. 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62C4" w14:textId="77777777" w:rsidR="001D2728" w:rsidRDefault="001D272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8" w:history="1">
            <w:r w:rsidRPr="00224BEB">
              <w:rPr>
                <w:rStyle w:val="Hiperveza"/>
                <w:rFonts w:ascii="Arial" w:hAnsi="Arial" w:cs="Arial"/>
                <w:noProof/>
              </w:rPr>
              <w:t>5.1. Matrica entiteti –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B3F2" w14:textId="77777777" w:rsidR="001D2728" w:rsidRDefault="001D272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99349" w:history="1">
            <w:r w:rsidRPr="00224BEB">
              <w:rPr>
                <w:rStyle w:val="Hiperveza"/>
                <w:rFonts w:ascii="Arial" w:hAnsi="Arial" w:cs="Arial"/>
                <w:noProof/>
              </w:rPr>
              <w:t>6.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  <w:bookmarkStart w:id="0" w:name="_GoBack"/>
      <w:bookmarkEnd w:id="0"/>
    </w:p>
    <w:p w14:paraId="156008DF" w14:textId="77777777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1" w:name="_Toc144199320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1"/>
    </w:p>
    <w:p w14:paraId="2F26C456" w14:textId="2FCA816D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2" w:name="_Toc144199321"/>
      <w:r w:rsidRPr="00A02641">
        <w:rPr>
          <w:rFonts w:ascii="Arial" w:hAnsi="Arial" w:cs="Arial"/>
          <w:sz w:val="28"/>
        </w:rPr>
        <w:t>Poslovni zahtjevi</w:t>
      </w:r>
      <w:bookmarkEnd w:id="2"/>
    </w:p>
    <w:p w14:paraId="3917F934" w14:textId="16E6F785" w:rsidR="00A55B16" w:rsidRPr="00A02641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3" w:name="_Toc144199322"/>
      <w:r w:rsidRPr="00A02641">
        <w:rPr>
          <w:rFonts w:ascii="Arial" w:hAnsi="Arial" w:cs="Arial"/>
          <w:i w:val="0"/>
        </w:rPr>
        <w:t>Unapređenje korisničkog iskustva</w:t>
      </w:r>
      <w:bookmarkEnd w:id="3"/>
      <w:r w:rsidRPr="00A02641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A02641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A02641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A02641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A02641" w:rsidRDefault="004A3D22" w:rsidP="004962A6">
      <w:pPr>
        <w:pStyle w:val="Naslov3"/>
        <w:rPr>
          <w:rFonts w:ascii="Arial" w:hAnsi="Arial" w:cs="Arial"/>
          <w:i w:val="0"/>
        </w:rPr>
      </w:pPr>
      <w:bookmarkStart w:id="4" w:name="_Toc144199323"/>
      <w:r w:rsidRPr="00A02641">
        <w:rPr>
          <w:rFonts w:ascii="Arial" w:hAnsi="Arial" w:cs="Arial"/>
          <w:i w:val="0"/>
        </w:rPr>
        <w:t>Raznovrsna ponuda sadržaja</w:t>
      </w:r>
      <w:bookmarkEnd w:id="4"/>
      <w:r w:rsidRPr="00A02641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A02641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A02641" w:rsidRDefault="00B93590" w:rsidP="00B93590">
      <w:pPr>
        <w:pStyle w:val="Naslov3"/>
        <w:rPr>
          <w:rFonts w:ascii="Arial" w:hAnsi="Arial" w:cs="Arial"/>
        </w:rPr>
      </w:pPr>
      <w:bookmarkStart w:id="5" w:name="_Toc144199324"/>
      <w:r w:rsidRPr="00A02641">
        <w:rPr>
          <w:rFonts w:ascii="Arial" w:hAnsi="Arial" w:cs="Arial"/>
          <w:i w:val="0"/>
        </w:rPr>
        <w:t>Integracija tehnoloških inovacija</w:t>
      </w:r>
      <w:bookmarkEnd w:id="5"/>
      <w:r w:rsidRPr="00A02641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A02641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A02641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A02641" w:rsidRDefault="00F410AD" w:rsidP="004962A6">
      <w:pPr>
        <w:pStyle w:val="Naslov3"/>
        <w:rPr>
          <w:rFonts w:ascii="Arial" w:hAnsi="Arial" w:cs="Arial"/>
          <w:i w:val="0"/>
        </w:rPr>
      </w:pPr>
      <w:bookmarkStart w:id="6" w:name="_Toc144199325"/>
      <w:r w:rsidRPr="00A02641">
        <w:rPr>
          <w:rFonts w:ascii="Arial" w:hAnsi="Arial" w:cs="Arial"/>
          <w:i w:val="0"/>
        </w:rPr>
        <w:t>Strateška prilagodba tržištu</w:t>
      </w:r>
      <w:bookmarkEnd w:id="6"/>
      <w:r w:rsidRPr="00A02641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A02641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7" w:name="_Toc144199326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7"/>
    </w:p>
    <w:p w14:paraId="410ADAB7" w14:textId="6CA3CF82" w:rsidR="00000EA1" w:rsidRPr="00A02641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8" w:name="_Toc144199327"/>
      <w:r w:rsidRPr="00A02641">
        <w:rPr>
          <w:rFonts w:ascii="Arial" w:hAnsi="Arial" w:cs="Arial"/>
          <w:i w:val="0"/>
        </w:rPr>
        <w:t>Jednostavna navigacija i intuitivno sučelje</w:t>
      </w:r>
      <w:bookmarkEnd w:id="8"/>
      <w:r w:rsidRPr="00A02641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A02641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A02641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A02641" w:rsidRDefault="00260914" w:rsidP="00FE315D">
      <w:pPr>
        <w:pStyle w:val="Naslov3"/>
        <w:rPr>
          <w:rFonts w:ascii="Arial" w:hAnsi="Arial" w:cs="Arial"/>
          <w:i w:val="0"/>
        </w:rPr>
      </w:pPr>
      <w:bookmarkStart w:id="9" w:name="_Toc144199328"/>
      <w:r w:rsidRPr="00A02641">
        <w:rPr>
          <w:rFonts w:ascii="Arial" w:hAnsi="Arial" w:cs="Arial"/>
          <w:i w:val="0"/>
        </w:rPr>
        <w:t>Personalizirani sadržaj i preporuke</w:t>
      </w:r>
      <w:bookmarkEnd w:id="9"/>
      <w:r w:rsidRPr="00A02641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A02641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A02641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A02641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A02641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A02641" w:rsidRDefault="00116AF5" w:rsidP="00FE315D">
      <w:pPr>
        <w:pStyle w:val="Naslov3"/>
        <w:rPr>
          <w:rFonts w:ascii="Arial" w:hAnsi="Arial" w:cs="Arial"/>
          <w:i w:val="0"/>
        </w:rPr>
      </w:pPr>
      <w:bookmarkStart w:id="10" w:name="_Toc144199329"/>
      <w:r w:rsidRPr="00A02641">
        <w:rPr>
          <w:rFonts w:ascii="Arial" w:hAnsi="Arial" w:cs="Arial"/>
          <w:i w:val="0"/>
        </w:rPr>
        <w:t>Pauziranje i snimanje sadržaja</w:t>
      </w:r>
      <w:bookmarkEnd w:id="10"/>
      <w:r w:rsidRPr="00A02641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A02641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A02641" w:rsidRDefault="00116AF5" w:rsidP="00116AF5">
      <w:pPr>
        <w:pStyle w:val="Naslov3"/>
        <w:rPr>
          <w:rFonts w:ascii="Arial" w:hAnsi="Arial" w:cs="Arial"/>
          <w:i w:val="0"/>
        </w:rPr>
      </w:pPr>
      <w:bookmarkStart w:id="11" w:name="_Toc144199330"/>
      <w:r w:rsidRPr="00A02641">
        <w:rPr>
          <w:rFonts w:ascii="Arial" w:hAnsi="Arial" w:cs="Arial"/>
          <w:i w:val="0"/>
        </w:rPr>
        <w:t>Podrška i pomoć</w:t>
      </w:r>
      <w:bookmarkEnd w:id="11"/>
    </w:p>
    <w:p w14:paraId="71AADB1A" w14:textId="77777777" w:rsidR="00116AF5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2" w:name="_Toc144199331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12"/>
    </w:p>
    <w:p w14:paraId="338EB85D" w14:textId="07AEF5D7" w:rsidR="00FE315D" w:rsidRPr="00A02641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3" w:name="_Toc144199332"/>
      <w:r w:rsidRPr="00A02641">
        <w:rPr>
          <w:rStyle w:val="Naslov3Char"/>
          <w:rFonts w:ascii="Arial" w:hAnsi="Arial" w:cs="Arial"/>
          <w:b/>
        </w:rPr>
        <w:t>Pristup kanalima i sadržaju</w:t>
      </w:r>
      <w:bookmarkEnd w:id="13"/>
    </w:p>
    <w:p w14:paraId="14E607CD" w14:textId="5F3974CA" w:rsidR="00C11767" w:rsidRPr="00A02641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A02641">
        <w:rPr>
          <w:rFonts w:ascii="Arial" w:hAnsi="Arial" w:cs="Arial"/>
          <w:sz w:val="24"/>
        </w:rPr>
        <w:br/>
      </w:r>
    </w:p>
    <w:p w14:paraId="04C4B82A" w14:textId="00DFC78A" w:rsidR="00C11767" w:rsidRPr="00A02641" w:rsidRDefault="00C11767" w:rsidP="00C11767">
      <w:pPr>
        <w:pStyle w:val="Naslov3"/>
        <w:rPr>
          <w:rFonts w:ascii="Arial" w:hAnsi="Arial" w:cs="Arial"/>
          <w:i w:val="0"/>
        </w:rPr>
      </w:pPr>
      <w:bookmarkStart w:id="14" w:name="_Toc144199333"/>
      <w:r w:rsidRPr="00A02641">
        <w:rPr>
          <w:rFonts w:ascii="Arial" w:hAnsi="Arial" w:cs="Arial"/>
          <w:i w:val="0"/>
        </w:rPr>
        <w:t>Pregled i upravljanje bibliotekom sadržaja</w:t>
      </w:r>
      <w:bookmarkEnd w:id="14"/>
      <w:r w:rsidRPr="00A02641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A02641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A02641">
        <w:rPr>
          <w:rFonts w:ascii="Arial" w:hAnsi="Arial" w:cs="Arial"/>
          <w:sz w:val="24"/>
        </w:rPr>
        <w:br/>
      </w:r>
    </w:p>
    <w:p w14:paraId="4C822785" w14:textId="77777777" w:rsidR="00C11767" w:rsidRPr="00A02641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5" w:name="_Toc144199334"/>
      <w:r w:rsidRPr="00A02641">
        <w:rPr>
          <w:rStyle w:val="Naslov3Char"/>
          <w:rFonts w:ascii="Arial" w:hAnsi="Arial" w:cs="Arial"/>
          <w:b/>
        </w:rPr>
        <w:t>Upravljanje računima</w:t>
      </w:r>
      <w:bookmarkEnd w:id="15"/>
    </w:p>
    <w:p w14:paraId="451833A5" w14:textId="13BB8D52" w:rsidR="00C11767" w:rsidRPr="00A02641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A02641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A02641" w:rsidRDefault="00FE315D" w:rsidP="00FE315D">
      <w:pPr>
        <w:pStyle w:val="Naslov3"/>
        <w:rPr>
          <w:rFonts w:ascii="Arial" w:hAnsi="Arial" w:cs="Arial"/>
          <w:i w:val="0"/>
        </w:rPr>
      </w:pPr>
      <w:bookmarkStart w:id="16" w:name="_Toc144199335"/>
      <w:r w:rsidRPr="00A02641">
        <w:rPr>
          <w:rFonts w:ascii="Arial" w:hAnsi="Arial" w:cs="Arial"/>
          <w:i w:val="0"/>
        </w:rPr>
        <w:t xml:space="preserve">Integracija s drugim </w:t>
      </w:r>
      <w:r w:rsidR="00C11767" w:rsidRPr="00A02641">
        <w:rPr>
          <w:rFonts w:ascii="Arial" w:hAnsi="Arial" w:cs="Arial"/>
          <w:i w:val="0"/>
        </w:rPr>
        <w:t>uređajima</w:t>
      </w:r>
      <w:bookmarkEnd w:id="16"/>
    </w:p>
    <w:p w14:paraId="45155D52" w14:textId="7AEAF955" w:rsidR="00FE315D" w:rsidRPr="00A02641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A02641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A02641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A02641" w:rsidRDefault="004C216D" w:rsidP="004C216D">
      <w:pPr>
        <w:pStyle w:val="Naslov3"/>
        <w:rPr>
          <w:rFonts w:ascii="Arial" w:hAnsi="Arial" w:cs="Arial"/>
        </w:rPr>
      </w:pPr>
      <w:bookmarkStart w:id="17" w:name="_Toc144199336"/>
      <w:r w:rsidRPr="00A02641">
        <w:rPr>
          <w:rFonts w:ascii="Arial" w:hAnsi="Arial" w:cs="Arial"/>
          <w:i w:val="0"/>
        </w:rPr>
        <w:t>Mogućnost unosa i pregleda recenzija</w:t>
      </w:r>
      <w:bookmarkEnd w:id="17"/>
    </w:p>
    <w:p w14:paraId="0DCBF414" w14:textId="498846E9" w:rsidR="004C216D" w:rsidRPr="00A02641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Platforma treba omogućiti korisnicima da ocjenjuju i recenziraju sadržaj. To uključuje dodav</w:t>
      </w:r>
      <w:r w:rsidR="0010349F" w:rsidRPr="00A02641">
        <w:rPr>
          <w:rFonts w:ascii="Arial" w:hAnsi="Arial" w:cs="Arial"/>
        </w:rPr>
        <w:t>anje ocjena, pisanje recenzija</w:t>
      </w:r>
      <w:r w:rsidR="00C00DBA" w:rsidRPr="00A02641">
        <w:rPr>
          <w:rFonts w:ascii="Arial" w:hAnsi="Arial" w:cs="Arial"/>
        </w:rPr>
        <w:t>,</w:t>
      </w:r>
      <w:r w:rsidRPr="00A02641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A02641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18" w:name="_Toc144199337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18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A02641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Pr="00A02641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 s minimalnim prekidima</w:t>
      </w:r>
    </w:p>
    <w:p w14:paraId="725E3254" w14:textId="42C45A7A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Pr="00A02641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A02641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19" w:name="_Toc144199338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19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4199339"/>
      <w:r w:rsidRPr="00A02641">
        <w:rPr>
          <w:rFonts w:ascii="Arial" w:hAnsi="Arial" w:cs="Arial"/>
          <w:sz w:val="28"/>
        </w:rPr>
        <w:t>Primjer prikupljenih dokumenata</w:t>
      </w:r>
      <w:bookmarkEnd w:id="20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1" w:name="_Toc144199340"/>
      <w:r w:rsidRPr="00A02641">
        <w:rPr>
          <w:rFonts w:ascii="Arial" w:hAnsi="Arial" w:cs="Arial"/>
          <w:sz w:val="28"/>
        </w:rPr>
        <w:t>Surogat</w:t>
      </w:r>
      <w:bookmarkEnd w:id="21"/>
    </w:p>
    <w:p w14:paraId="202946E8" w14:textId="5496350E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750DC0" w:rsidRPr="00A02641">
          <w:rPr>
            <w:rStyle w:val="Hiperveza"/>
            <w:rFonts w:ascii="Arial" w:hAnsi="Arial" w:cs="Arial"/>
          </w:rPr>
          <w:t>https://www.xfinity.com</w:t>
        </w:r>
      </w:hyperlink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22" w:name="_Toc144199341"/>
      <w:r w:rsidRPr="00A02641">
        <w:rPr>
          <w:rFonts w:ascii="Arial" w:hAnsi="Arial" w:cs="Arial"/>
          <w:sz w:val="32"/>
        </w:rPr>
        <w:lastRenderedPageBreak/>
        <w:t>Model funkcija</w:t>
      </w:r>
      <w:bookmarkEnd w:id="22"/>
    </w:p>
    <w:p w14:paraId="315079EA" w14:textId="04F8FC6A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3" w:name="_Toc144199342"/>
      <w:r w:rsidRPr="00A02641">
        <w:rPr>
          <w:rFonts w:ascii="Arial" w:hAnsi="Arial" w:cs="Arial"/>
          <w:sz w:val="28"/>
        </w:rPr>
        <w:t>Dijagram dekompozicije funkcija</w:t>
      </w:r>
      <w:bookmarkEnd w:id="23"/>
    </w:p>
    <w:p w14:paraId="6314F1B6" w14:textId="5FF0BCCD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427EC8" w:rsidRPr="00A02641">
        <w:rPr>
          <w:rFonts w:ascii="Arial" w:hAnsi="Arial" w:cs="Arial"/>
          <w:noProof/>
          <w:lang w:val="en-US"/>
        </w:rPr>
        <w:drawing>
          <wp:inline distT="0" distB="0" distL="0" distR="0" wp14:anchorId="3187E967" wp14:editId="01AF80A0">
            <wp:extent cx="5760720" cy="4322445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2E3056C9" w14:textId="77777777" w:rsidR="00A02641" w:rsidRPr="00A02641" w:rsidRDefault="00A02641" w:rsidP="00F10F78">
      <w:pPr>
        <w:rPr>
          <w:rFonts w:ascii="Arial" w:hAnsi="Arial" w:cs="Arial"/>
        </w:rPr>
      </w:pPr>
    </w:p>
    <w:p w14:paraId="0F7E3537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24" w:name="_Toc144199343"/>
      <w:r w:rsidRPr="00A02641">
        <w:rPr>
          <w:rFonts w:ascii="Arial" w:hAnsi="Arial" w:cs="Arial"/>
          <w:sz w:val="32"/>
        </w:rPr>
        <w:lastRenderedPageBreak/>
        <w:t>Model procesa</w:t>
      </w:r>
      <w:bookmarkEnd w:id="24"/>
    </w:p>
    <w:p w14:paraId="316E487A" w14:textId="092492C7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5" w:name="_Toc144199344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5"/>
    </w:p>
    <w:p w14:paraId="493ED0A5" w14:textId="77777777" w:rsidR="00A02641" w:rsidRDefault="00A02641" w:rsidP="00A02641"/>
    <w:p w14:paraId="71DFF642" w14:textId="77777777" w:rsidR="00A02641" w:rsidRDefault="00A02641" w:rsidP="008A524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4A158E" wp14:editId="600168D0">
            <wp:extent cx="5629275" cy="41052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26" w:name="_Toc144199345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26"/>
      <w:r>
        <w:rPr>
          <w:rFonts w:ascii="Arial" w:hAnsi="Arial" w:cs="Arial"/>
          <w:sz w:val="28"/>
        </w:rPr>
        <w:br/>
      </w:r>
    </w:p>
    <w:p w14:paraId="21DC1989" w14:textId="77777777" w:rsidR="008A5249" w:rsidRDefault="008A5249" w:rsidP="008A5249">
      <w:pPr>
        <w:keepNext/>
      </w:pPr>
      <w:r>
        <w:br/>
      </w:r>
      <w:r>
        <w:rPr>
          <w:noProof/>
          <w:lang w:val="en-US"/>
        </w:rPr>
        <w:drawing>
          <wp:inline distT="0" distB="0" distL="0" distR="0" wp14:anchorId="7FDD0A0D" wp14:editId="112164D3">
            <wp:extent cx="5760720" cy="41281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gledni dijagram glavnih proces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02642106" w14:textId="77777777" w:rsidR="008A5249" w:rsidRDefault="008A5249" w:rsidP="008A5249"/>
    <w:p w14:paraId="56539169" w14:textId="77777777" w:rsidR="008A5249" w:rsidRDefault="008A5249" w:rsidP="008A5249"/>
    <w:p w14:paraId="5EFE45C2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27" w:name="_Toc144199346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27"/>
    </w:p>
    <w:p w14:paraId="0B91EBEF" w14:textId="77777777" w:rsidR="00A0207D" w:rsidRDefault="00A0207D" w:rsidP="00A0207D"/>
    <w:p w14:paraId="35A3E05C" w14:textId="77777777" w:rsidR="00A0207D" w:rsidRDefault="00A0207D" w:rsidP="00A0207D">
      <w:pPr>
        <w:keepNext/>
      </w:pPr>
      <w:r>
        <w:rPr>
          <w:noProof/>
          <w:lang w:val="en-US"/>
        </w:rPr>
        <w:drawing>
          <wp:inline distT="0" distB="0" distL="0" distR="0" wp14:anchorId="2D581F34" wp14:editId="4B588227">
            <wp:extent cx="5760720" cy="363918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jni dijagram za odabrani pro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2C873E74" w14:textId="77777777" w:rsidR="00F6011C" w:rsidRDefault="00F6011C" w:rsidP="008A5249"/>
    <w:p w14:paraId="5B73AD00" w14:textId="77777777" w:rsidR="00F6011C" w:rsidRDefault="00F6011C" w:rsidP="008A5249"/>
    <w:p w14:paraId="7FC0B010" w14:textId="77777777" w:rsidR="00F6011C" w:rsidRDefault="00F6011C" w:rsidP="008A5249"/>
    <w:p w14:paraId="1E2F5891" w14:textId="77777777" w:rsidR="00F6011C" w:rsidRDefault="00F6011C" w:rsidP="008A5249"/>
    <w:p w14:paraId="196564CE" w14:textId="77777777" w:rsidR="00F6011C" w:rsidRDefault="00F6011C" w:rsidP="008A5249"/>
    <w:p w14:paraId="61D8FA2A" w14:textId="77777777" w:rsidR="00F6011C" w:rsidRDefault="00F6011C" w:rsidP="008A5249"/>
    <w:p w14:paraId="5C021A76" w14:textId="77777777" w:rsidR="00F6011C" w:rsidRDefault="00F6011C" w:rsidP="008A5249"/>
    <w:p w14:paraId="57BE0EB6" w14:textId="77777777" w:rsidR="00F6011C" w:rsidRDefault="00F6011C" w:rsidP="008A5249"/>
    <w:p w14:paraId="314740E6" w14:textId="77777777" w:rsidR="00F6011C" w:rsidRDefault="00F6011C" w:rsidP="008A5249"/>
    <w:p w14:paraId="59499DBA" w14:textId="16CCBE89" w:rsidR="00F6011C" w:rsidRPr="00A02641" w:rsidRDefault="00F6011C" w:rsidP="00F6011C">
      <w:pPr>
        <w:pStyle w:val="Naslov1"/>
        <w:rPr>
          <w:rFonts w:ascii="Arial" w:hAnsi="Arial" w:cs="Arial"/>
          <w:sz w:val="32"/>
        </w:rPr>
      </w:pPr>
      <w:bookmarkStart w:id="28" w:name="_Toc144199347"/>
      <w:r w:rsidRPr="00A02641">
        <w:rPr>
          <w:rFonts w:ascii="Arial" w:hAnsi="Arial" w:cs="Arial"/>
          <w:sz w:val="32"/>
        </w:rPr>
        <w:lastRenderedPageBreak/>
        <w:t xml:space="preserve">Model </w:t>
      </w:r>
      <w:r>
        <w:rPr>
          <w:rFonts w:ascii="Arial" w:hAnsi="Arial" w:cs="Arial"/>
          <w:sz w:val="32"/>
        </w:rPr>
        <w:t>događaja</w:t>
      </w:r>
      <w:bookmarkEnd w:id="28"/>
    </w:p>
    <w:p w14:paraId="7834C3AE" w14:textId="7202A32D" w:rsidR="00F6011C" w:rsidRDefault="00F6011C" w:rsidP="00F6011C">
      <w:pPr>
        <w:pStyle w:val="Naslov2"/>
        <w:rPr>
          <w:rFonts w:ascii="Arial" w:hAnsi="Arial" w:cs="Arial"/>
          <w:sz w:val="28"/>
        </w:rPr>
      </w:pPr>
      <w:bookmarkStart w:id="29" w:name="_Toc144199348"/>
      <w:r>
        <w:rPr>
          <w:rFonts w:ascii="Arial" w:hAnsi="Arial" w:cs="Arial"/>
          <w:sz w:val="28"/>
        </w:rPr>
        <w:t>Matrica entiteti – događaji</w:t>
      </w:r>
      <w:bookmarkEnd w:id="29"/>
    </w:p>
    <w:p w14:paraId="036DCDD4" w14:textId="77777777" w:rsidR="00F6011C" w:rsidRDefault="00F6011C" w:rsidP="00F6011C"/>
    <w:p w14:paraId="46EC6622" w14:textId="77777777" w:rsidR="00F6011C" w:rsidRDefault="00F6011C" w:rsidP="00F6011C">
      <w:pPr>
        <w:keepNext/>
      </w:pPr>
      <w:r>
        <w:rPr>
          <w:noProof/>
          <w:lang w:val="en-US"/>
        </w:rPr>
        <w:drawing>
          <wp:inline distT="0" distB="0" distL="0" distR="0" wp14:anchorId="658DF785" wp14:editId="1491B803">
            <wp:extent cx="5760720" cy="1369060"/>
            <wp:effectExtent l="0" t="0" r="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30" w:name="_Toc144199349"/>
      <w:r w:rsidRPr="00A02641">
        <w:rPr>
          <w:rFonts w:ascii="Arial" w:hAnsi="Arial" w:cs="Arial"/>
          <w:sz w:val="32"/>
        </w:rPr>
        <w:lastRenderedPageBreak/>
        <w:t>Dodatak</w:t>
      </w:r>
      <w:bookmarkEnd w:id="30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2948C" w14:textId="77777777" w:rsidR="00C14940" w:rsidRDefault="00C14940" w:rsidP="004808E8">
      <w:pPr>
        <w:spacing w:after="0" w:line="240" w:lineRule="auto"/>
      </w:pPr>
      <w:r>
        <w:separator/>
      </w:r>
    </w:p>
  </w:endnote>
  <w:endnote w:type="continuationSeparator" w:id="0">
    <w:p w14:paraId="26147409" w14:textId="77777777" w:rsidR="00C14940" w:rsidRDefault="00C14940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C1494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F6011C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1D2728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1D2728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C14940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FA97E" w14:textId="77777777" w:rsidR="00C14940" w:rsidRDefault="00C14940" w:rsidP="004808E8">
      <w:pPr>
        <w:spacing w:after="0" w:line="240" w:lineRule="auto"/>
      </w:pPr>
      <w:r>
        <w:separator/>
      </w:r>
    </w:p>
  </w:footnote>
  <w:footnote w:type="continuationSeparator" w:id="0">
    <w:p w14:paraId="3AC0DCD4" w14:textId="77777777" w:rsidR="00C14940" w:rsidRDefault="00C14940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C1494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52A5C"/>
    <w:rsid w:val="00355526"/>
    <w:rsid w:val="0036696A"/>
    <w:rsid w:val="0037033D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A099B"/>
    <w:rsid w:val="008A5249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63CE"/>
    <w:rsid w:val="00D72982"/>
    <w:rsid w:val="00DC0599"/>
    <w:rsid w:val="00E026AE"/>
    <w:rsid w:val="00E051C3"/>
    <w:rsid w:val="00E33F06"/>
    <w:rsid w:val="00E37500"/>
    <w:rsid w:val="00E80025"/>
    <w:rsid w:val="00E91BCD"/>
    <w:rsid w:val="00E93FA8"/>
    <w:rsid w:val="00ED2BEE"/>
    <w:rsid w:val="00F10F78"/>
    <w:rsid w:val="00F410AD"/>
    <w:rsid w:val="00F6011C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070866-B7F1-471B-AD25-68266031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1345</Words>
  <Characters>7673</Characters>
  <Application>Microsoft Office Word</Application>
  <DocSecurity>0</DocSecurity>
  <Lines>63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58</cp:revision>
  <dcterms:created xsi:type="dcterms:W3CDTF">2023-06-17T17:51:00Z</dcterms:created>
  <dcterms:modified xsi:type="dcterms:W3CDTF">2023-08-29T09:03:00Z</dcterms:modified>
</cp:coreProperties>
</file>