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 the Java folder is the fighting game ICE folder. Instruction on the </w:t>
      </w:r>
      <w:hyperlink r:id="rId6">
        <w:r w:rsidDel="00000000" w:rsidR="00000000" w:rsidRPr="00000000">
          <w:rPr>
            <w:color w:val="1155cc"/>
            <w:u w:val="single"/>
            <w:rtl w:val="0"/>
          </w:rPr>
          <w:t xml:space="preserve">http://www.ice.ci.ritsumei.ac.jp/~ftgaic/index-2a.html</w:t>
        </w:r>
      </w:hyperlink>
      <w:r w:rsidDel="00000000" w:rsidR="00000000" w:rsidRPr="00000000">
        <w:rPr>
          <w:rtl w:val="0"/>
        </w:rPr>
        <w:t xml:space="preserve"> could be used to recreate this folder. There is no development code here, but the replays are found there (indexed with awkward names, but folders have correct names for ease of finding)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 the python folder, there are the planning AI. To run you would have to run the Main_PyAIvsJavaAI as per the read me in the folder. Change the imported planner file to use the different planners.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ce.ci.ritsumei.ac.jp/~ftgaic/index-2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