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2FDDE2" w14:textId="77777777" w:rsidR="00517230" w:rsidRPr="00517230" w:rsidRDefault="00517230" w:rsidP="00517230">
      <w:pPr>
        <w:rPr>
          <w:b/>
          <w:bCs/>
        </w:rPr>
      </w:pPr>
      <w:r w:rsidRPr="00517230">
        <w:rPr>
          <w:b/>
          <w:bCs/>
        </w:rPr>
        <w:t>Rapport om innføring, risiko og ansvarlig styring av kunstig intelligens i offentlig sektor</w:t>
      </w:r>
    </w:p>
    <w:p w14:paraId="155FF76D" w14:textId="77777777" w:rsidR="00517230" w:rsidRPr="00517230" w:rsidRDefault="00517230" w:rsidP="00517230">
      <w:pPr>
        <w:rPr>
          <w:b/>
          <w:bCs/>
        </w:rPr>
      </w:pPr>
      <w:r w:rsidRPr="00517230">
        <w:t>1. Styrker og muligheter ved kunstig intelligens i offentlig sektor</w:t>
      </w:r>
    </w:p>
    <w:p w14:paraId="1DA3DFA6" w14:textId="77777777" w:rsidR="00517230" w:rsidRPr="00517230" w:rsidRDefault="00517230" w:rsidP="00517230">
      <w:r w:rsidRPr="00517230">
        <w:t xml:space="preserve">Innføringen av kunstig intelligens (AI) markerer et gjennomgripende paradigmskifte for norsk offentlig forvaltning og kommunal tjenesteyting. Offentlig sektor står overfor en historisk overgang fra manuelt og reaktivt saksbehandlingsarbeid til datadrevne, prediktive og delvis autonome forvaltningsformer. I denne transformasjonen står kommunedirektører og faglige ledere i et krevende spenningsfelt: På den ene siden krever demografiske endringer og økende forventninger at forvaltningen effektiviserer drift og frigjør menneskelige ressurser. På den andre siden må digitaliseringen underbygge og forsterke den overordnede offentlige verdiskapingen ( </w:t>
      </w:r>
      <w:r w:rsidRPr="00517230">
        <w:rPr>
          <w:i/>
          <w:iCs/>
        </w:rPr>
        <w:t>public value</w:t>
      </w:r>
      <w:r w:rsidRPr="00517230">
        <w:t xml:space="preserve"> ). Bærekraftig AI-adopsjon handler derfor ikke bare om teknisk effektivisering eller kostnadskutt, men om å bygge en mer treffsikker, tilgjengelig og rettferdig forvaltning som ivaretar demokratisk legitimitet, ivaretar rettssikkerheten og opprettholder den høye tilliten til offentlige institusjoner.</w:t>
      </w:r>
    </w:p>
    <w:p w14:paraId="32C7AEFC" w14:textId="77777777" w:rsidR="00517230" w:rsidRPr="00517230" w:rsidRDefault="00517230" w:rsidP="00517230">
      <w:pPr>
        <w:rPr>
          <w:b/>
          <w:bCs/>
        </w:rPr>
      </w:pPr>
      <w:r w:rsidRPr="00517230">
        <w:t>1.1. Effektivisering og automatisering av administrative oppgaver og saksbehandling</w:t>
      </w:r>
    </w:p>
    <w:p w14:paraId="3190BE8F" w14:textId="77777777" w:rsidR="00517230" w:rsidRPr="00517230" w:rsidRDefault="00517230" w:rsidP="00517230">
      <w:r w:rsidRPr="00517230">
        <w:t xml:space="preserve">Bruk av avansert språkteknologi (Natural Language Processing, NLP) og robotisert prosessautomatisering (Robotic Process Automation, RPA) frigjør betydelig administrativ kapasitet ved å eliminere manuelle, repetitivt pregede rutineoppgaver. Empiriske kartlegginger av offentlig AI-adopsjon viser at NLP og RPA utgjør fundamentet i nåværende digitaliseringsinitiativer, særlig innen informasjonsstyring, arkivering, og intern saksforberedelse ( </w:t>
      </w:r>
      <w:r w:rsidRPr="00517230">
        <w:rPr>
          <w:i/>
          <w:iCs/>
        </w:rPr>
        <w:t>back-office</w:t>
      </w:r>
      <w:r w:rsidRPr="00517230">
        <w:t xml:space="preserve"> ).Ved å automatisere informasjonsinnhenting, dokumentklassifisering og pre-utfylling av saksdokumenter, reduseres den totale saksbehandlingstiden vesentlig. Dette gir offentlige virksomheter mulighet til å omfordele interne personellressurser fra skrivebordsarbeid til direkte innbyggerkontakt og mer komplekse faglige vurderinger der skjønnsutøvelse er påkrevd. Effektiviseringen styrker forvaltningens gjennomføringsevne uten at det går på bekostning av saksbehandlingens kvalitet.Tabellen nedenfor oppsummerer sentrale innsatsområder og deres strategiske gevinstpotensial i offentlig sektor:| Innsatsområde i offentlig sektor | Strategisk gevinst og effektiviseringseffekt || ------ | ------ || </w:t>
      </w:r>
      <w:r w:rsidRPr="00517230">
        <w:rPr>
          <w:b/>
          <w:bCs/>
        </w:rPr>
        <w:t>Administrativt støttearbeid og informasjonsstyring</w:t>
      </w:r>
      <w:r w:rsidRPr="00517230">
        <w:t xml:space="preserve"> | Automatisering av journalføring, dokumentklassifisering og rutinekorrespondanse via RPA og NLP. Reduserer saksbehandlingstid og fristiller kapasitet i stabs- og støttefunksjoner. || </w:t>
      </w:r>
      <w:r w:rsidRPr="00517230">
        <w:rPr>
          <w:b/>
          <w:bCs/>
        </w:rPr>
        <w:t>Interne beslutningsstøtteverktøy og fagsystemer</w:t>
      </w:r>
      <w:r w:rsidRPr="00517230">
        <w:t xml:space="preserve"> | Raskere innhenting av relevante lovhjemler, rundskriv og praksis (f.eks. ved interne AI-assistenter), noe som sikrer mer enhetlig forvaltningspraksis og økt kvalitet i vedtak. || </w:t>
      </w:r>
      <w:r w:rsidRPr="00517230">
        <w:rPr>
          <w:b/>
          <w:bCs/>
        </w:rPr>
        <w:t>Areal-, regulerings- og byggesaksbehandling</w:t>
      </w:r>
      <w:r w:rsidRPr="00517230">
        <w:t xml:space="preserve"> | Algoritmisk assistert kontroll av tegninger og reguleringsplaner i eByggesak, noe som fremskynder saksbehandlingsflyten og forkorter ventetider for private og næringsdrivende tiltakshavere. || </w:t>
      </w:r>
      <w:r w:rsidRPr="00517230">
        <w:rPr>
          <w:b/>
          <w:bCs/>
        </w:rPr>
        <w:t>Transport, mobilitet og trafikkstyring</w:t>
      </w:r>
      <w:r w:rsidRPr="00517230">
        <w:t xml:space="preserve"> | Sanntidsanalyse av </w:t>
      </w:r>
      <w:r w:rsidRPr="00517230">
        <w:lastRenderedPageBreak/>
        <w:t xml:space="preserve">bevegelsesmønstre og trafikkdata for dynamisk signalregulering, optimalisering av kollektivruter og målrettet vedlikehold av kommunal transportinfrastruktur. || </w:t>
      </w:r>
      <w:r w:rsidRPr="00517230">
        <w:rPr>
          <w:b/>
          <w:bCs/>
        </w:rPr>
        <w:t>Kommunal teknisk drift og renovasjon</w:t>
      </w:r>
      <w:r w:rsidRPr="00517230">
        <w:t xml:space="preserve"> | Sensor- og AI-drevet ruteoptimalisering for avfallsinnsamling og prediktivt vedlikehold av kommunale Bygg og anlegg, noe som reduserer drivstofforbruk og slitasje. |</w:t>
      </w:r>
    </w:p>
    <w:p w14:paraId="18EB3298" w14:textId="77777777" w:rsidR="00517230" w:rsidRPr="00517230" w:rsidRDefault="00517230" w:rsidP="00517230">
      <w:pPr>
        <w:rPr>
          <w:b/>
          <w:bCs/>
        </w:rPr>
      </w:pPr>
      <w:r w:rsidRPr="00517230">
        <w:t>1.2. Proaktiv forvaltning: Tidligvarsling, beslutningsstøtte og forbedret tjenesteyting</w:t>
      </w:r>
    </w:p>
    <w:p w14:paraId="12009F01" w14:textId="77777777" w:rsidR="00517230" w:rsidRPr="00517230" w:rsidRDefault="00517230" w:rsidP="00517230">
      <w:r w:rsidRPr="00517230">
        <w:t>Skiftet fra en reaktiv forvaltningsmodell – hvor kommunen først kobles inn når en krise har inntruffet – til en prediktiv og proaktiv forvaltningsmodell utgjør det største strategiske verdiskapingspotensialet ved AI. Ved å analysere sammensatte datamønstre på tvers av kommunale sektorer kan algoritmisk beslutningsstøtte og tidligvarsling fange opp sårbare utviklingstrekk på et stadium hvor målrettede lavterskeltiltak fortsatt er tilstrekkelig.Sammensetningen av proaktiv AI-styring gir direkte og målbare gevinster for kommunenes langsiktige bærekraft:</w:t>
      </w:r>
    </w:p>
    <w:p w14:paraId="3CE09C2A" w14:textId="77777777" w:rsidR="00517230" w:rsidRPr="00517230" w:rsidRDefault="00517230" w:rsidP="00517230">
      <w:pPr>
        <w:numPr>
          <w:ilvl w:val="0"/>
          <w:numId w:val="1"/>
        </w:numPr>
      </w:pPr>
      <w:r w:rsidRPr="00517230">
        <w:rPr>
          <w:b/>
          <w:bCs/>
        </w:rPr>
        <w:t>Bolig og forebygging av hjemløshet:</w:t>
      </w:r>
      <w:r w:rsidRPr="00517230">
        <w:t>  Ved å ta i bruk prediktiv analyse over mønstre i kommunal husleierestanse, sosiale hjelpetiltak og ytelsesendringer, kan kommunen oppdage husholdninger i akutt fare for boligutkastelse. Den strategiske effekten er formidabel: Kommunen kan tilby proaktiv gjeldsrådgivning og forebyggende boligstøtte lenge før krisen eskalerer. Dette sparer lokalsamfunnet for de enorme økonomiske kostnadene knyttet til midlertidige nødelementer og akuttinnkvartering, samtidig som man skåner sårbare familier for menneskelige påkjenninger og relaterte levekårsutfordringer.</w:t>
      </w:r>
    </w:p>
    <w:p w14:paraId="0FD3D6F2" w14:textId="77777777" w:rsidR="00517230" w:rsidRPr="00517230" w:rsidRDefault="00517230" w:rsidP="00517230">
      <w:pPr>
        <w:numPr>
          <w:ilvl w:val="0"/>
          <w:numId w:val="1"/>
        </w:numPr>
      </w:pPr>
      <w:r w:rsidRPr="00517230">
        <w:rPr>
          <w:b/>
          <w:bCs/>
        </w:rPr>
        <w:t>Renovasjon og miljøforvaltning:</w:t>
      </w:r>
      <w:r w:rsidRPr="00517230">
        <w:t>  Gjennom etablering av digitale tvillinger og IoT-sensorikk kan kommunen overvåke fyllingsgrader i avfallsbeholdere og miljødata i sanntid. Dette muliggjør dynamisk ruteplanlegging basert på faktiske behov fremfor faste kalenderintervaller, noe som direkte reduserer kommunens utslipp, rullende materiellkostnader og mannskapsbehov.</w:t>
      </w:r>
    </w:p>
    <w:p w14:paraId="4CE9B3AA" w14:textId="77777777" w:rsidR="00517230" w:rsidRPr="00517230" w:rsidRDefault="00517230" w:rsidP="00517230">
      <w:pPr>
        <w:numPr>
          <w:ilvl w:val="0"/>
          <w:numId w:val="1"/>
        </w:numPr>
      </w:pPr>
      <w:r w:rsidRPr="00517230">
        <w:rPr>
          <w:b/>
          <w:bCs/>
        </w:rPr>
        <w:t>Byplanlegging og arealforvaltning:</w:t>
      </w:r>
      <w:r w:rsidRPr="00517230">
        <w:t>  Integrasjon av AI i geografiske informasjons- og planprosesser gir kommunale planleggere presise prognoser for befolkningsutvikling, belastning på skolestrukturer og infrastrukturelle flaskehalser. Det gir folkevalgte et langt tryggere faglig beslutningsgrunnlag under utarbeidelse av kommuneplanens samfunns- og arealdel.</w:t>
      </w:r>
    </w:p>
    <w:p w14:paraId="3C9E71FA" w14:textId="77777777" w:rsidR="00517230" w:rsidRPr="00517230" w:rsidRDefault="00517230" w:rsidP="00517230">
      <w:pPr>
        <w:rPr>
          <w:b/>
          <w:bCs/>
        </w:rPr>
      </w:pPr>
      <w:r w:rsidRPr="00517230">
        <w:t>1.3. Praksisnære eksempler og empiriske erfaringer fra kommunal sektor</w:t>
      </w:r>
    </w:p>
    <w:p w14:paraId="258748E8" w14:textId="77777777" w:rsidR="00517230" w:rsidRPr="00517230" w:rsidRDefault="00517230" w:rsidP="00517230">
      <w:r w:rsidRPr="00517230">
        <w:t>Internasjonale og nasjonale erfaringer dokumentert i nyere forvaltningsforskning (blant annet Yigitcanlar et al., 2026) gir verdifull innsikt i hvordan teoretiske AI-konsepter omsettes til praktisk kommunal drift:</w:t>
      </w:r>
    </w:p>
    <w:p w14:paraId="5204B1E4" w14:textId="77777777" w:rsidR="00517230" w:rsidRPr="00517230" w:rsidRDefault="00517230" w:rsidP="00517230">
      <w:pPr>
        <w:numPr>
          <w:ilvl w:val="0"/>
          <w:numId w:val="2"/>
        </w:numPr>
      </w:pPr>
      <w:r w:rsidRPr="00517230">
        <w:rPr>
          <w:b/>
          <w:bCs/>
        </w:rPr>
        <w:t>Maidstone Borough Council (Storbritannia) –</w:t>
      </w:r>
      <w:r w:rsidRPr="00517230">
        <w:t xml:space="preserve">  </w:t>
      </w:r>
      <w:r w:rsidRPr="00517230">
        <w:rPr>
          <w:b/>
          <w:bCs/>
          <w:i/>
          <w:iCs/>
        </w:rPr>
        <w:t>OneView</w:t>
      </w:r>
      <w:r w:rsidRPr="00517230">
        <w:t xml:space="preserve">  </w:t>
      </w:r>
      <w:r w:rsidRPr="00517230">
        <w:rPr>
          <w:b/>
          <w:bCs/>
        </w:rPr>
        <w:t>(Forebygging av hjemløshet):</w:t>
      </w:r>
    </w:p>
    <w:p w14:paraId="192947DB" w14:textId="77777777" w:rsidR="00517230" w:rsidRPr="00517230" w:rsidRDefault="00517230" w:rsidP="00517230">
      <w:pPr>
        <w:numPr>
          <w:ilvl w:val="0"/>
          <w:numId w:val="2"/>
        </w:numPr>
      </w:pPr>
      <w:r w:rsidRPr="00517230">
        <w:rPr>
          <w:i/>
          <w:iCs/>
        </w:rPr>
        <w:lastRenderedPageBreak/>
        <w:t>Kontekst/Problem:</w:t>
      </w:r>
      <w:r w:rsidRPr="00517230">
        <w:t>  Krevende økonomiske levekår førte til økning i akutt hjemløshet og høye kommunale utgifter til midlertidig husrom.</w:t>
      </w:r>
    </w:p>
    <w:p w14:paraId="5FB64FBC" w14:textId="77777777" w:rsidR="00517230" w:rsidRPr="00517230" w:rsidRDefault="00517230" w:rsidP="00517230">
      <w:pPr>
        <w:numPr>
          <w:ilvl w:val="0"/>
          <w:numId w:val="2"/>
        </w:numPr>
      </w:pPr>
      <w:r w:rsidRPr="00517230">
        <w:rPr>
          <w:i/>
          <w:iCs/>
        </w:rPr>
        <w:t>AI-løsning:</w:t>
      </w:r>
      <w:r w:rsidRPr="00517230">
        <w:t xml:space="preserve">  Implementering av analysemodellen  </w:t>
      </w:r>
      <w:r w:rsidRPr="00517230">
        <w:rPr>
          <w:i/>
          <w:iCs/>
        </w:rPr>
        <w:t>OneView</w:t>
      </w:r>
      <w:r w:rsidRPr="00517230">
        <w:t xml:space="preserve"> , som sammenstiller ustrukturerte data på tvers av kommunale fagsystemer for å identifisere husholdninger med høy risikoprofil for boligtap.</w:t>
      </w:r>
    </w:p>
    <w:p w14:paraId="701DBB75" w14:textId="77777777" w:rsidR="00517230" w:rsidRPr="00517230" w:rsidRDefault="00517230" w:rsidP="00517230">
      <w:pPr>
        <w:numPr>
          <w:ilvl w:val="0"/>
          <w:numId w:val="2"/>
        </w:numPr>
      </w:pPr>
      <w:r w:rsidRPr="00517230">
        <w:rPr>
          <w:i/>
          <w:iCs/>
        </w:rPr>
        <w:t>Oppnådd merverdi:</w:t>
      </w:r>
      <w:r w:rsidRPr="00517230">
        <w:t>  Muliggjorde proaktiv, oppsøkende sosialrådgivning måneder før utkastelsesvarsel. Dette førte til en markant reduksjon i bruken av akuttboliger og frigjorde betydelige midler i kommunebudsjettet.</w:t>
      </w:r>
    </w:p>
    <w:p w14:paraId="3FAD6161" w14:textId="77777777" w:rsidR="00517230" w:rsidRPr="00517230" w:rsidRDefault="00517230" w:rsidP="00517230">
      <w:pPr>
        <w:numPr>
          <w:ilvl w:val="0"/>
          <w:numId w:val="2"/>
        </w:numPr>
      </w:pPr>
      <w:r w:rsidRPr="00517230">
        <w:rPr>
          <w:i/>
          <w:iCs/>
        </w:rPr>
        <w:t>Overførbarhet til Norge:</w:t>
      </w:r>
      <w:r w:rsidRPr="00517230">
        <w:t>  Svært relevant for norske NAV-kontor og kommunale boligtjenester som ønsker å oppfylle sin veiledningsplikt etter forvaltningsloven § 11 på en mer målrettet måte.</w:t>
      </w:r>
    </w:p>
    <w:p w14:paraId="797D9309" w14:textId="77777777" w:rsidR="00517230" w:rsidRPr="00517230" w:rsidRDefault="00517230" w:rsidP="00517230">
      <w:pPr>
        <w:numPr>
          <w:ilvl w:val="0"/>
          <w:numId w:val="2"/>
        </w:numPr>
        <w:rPr>
          <w:lang w:val="en-US"/>
        </w:rPr>
      </w:pPr>
      <w:r w:rsidRPr="00517230">
        <w:rPr>
          <w:b/>
          <w:bCs/>
          <w:lang w:val="en-US"/>
        </w:rPr>
        <w:t xml:space="preserve">Peterborough City Council (Storbritannia) </w:t>
      </w:r>
      <w:proofErr w:type="gramStart"/>
      <w:r w:rsidRPr="00517230">
        <w:rPr>
          <w:b/>
          <w:bCs/>
          <w:lang w:val="en-US"/>
        </w:rPr>
        <w:t>–</w:t>
      </w:r>
      <w:r w:rsidRPr="00517230">
        <w:rPr>
          <w:lang w:val="en-US"/>
        </w:rPr>
        <w:t xml:space="preserve">  </w:t>
      </w:r>
      <w:r w:rsidRPr="00517230">
        <w:rPr>
          <w:b/>
          <w:bCs/>
          <w:i/>
          <w:iCs/>
          <w:lang w:val="en-US"/>
        </w:rPr>
        <w:t>Hey</w:t>
      </w:r>
      <w:proofErr w:type="gramEnd"/>
      <w:r w:rsidRPr="00517230">
        <w:rPr>
          <w:b/>
          <w:bCs/>
          <w:i/>
          <w:iCs/>
          <w:lang w:val="en-US"/>
        </w:rPr>
        <w:t xml:space="preserve"> </w:t>
      </w:r>
      <w:proofErr w:type="gramStart"/>
      <w:r w:rsidRPr="00517230">
        <w:rPr>
          <w:b/>
          <w:bCs/>
          <w:i/>
          <w:iCs/>
          <w:lang w:val="en-US"/>
        </w:rPr>
        <w:t>Geraldine</w:t>
      </w:r>
      <w:r w:rsidRPr="00517230">
        <w:rPr>
          <w:lang w:val="en-US"/>
        </w:rPr>
        <w:t xml:space="preserve">  </w:t>
      </w:r>
      <w:r w:rsidRPr="00517230">
        <w:rPr>
          <w:b/>
          <w:bCs/>
          <w:lang w:val="en-US"/>
        </w:rPr>
        <w:t>(</w:t>
      </w:r>
      <w:proofErr w:type="gramEnd"/>
      <w:r w:rsidRPr="00517230">
        <w:rPr>
          <w:b/>
          <w:bCs/>
          <w:lang w:val="en-US"/>
        </w:rPr>
        <w:t>Saksbehandlerstøtte):</w:t>
      </w:r>
    </w:p>
    <w:p w14:paraId="617EC770" w14:textId="77777777" w:rsidR="00517230" w:rsidRPr="00517230" w:rsidRDefault="00517230" w:rsidP="00517230">
      <w:pPr>
        <w:numPr>
          <w:ilvl w:val="0"/>
          <w:numId w:val="2"/>
        </w:numPr>
      </w:pPr>
      <w:r w:rsidRPr="00517230">
        <w:rPr>
          <w:i/>
          <w:iCs/>
        </w:rPr>
        <w:t>Kontekst/Problem:</w:t>
      </w:r>
      <w:r w:rsidRPr="00517230">
        <w:t>  Høy kompleksitet i regelverk og tidkrevende informasjonsleting for ansatte innen sosial- og omsorgstjenesten.</w:t>
      </w:r>
    </w:p>
    <w:p w14:paraId="57B6079A" w14:textId="77777777" w:rsidR="00517230" w:rsidRPr="00517230" w:rsidRDefault="00517230" w:rsidP="00517230">
      <w:pPr>
        <w:numPr>
          <w:ilvl w:val="0"/>
          <w:numId w:val="2"/>
        </w:numPr>
      </w:pPr>
      <w:r w:rsidRPr="00517230">
        <w:rPr>
          <w:i/>
          <w:iCs/>
        </w:rPr>
        <w:t>AI-løsning:</w:t>
      </w:r>
      <w:r w:rsidRPr="00517230">
        <w:t xml:space="preserve">  Utvikling av den digitale assistenten  </w:t>
      </w:r>
      <w:r w:rsidRPr="00517230">
        <w:rPr>
          <w:i/>
          <w:iCs/>
        </w:rPr>
        <w:t>Hey Geraldine</w:t>
      </w:r>
      <w:r w:rsidRPr="00517230">
        <w:t xml:space="preserve"> , en AI-basert intern ressurs som gir saksbehandlere umiddelbar tilgang til relevante retningslinjer og saksdokumenter.</w:t>
      </w:r>
    </w:p>
    <w:p w14:paraId="7D4E78B5" w14:textId="77777777" w:rsidR="00517230" w:rsidRPr="00517230" w:rsidRDefault="00517230" w:rsidP="00517230">
      <w:pPr>
        <w:numPr>
          <w:ilvl w:val="0"/>
          <w:numId w:val="2"/>
        </w:numPr>
      </w:pPr>
      <w:r w:rsidRPr="00517230">
        <w:rPr>
          <w:i/>
          <w:iCs/>
        </w:rPr>
        <w:t>Oppnådd merverdi:</w:t>
      </w:r>
      <w:r w:rsidRPr="00517230">
        <w:t>  Reduserte saksbehandlingstiden per henvendelse betraktelig, bedret kvaliteten på interne faglige vurderinger og økte de ansattes opplevde mestring i hverdagen.</w:t>
      </w:r>
    </w:p>
    <w:p w14:paraId="4679A8D2" w14:textId="77777777" w:rsidR="00517230" w:rsidRPr="00517230" w:rsidRDefault="00517230" w:rsidP="00517230">
      <w:pPr>
        <w:numPr>
          <w:ilvl w:val="0"/>
          <w:numId w:val="2"/>
        </w:numPr>
      </w:pPr>
      <w:r w:rsidRPr="00517230">
        <w:rPr>
          <w:i/>
          <w:iCs/>
        </w:rPr>
        <w:t>Overførbarhet til Norge:</w:t>
      </w:r>
      <w:r w:rsidRPr="00517230">
        <w:t>  Direkte overførbart til norske helse- og velferdsetater som sliter med komplekse fagsystemer og omfattende lovverk.</w:t>
      </w:r>
    </w:p>
    <w:p w14:paraId="444E5DE0" w14:textId="77777777" w:rsidR="00517230" w:rsidRPr="00517230" w:rsidRDefault="00517230" w:rsidP="00517230">
      <w:pPr>
        <w:numPr>
          <w:ilvl w:val="0"/>
          <w:numId w:val="2"/>
        </w:numPr>
        <w:rPr>
          <w:b/>
          <w:bCs/>
        </w:rPr>
      </w:pPr>
      <w:r w:rsidRPr="00517230">
        <w:rPr>
          <w:b/>
          <w:bCs/>
        </w:rPr>
        <w:t>Sydney / NSW (Australia) – AI i ePlanning (Areal planlegging):</w:t>
      </w:r>
    </w:p>
    <w:p w14:paraId="0D742F32" w14:textId="77777777" w:rsidR="00517230" w:rsidRPr="00517230" w:rsidRDefault="00517230" w:rsidP="00517230">
      <w:pPr>
        <w:numPr>
          <w:ilvl w:val="0"/>
          <w:numId w:val="2"/>
        </w:numPr>
      </w:pPr>
      <w:r w:rsidRPr="00517230">
        <w:rPr>
          <w:i/>
          <w:iCs/>
        </w:rPr>
        <w:t>Kontekst/Problem:</w:t>
      </w:r>
      <w:r w:rsidRPr="00517230">
        <w:t>  Betydelige etterslep og tidsbruk knyttet til manuell vurdering av omfattende regulerings- og byggesøknader.</w:t>
      </w:r>
    </w:p>
    <w:p w14:paraId="3D435C51" w14:textId="77777777" w:rsidR="00517230" w:rsidRPr="00517230" w:rsidRDefault="00517230" w:rsidP="00517230">
      <w:pPr>
        <w:numPr>
          <w:ilvl w:val="0"/>
          <w:numId w:val="2"/>
        </w:numPr>
      </w:pPr>
      <w:r w:rsidRPr="00517230">
        <w:rPr>
          <w:i/>
          <w:iCs/>
        </w:rPr>
        <w:t>AI-løsning:</w:t>
      </w:r>
      <w:r w:rsidRPr="00517230">
        <w:t>  Integrasjon av AI-verktøy i ePlanning-arbeidsflyten for automatisk kontroll av søknaders samsvar med reguleringsbestemmelser, understøttet av etiske retningslinjer for algoritmebruk.</w:t>
      </w:r>
    </w:p>
    <w:p w14:paraId="5C397062" w14:textId="77777777" w:rsidR="00517230" w:rsidRPr="00517230" w:rsidRDefault="00517230" w:rsidP="00517230">
      <w:pPr>
        <w:numPr>
          <w:ilvl w:val="0"/>
          <w:numId w:val="2"/>
        </w:numPr>
      </w:pPr>
      <w:r w:rsidRPr="00517230">
        <w:rPr>
          <w:i/>
          <w:iCs/>
        </w:rPr>
        <w:t>Oppnådd merverdi:</w:t>
      </w:r>
      <w:r w:rsidRPr="00517230">
        <w:t>  Vesentlig raskere saksbehandlingstid for byggesøknader, redusert administrativt etterslep og økt forutsigbarhet for utbyggere og innbyggere.</w:t>
      </w:r>
    </w:p>
    <w:p w14:paraId="22993B17" w14:textId="77777777" w:rsidR="00517230" w:rsidRPr="00517230" w:rsidRDefault="00517230" w:rsidP="00517230">
      <w:pPr>
        <w:numPr>
          <w:ilvl w:val="0"/>
          <w:numId w:val="2"/>
        </w:numPr>
      </w:pPr>
      <w:r w:rsidRPr="00517230">
        <w:rPr>
          <w:i/>
          <w:iCs/>
        </w:rPr>
        <w:t>Overførbarhet til Norge:</w:t>
      </w:r>
      <w:r w:rsidRPr="00517230">
        <w:t>  Høyst aktuelt for norske kommuners plan- og bygningsetater i arbeidet med fulldigitaliserte og automatiserte eByggesak-prosesser.</w:t>
      </w:r>
    </w:p>
    <w:p w14:paraId="6B7CB2E0" w14:textId="77777777" w:rsidR="00517230" w:rsidRPr="00517230" w:rsidRDefault="00517230" w:rsidP="00517230">
      <w:pPr>
        <w:numPr>
          <w:ilvl w:val="0"/>
          <w:numId w:val="2"/>
        </w:numPr>
        <w:rPr>
          <w:b/>
          <w:bCs/>
        </w:rPr>
      </w:pPr>
      <w:r w:rsidRPr="00517230">
        <w:rPr>
          <w:b/>
          <w:bCs/>
        </w:rPr>
        <w:lastRenderedPageBreak/>
        <w:t>Pretoria / Tshwane (Sør-Afrika) – Digitale tvillinger i kommunal drift:</w:t>
      </w:r>
    </w:p>
    <w:p w14:paraId="29E72D31" w14:textId="77777777" w:rsidR="00517230" w:rsidRPr="00517230" w:rsidRDefault="00517230" w:rsidP="00517230">
      <w:pPr>
        <w:numPr>
          <w:ilvl w:val="0"/>
          <w:numId w:val="2"/>
        </w:numPr>
      </w:pPr>
      <w:r w:rsidRPr="00517230">
        <w:rPr>
          <w:i/>
          <w:iCs/>
        </w:rPr>
        <w:t>Kontekst/Problem:</w:t>
      </w:r>
      <w:r w:rsidRPr="00517230">
        <w:t>  Krevende og ineffektiv avfallsinnsamling preget av mangelfulle historiske data og uforutsigbare avfallsmengder.</w:t>
      </w:r>
    </w:p>
    <w:p w14:paraId="24BD8758" w14:textId="77777777" w:rsidR="00517230" w:rsidRPr="00517230" w:rsidRDefault="00517230" w:rsidP="00517230">
      <w:pPr>
        <w:numPr>
          <w:ilvl w:val="0"/>
          <w:numId w:val="2"/>
        </w:numPr>
      </w:pPr>
      <w:r w:rsidRPr="00517230">
        <w:rPr>
          <w:i/>
          <w:iCs/>
        </w:rPr>
        <w:t>AI-løsning:</w:t>
      </w:r>
      <w:r w:rsidRPr="00517230">
        <w:t>  Etablering av en AI-drevet digital tvilling som kombinerer IoT-sensorikk fra avfallsbeholdere, geodata og interaktive styringsdashbord.</w:t>
      </w:r>
    </w:p>
    <w:p w14:paraId="15FE0CF1" w14:textId="77777777" w:rsidR="00517230" w:rsidRPr="00517230" w:rsidRDefault="00517230" w:rsidP="00517230">
      <w:pPr>
        <w:numPr>
          <w:ilvl w:val="0"/>
          <w:numId w:val="2"/>
        </w:numPr>
      </w:pPr>
      <w:r w:rsidRPr="00517230">
        <w:rPr>
          <w:i/>
          <w:iCs/>
        </w:rPr>
        <w:t>Oppnådd merverdi:</w:t>
      </w:r>
      <w:r w:rsidRPr="00517230">
        <w:t>  Sanntidsinnsikt i fyllingsgrader muliggjorde dynamisk ruteplanlegging, noe som kuttet kommunens drivstoffutgifter og forbedret tjenestekvaliteten betydelig.</w:t>
      </w:r>
    </w:p>
    <w:p w14:paraId="4E434873" w14:textId="77777777" w:rsidR="00517230" w:rsidRPr="00517230" w:rsidRDefault="00517230" w:rsidP="00517230">
      <w:pPr>
        <w:numPr>
          <w:ilvl w:val="0"/>
          <w:numId w:val="2"/>
        </w:numPr>
      </w:pPr>
      <w:r w:rsidRPr="00517230">
        <w:rPr>
          <w:i/>
          <w:iCs/>
        </w:rPr>
        <w:t>Overførbarhet til Norge:</w:t>
      </w:r>
      <w:r w:rsidRPr="00517230">
        <w:t>  Relevat for interkommunale renovasjonsselskaper (IKS) og kommunale tekniske enheter som søker effektivisering og utslippskutt.De betydelige mulighetene som ligger i proaktiv og automatisert forvaltning kan imidlertid kun realiseres dersom virksomheten har en like systematisk og moden tilnærming til de tekniske, organisatoriske og juridiske risikoene teknologien fører med seg.</w:t>
      </w:r>
    </w:p>
    <w:p w14:paraId="063F47E3" w14:textId="77777777" w:rsidR="00517230" w:rsidRPr="00517230" w:rsidRDefault="00517230" w:rsidP="00517230">
      <w:pPr>
        <w:rPr>
          <w:b/>
          <w:bCs/>
        </w:rPr>
      </w:pPr>
      <w:r w:rsidRPr="00517230">
        <w:t>2. Svakheter, risikoer og organisatoriske utfordringer</w:t>
      </w:r>
    </w:p>
    <w:p w14:paraId="44B5765A" w14:textId="77777777" w:rsidR="00517230" w:rsidRPr="00517230" w:rsidRDefault="00517230" w:rsidP="00517230">
      <w:r w:rsidRPr="00517230">
        <w:t>For kommunedirektører, toppledere og digitaliseringsansvarlige er systematisk risikoidentifikasjon ikke et verktøy for å stanse innovasjon, men selve forutsetningen for ansvarlig gjennomføring. Uprøvd, feilkonfigurert eller mangelfullt styrt AI-implementering kan få katastrofale følger for offentlige virksomheter. Det kan føre til ulovlig saksbehandling, tap av innbyggernes tillit, alvorlige økonomiske feilallokeringer og langvarige organisatoriske flaskehalser. En realistisk forståelse av AI-systemenes sårbarheter er derfor tvingende nødvendig.</w:t>
      </w:r>
    </w:p>
    <w:p w14:paraId="008A3EF4" w14:textId="77777777" w:rsidR="00517230" w:rsidRPr="00517230" w:rsidRDefault="00517230" w:rsidP="00517230">
      <w:pPr>
        <w:rPr>
          <w:b/>
          <w:bCs/>
        </w:rPr>
      </w:pPr>
      <w:r w:rsidRPr="00517230">
        <w:t>2.1. Tekniske og modellmessige sviktfaktorer: Hallusinasjoner, black box og modellsvingninger</w:t>
      </w:r>
    </w:p>
    <w:p w14:paraId="529DCB77" w14:textId="77777777" w:rsidR="00517230" w:rsidRPr="00517230" w:rsidRDefault="00517230" w:rsidP="00517230">
      <w:r w:rsidRPr="00517230">
        <w:t>De teknologiske egenskapene ved moderne AI-modeller – og spesielt generative språkmønstre og komplekse maskinlæringsnettverk – skaper sårbarheter som utfordrer helt sentrale forvaltningsrettslige prinsipper:</w:t>
      </w:r>
    </w:p>
    <w:p w14:paraId="0A93703F" w14:textId="77777777" w:rsidR="00517230" w:rsidRPr="00517230" w:rsidRDefault="00517230" w:rsidP="00517230">
      <w:pPr>
        <w:numPr>
          <w:ilvl w:val="0"/>
          <w:numId w:val="3"/>
        </w:numPr>
      </w:pPr>
      <w:r w:rsidRPr="00517230">
        <w:rPr>
          <w:b/>
          <w:bCs/>
        </w:rPr>
        <w:t>Hallusinasjoner og faktiske feil:</w:t>
      </w:r>
      <w:r w:rsidRPr="00517230">
        <w:t>  Generative modeller kan produsere språklig overbevisende, men rent oppdiktede eller juridisk feilaktige påstander. Dersom en saksbehandler støtter seg ukritisk på et AI-generert sammendrag, risikerer virksomheten at enkeltvedtak fattes på et ugyldig eller feilaktig faktagrunnlag. Dette rammer rettssikkerheten direkte og vil føre til ugyldige vedtak etter norsk forvaltningsrett.</w:t>
      </w:r>
    </w:p>
    <w:p w14:paraId="5545E1EC" w14:textId="77777777" w:rsidR="00517230" w:rsidRPr="00517230" w:rsidRDefault="00517230" w:rsidP="00517230">
      <w:pPr>
        <w:numPr>
          <w:ilvl w:val="0"/>
          <w:numId w:val="3"/>
        </w:numPr>
      </w:pPr>
      <w:r w:rsidRPr="00517230">
        <w:rPr>
          <w:b/>
          <w:bCs/>
        </w:rPr>
        <w:t>Mangel på forklarbarhet ("Black Box"-problematikk):</w:t>
      </w:r>
      <w:r w:rsidRPr="00517230">
        <w:t xml:space="preserve">  Mange avanserte AI-systemer gir ingen innsikt i  </w:t>
      </w:r>
      <w:r w:rsidRPr="00517230">
        <w:rPr>
          <w:i/>
          <w:iCs/>
        </w:rPr>
        <w:t>hvordan</w:t>
      </w:r>
      <w:r w:rsidRPr="00517230">
        <w:t xml:space="preserve">  eller  </w:t>
      </w:r>
      <w:r w:rsidRPr="00517230">
        <w:rPr>
          <w:i/>
          <w:iCs/>
        </w:rPr>
        <w:t>hvorfor</w:t>
      </w:r>
      <w:r w:rsidRPr="00517230">
        <w:t xml:space="preserve">  en bestemt konklusjon eller risikoskår er generert. Dette står i direkte strid med forvaltningslovens § 24 og § </w:t>
      </w:r>
      <w:r w:rsidRPr="00517230">
        <w:lastRenderedPageBreak/>
        <w:t>25 om begrunnelsesplikt, samt § 11 om forvaltningens veiledningsplikt. En innbygger har krav på å forstå hvilke faktiske forhold og skjønnsmessige avveininger som ligger til grunn for et enkeltvedtak. En uforklarbar algoritmisk anbefaling tilfredsstiller ikke disse kravene og umuliggjør i praksis innbyggerens rett til partsinnsyn og reell klageadgang.</w:t>
      </w:r>
    </w:p>
    <w:p w14:paraId="74F90E0C" w14:textId="77777777" w:rsidR="00517230" w:rsidRPr="00517230" w:rsidRDefault="00517230" w:rsidP="00517230">
      <w:pPr>
        <w:numPr>
          <w:ilvl w:val="0"/>
          <w:numId w:val="3"/>
        </w:numPr>
      </w:pPr>
      <w:r w:rsidRPr="00517230">
        <w:rPr>
          <w:b/>
          <w:bCs/>
        </w:rPr>
        <w:t>Modellsvingninger (Model Drift) og manglende stabilitet:</w:t>
      </w:r>
      <w:r w:rsidRPr="00517230">
        <w:t>  AI-modellers ytelse kan forringes over tid dersom mønstrene i de innkommende dataene endrer seg i forhold til treningsdataene. Dersom slike modellsvingninger ikke avdekkes gjennom kontinuerlig overvåking, kan systemet begynne å levere inkonsistente eller skjeve resultater. Dette utfordrer det forvaltningsrettslige likhetsprinsippet om at like saker skal behandles likt.</w:t>
      </w:r>
    </w:p>
    <w:p w14:paraId="119CD11B" w14:textId="77777777" w:rsidR="00517230" w:rsidRPr="00517230" w:rsidRDefault="00517230" w:rsidP="00517230">
      <w:pPr>
        <w:rPr>
          <w:b/>
          <w:bCs/>
        </w:rPr>
      </w:pPr>
      <w:r w:rsidRPr="00517230">
        <w:t>2.2. Strategiske og markedsmessige sårbarheter: Leverandørinnlåsing (vendor lock-in)</w:t>
      </w:r>
    </w:p>
    <w:p w14:paraId="480EBE44" w14:textId="77777777" w:rsidR="00517230" w:rsidRPr="00517230" w:rsidRDefault="00517230" w:rsidP="00517230">
      <w:r w:rsidRPr="00517230">
        <w:t xml:space="preserve">Når offentlige virksomheter anskaffer kommersielle AI-løsninger uten en gjennomtenkt arkitektur- og kontraktsstrategi, oppstår det en akutt fare for leverandørinnlåsing ( </w:t>
      </w:r>
      <w:r w:rsidRPr="00517230">
        <w:rPr>
          <w:i/>
          <w:iCs/>
        </w:rPr>
        <w:t>vendor lock-in</w:t>
      </w:r>
      <w:r w:rsidRPr="00517230">
        <w:t xml:space="preserve"> ). Avhengighet av proprietære algoritmer og lukkede skyløsninger utfordrer kommunal datasoverenitet og styring:</w:t>
      </w:r>
    </w:p>
    <w:p w14:paraId="78A61F26" w14:textId="77777777" w:rsidR="00517230" w:rsidRPr="00517230" w:rsidRDefault="00517230" w:rsidP="00517230">
      <w:pPr>
        <w:numPr>
          <w:ilvl w:val="0"/>
          <w:numId w:val="4"/>
        </w:numPr>
      </w:pPr>
      <w:r w:rsidRPr="00517230">
        <w:rPr>
          <w:b/>
          <w:bCs/>
        </w:rPr>
        <w:t>Tap av datasoverenitet og faglig kontroll:</w:t>
      </w:r>
      <w:r w:rsidRPr="00517230">
        <w:t>  Dersom kommunens data og logikk blir innelåst i en ekstern leverandørs plattform, mister det offentlige organet den direkte kontrollen over egne fagsystemer og videreutviklingen av disse.</w:t>
      </w:r>
    </w:p>
    <w:p w14:paraId="1805FCF4" w14:textId="77777777" w:rsidR="00517230" w:rsidRPr="00517230" w:rsidRDefault="00517230" w:rsidP="00517230">
      <w:pPr>
        <w:numPr>
          <w:ilvl w:val="0"/>
          <w:numId w:val="4"/>
        </w:numPr>
      </w:pPr>
      <w:r w:rsidRPr="00517230">
        <w:rPr>
          <w:b/>
          <w:bCs/>
        </w:rPr>
        <w:t>Budsjettmessig usikkerhet og kostnadseskalering:</w:t>
      </w:r>
      <w:r w:rsidRPr="00517230">
        <w:t>  Manglende interoperabilitet og proprietære dataformater gjør det eksepsjonelt dyrt og krevende å bytte leverandør i ettertid. Dette gir kommersielle aktører uforholdsmessig stor makt til å øke lisenspriser og endre brukervilkår, noe som skaper uforutsigbarhet i de kommunale langtidsbudsjettene.</w:t>
      </w:r>
    </w:p>
    <w:p w14:paraId="38C5D1C4" w14:textId="77777777" w:rsidR="00517230" w:rsidRPr="00517230" w:rsidRDefault="00517230" w:rsidP="00517230">
      <w:pPr>
        <w:numPr>
          <w:ilvl w:val="0"/>
          <w:numId w:val="4"/>
        </w:numPr>
      </w:pPr>
      <w:r w:rsidRPr="00517230">
        <w:rPr>
          <w:b/>
          <w:bCs/>
        </w:rPr>
        <w:t>Svekket lokaldemokratisk handlingsrom:</w:t>
      </w:r>
      <w:r w:rsidRPr="00517230">
        <w:t>  Dersom kjernefunksjonene i kommunale fagsystemer er låst til leverandørens oppdateringssykluser og standardfunksjonalitet, reduseres kommunestyrets mulighet til å tilpasse forvaltningen til nye lokalpolitiske vedtak eller endrede statlige retningslinjer.</w:t>
      </w:r>
    </w:p>
    <w:p w14:paraId="180D1DBA" w14:textId="77777777" w:rsidR="00517230" w:rsidRPr="00517230" w:rsidRDefault="00517230" w:rsidP="00517230">
      <w:pPr>
        <w:rPr>
          <w:b/>
          <w:bCs/>
        </w:rPr>
      </w:pPr>
      <w:r w:rsidRPr="00517230">
        <w:t>2.3. Intern kompetanseknapphet, ressursmangel og organisatoriske barrierer</w:t>
      </w:r>
    </w:p>
    <w:p w14:paraId="4A3A3406" w14:textId="77777777" w:rsidR="00517230" w:rsidRPr="00517230" w:rsidRDefault="00517230" w:rsidP="00517230">
      <w:r w:rsidRPr="00517230">
        <w:t xml:space="preserve">Implementering av AI i offentlig sektor begrenses sjelden av teknologien i seg selv, men av organisatoriske modenhets- og kapasitetsbarrierer. Dette gjelder særlig mangelen på tverrfaglig bestillerkompetanse, ustrukturerte data og svake styringssystemer.Empiriske erfaringer fra offentlig sektor viser at selv ordinære systemendringer kan skape alvorlige forstyrrelser dersom den underliggende datakvaliteten og rutinene svikter. Dette ble tydelig illustrert under innføringen av et nytt ERP-system i Kristiansand kommune (rapportert i kommunens  </w:t>
      </w:r>
      <w:r w:rsidRPr="00517230">
        <w:rPr>
          <w:i/>
          <w:iCs/>
        </w:rPr>
        <w:t>1. tertialrapport 2026</w:t>
      </w:r>
      <w:r w:rsidRPr="00517230">
        <w:t xml:space="preserve"> ). Kommunen opplevde betydelige utfordringer med å føre regnskapet på rett plass og rett tjeneste, kombinert med </w:t>
      </w:r>
      <w:r w:rsidRPr="00517230">
        <w:lastRenderedPageBreak/>
        <w:t>etterslep i inntektsføringen av sykepengerefusjoner. Dette førte til at kvaliteten på de økonomiske prognosene på områdenivå ble merkbart svekket, slik at kommunedirektøren måtte ta forbehold om usikkerhet i rapporteringen overfor bystyret.</w:t>
      </w:r>
      <w:r w:rsidRPr="00517230">
        <w:rPr>
          <w:i/>
          <w:iCs/>
        </w:rPr>
        <w:t>Hvorfor er denne lærdommen fra Kristiansand avgjørende for AI-styring?</w:t>
      </w:r>
      <w:r w:rsidRPr="00517230">
        <w:t xml:space="preserve">  Dersom en offentlig virksomhet mater uvaliderte regnskapsdata, feilføringer eller etterslep i journaler inn i et AI-basert beslutningsstøttesystem eller en prediktiv budsjettmodell, oppstår det en usynlig og forsterket "skrot inn, skrot ut"-syklus ( </w:t>
      </w:r>
      <w:r w:rsidRPr="00517230">
        <w:rPr>
          <w:i/>
          <w:iCs/>
        </w:rPr>
        <w:t>garbage in, garbage out</w:t>
      </w:r>
      <w:r w:rsidRPr="00517230">
        <w:t xml:space="preserve"> ). Modellen vil akselerere og skule de underliggende feilene, generere misvisende analyser og i verste fall føre til feilaktige administrative og økonomiske beslutninger over helse-, oppvekst- og tekniske sektorer. AI-systemer er med andre ord aldri bedre enn den datakvaliteten og datagovernance-strukturen de bygger på.De tre mest kritiske organisatoriske flaskehalsene og tilhørende tiltak kan oppsummeres slik:</w:t>
      </w:r>
    </w:p>
    <w:p w14:paraId="35EAA0A6" w14:textId="77777777" w:rsidR="00517230" w:rsidRPr="00517230" w:rsidRDefault="00517230" w:rsidP="00517230">
      <w:pPr>
        <w:numPr>
          <w:ilvl w:val="0"/>
          <w:numId w:val="5"/>
        </w:numPr>
        <w:rPr>
          <w:b/>
          <w:bCs/>
        </w:rPr>
      </w:pPr>
      <w:r w:rsidRPr="00517230">
        <w:rPr>
          <w:b/>
          <w:bCs/>
        </w:rPr>
        <w:t>Mangel på tverrfaglig bestiller- og AI-kompetanse:</w:t>
      </w:r>
    </w:p>
    <w:p w14:paraId="0521CB50" w14:textId="77777777" w:rsidR="00517230" w:rsidRPr="00517230" w:rsidRDefault="00517230" w:rsidP="00517230">
      <w:pPr>
        <w:numPr>
          <w:ilvl w:val="0"/>
          <w:numId w:val="5"/>
        </w:numPr>
      </w:pPr>
      <w:r w:rsidRPr="00517230">
        <w:rPr>
          <w:i/>
          <w:iCs/>
        </w:rPr>
        <w:t>Utfordring:</w:t>
      </w:r>
      <w:r w:rsidRPr="00517230">
        <w:t>  Saksbehandlere, jurister og kommunale ledere mangler ofte den nødvendige teknologiske og etiske AI-forståelsen for å kunne stille presise krav til leverandører, utføre risikovurderinger eller overprøve algoritmiske anbefalinger.</w:t>
      </w:r>
    </w:p>
    <w:p w14:paraId="7C8168B7" w14:textId="77777777" w:rsidR="00517230" w:rsidRPr="00517230" w:rsidRDefault="00517230" w:rsidP="00517230">
      <w:pPr>
        <w:numPr>
          <w:ilvl w:val="0"/>
          <w:numId w:val="5"/>
        </w:numPr>
      </w:pPr>
      <w:r w:rsidRPr="00517230">
        <w:rPr>
          <w:i/>
          <w:iCs/>
        </w:rPr>
        <w:t>Tiltaksanbefaling:</w:t>
      </w:r>
      <w:r w:rsidRPr="00517230">
        <w:t>  Etablere tverrfaglige kompetanseprogram i organisasjonen, benytte felleskommunale opplæringsressurser fra Digitaliseringsdirektoratet (Digdir), og inngå regionale samarbeid for å dele spesialistressurser på tvers av kommunegrenser.</w:t>
      </w:r>
    </w:p>
    <w:p w14:paraId="0B9B3E94" w14:textId="77777777" w:rsidR="00517230" w:rsidRPr="00517230" w:rsidRDefault="00517230" w:rsidP="00517230">
      <w:pPr>
        <w:numPr>
          <w:ilvl w:val="0"/>
          <w:numId w:val="5"/>
        </w:numPr>
        <w:rPr>
          <w:b/>
          <w:bCs/>
        </w:rPr>
      </w:pPr>
      <w:r w:rsidRPr="00517230">
        <w:rPr>
          <w:b/>
          <w:bCs/>
        </w:rPr>
        <w:t>Fragmentert datagovernance og mangelfull datakvalitet:</w:t>
      </w:r>
    </w:p>
    <w:p w14:paraId="5DBC5E40" w14:textId="77777777" w:rsidR="00517230" w:rsidRPr="00517230" w:rsidRDefault="00517230" w:rsidP="00517230">
      <w:pPr>
        <w:numPr>
          <w:ilvl w:val="0"/>
          <w:numId w:val="5"/>
        </w:numPr>
      </w:pPr>
      <w:r w:rsidRPr="00517230">
        <w:rPr>
          <w:i/>
          <w:iCs/>
        </w:rPr>
        <w:t>Utfordring:</w:t>
      </w:r>
      <w:r w:rsidRPr="00517230">
        <w:t>  Kommunale data ligger lagret i ustrukturerte fagsiloer, mangler felles standarder, eller inneholder historiske føringsfeil som direkte forringer AI-modellenes pålitelighet.</w:t>
      </w:r>
    </w:p>
    <w:p w14:paraId="1E7896B7" w14:textId="77777777" w:rsidR="00517230" w:rsidRPr="00517230" w:rsidRDefault="00517230" w:rsidP="00517230">
      <w:pPr>
        <w:numPr>
          <w:ilvl w:val="0"/>
          <w:numId w:val="5"/>
        </w:numPr>
      </w:pPr>
      <w:r w:rsidRPr="00517230">
        <w:rPr>
          <w:i/>
          <w:iCs/>
        </w:rPr>
        <w:t>Tiltaksanbefaling:</w:t>
      </w:r>
      <w:r w:rsidRPr="00517230">
        <w:t xml:space="preserve">  Gjennomføre systematiske datarevisjoner og innføre strenge validerings- og vaskerutiner før data tilgjengeliggjøres for AI-modeller. Tydeliggjøre rollen som dataeier ( </w:t>
      </w:r>
      <w:r w:rsidRPr="00517230">
        <w:rPr>
          <w:i/>
          <w:iCs/>
        </w:rPr>
        <w:t>data steward</w:t>
      </w:r>
      <w:r w:rsidRPr="00517230">
        <w:t xml:space="preserve"> ) i alle kommunalområder.</w:t>
      </w:r>
    </w:p>
    <w:p w14:paraId="133ABFAD" w14:textId="77777777" w:rsidR="00517230" w:rsidRPr="00517230" w:rsidRDefault="00517230" w:rsidP="00517230">
      <w:pPr>
        <w:numPr>
          <w:ilvl w:val="0"/>
          <w:numId w:val="5"/>
        </w:numPr>
        <w:rPr>
          <w:b/>
          <w:bCs/>
        </w:rPr>
      </w:pPr>
      <w:r w:rsidRPr="00517230">
        <w:rPr>
          <w:b/>
          <w:bCs/>
        </w:rPr>
        <w:t>Kapasitetsmangel og administrativ merbelastning:</w:t>
      </w:r>
    </w:p>
    <w:p w14:paraId="4FD8177A" w14:textId="77777777" w:rsidR="00517230" w:rsidRPr="00517230" w:rsidRDefault="00517230" w:rsidP="00517230">
      <w:pPr>
        <w:numPr>
          <w:ilvl w:val="0"/>
          <w:numId w:val="5"/>
        </w:numPr>
      </w:pPr>
      <w:r w:rsidRPr="00517230">
        <w:rPr>
          <w:i/>
          <w:iCs/>
        </w:rPr>
        <w:t>Utfordring:</w:t>
      </w:r>
      <w:r w:rsidRPr="00517230">
        <w:t>  Knappe ressursrammer og pressede driftssituasjoner gjør at grundige konsekvensutredninger og risikovurderinger nedprioriteres til fordel for løpende saksbehandling.</w:t>
      </w:r>
    </w:p>
    <w:p w14:paraId="30099609" w14:textId="77777777" w:rsidR="00517230" w:rsidRPr="00517230" w:rsidRDefault="00517230" w:rsidP="00517230">
      <w:pPr>
        <w:numPr>
          <w:ilvl w:val="0"/>
          <w:numId w:val="5"/>
        </w:numPr>
      </w:pPr>
      <w:r w:rsidRPr="00517230">
        <w:rPr>
          <w:i/>
          <w:iCs/>
        </w:rPr>
        <w:t>Tiltaksanbefaling:</w:t>
      </w:r>
      <w:r w:rsidRPr="00517230">
        <w:t>  Implementere en tilpasset, trinnvis styringsmodell ("Minimum Viable"-tilnærming) og benytte standardiserte felleskommunale maler for risikovurderinger og anskaffelseskrav.Avdanningen av disse tekniske og organisatoriske sårbarhetene understreker at teknologisk innovasjon må forankres og styres strengt innenfor gjeldende juridiske og personvernmessige rammeverk.</w:t>
      </w:r>
    </w:p>
    <w:p w14:paraId="7ACDB4A0" w14:textId="77777777" w:rsidR="00517230" w:rsidRPr="00517230" w:rsidRDefault="00517230" w:rsidP="00517230">
      <w:pPr>
        <w:rPr>
          <w:b/>
          <w:bCs/>
        </w:rPr>
      </w:pPr>
      <w:r w:rsidRPr="00517230">
        <w:lastRenderedPageBreak/>
        <w:t>3. Personvern, etikk og juridiske rammeverk</w:t>
      </w:r>
    </w:p>
    <w:p w14:paraId="40976AC4" w14:textId="77777777" w:rsidR="00517230" w:rsidRPr="00517230" w:rsidRDefault="00517230" w:rsidP="00517230">
      <w:r w:rsidRPr="00517230">
        <w:t>En urokkelig juridisk og etisk forankring er en absolutt forutsetning for all bruk av AI i norsk offentlig sektor. Forvaltningsretten, personvernlovgivningen og overnasjonale regelverk setter absolutte rammer for hva som er lovlig, forsvarlig og demokratisk legitimt. Effektivisering kan aldri trumfe innbyggernes grunnleggende rettigheter, rettssikkerhet eller kravene til god forvaltningsskikk.</w:t>
      </w:r>
    </w:p>
    <w:p w14:paraId="0BE7B8CC" w14:textId="77777777" w:rsidR="00517230" w:rsidRPr="00517230" w:rsidRDefault="00517230" w:rsidP="00517230">
      <w:pPr>
        <w:rPr>
          <w:b/>
          <w:bCs/>
        </w:rPr>
      </w:pPr>
      <w:r w:rsidRPr="00517230">
        <w:t>3.1. Harmonisering med internasjonale normer og regelverk (GDPR, OECD, UNESCO)</w:t>
      </w:r>
    </w:p>
    <w:p w14:paraId="53A92A8C" w14:textId="77777777" w:rsidR="00517230" w:rsidRPr="00517230" w:rsidRDefault="00517230" w:rsidP="00517230">
      <w:r w:rsidRPr="00517230">
        <w:t>Styringen av AI i offentlig sektor må harmoniseres med et hierarki av overnasjonale og nasjonale rammeverk:</w:t>
      </w:r>
    </w:p>
    <w:p w14:paraId="1BD21ECB" w14:textId="77777777" w:rsidR="00517230" w:rsidRPr="00517230" w:rsidRDefault="00517230" w:rsidP="00517230">
      <w:pPr>
        <w:numPr>
          <w:ilvl w:val="0"/>
          <w:numId w:val="6"/>
        </w:numPr>
      </w:pPr>
      <w:r w:rsidRPr="00517230">
        <w:rPr>
          <w:b/>
          <w:bCs/>
        </w:rPr>
        <w:t>GDPR og Personopplysningsloven:</w:t>
      </w:r>
      <w:r w:rsidRPr="00517230">
        <w:t>  Setter ufrakvikelige krav til rettslig grunnlag (behandlingsgrunnlag jf. art. 6 og 9), dataminimering, formålsbegrensning og de registrertes rettigheter. Særlig sentralt er GDPR art. 22, som slår fast at innbyggere som hovedregel har rett til ikke å bli gjenstand for avgjørelser som enbart er basert på automatisert behandling, dersom avgjørelsen har retttsvirkning for eller påviselig berører vedkommende.</w:t>
      </w:r>
    </w:p>
    <w:p w14:paraId="66F414BB" w14:textId="77777777" w:rsidR="00517230" w:rsidRPr="00517230" w:rsidRDefault="00517230" w:rsidP="00517230">
      <w:pPr>
        <w:numPr>
          <w:ilvl w:val="0"/>
          <w:numId w:val="6"/>
        </w:numPr>
      </w:pPr>
      <w:r w:rsidRPr="00517230">
        <w:rPr>
          <w:b/>
          <w:bCs/>
        </w:rPr>
        <w:t>EU AI Act (EUs kunstig intelligens-forordning):</w:t>
      </w:r>
      <w:r w:rsidRPr="00517230">
        <w:t xml:space="preserve">  Etablerer et risikobasert regulatorisk rammeverk der AI-systemer klassifiseres i risikoklasser (uacceptabel, høy, begrenset, minimal). AI-systemer som benyttes til forvaltning av offentlige ytelser, biometri, kritisk infrastruktur eller saksbehandling med stor innvirkning på enkeltpersoner, klassifiseres som  </w:t>
      </w:r>
      <w:r w:rsidRPr="00517230">
        <w:rPr>
          <w:i/>
          <w:iCs/>
        </w:rPr>
        <w:t>høyrisiko-AI</w:t>
      </w:r>
      <w:r w:rsidRPr="00517230">
        <w:t>  og underlegges strenge krav til samsvarsvurdering, loggingsmekanismer og menneskelig tilsyn.</w:t>
      </w:r>
    </w:p>
    <w:p w14:paraId="3CCC329C" w14:textId="77777777" w:rsidR="00517230" w:rsidRPr="00517230" w:rsidRDefault="00517230" w:rsidP="00517230">
      <w:pPr>
        <w:numPr>
          <w:ilvl w:val="0"/>
          <w:numId w:val="6"/>
        </w:numPr>
      </w:pPr>
      <w:r w:rsidRPr="00517230">
        <w:rPr>
          <w:b/>
          <w:bCs/>
        </w:rPr>
        <w:t>OECDs AI-prinsipper og UNESCOs etikkanbefalinger:</w:t>
      </w:r>
      <w:r w:rsidRPr="00517230">
        <w:t>  Fremhever at AI skal være menneskesentrert, fremme rettferdighet, inkludering, gjenomsiktighet, forklarbarhet og klar ansvarsplassering.</w:t>
      </w:r>
      <w:r w:rsidRPr="00517230">
        <w:rPr>
          <w:i/>
          <w:iCs/>
        </w:rPr>
        <w:t>Omsetning til norsk hverdagsforvaltning ("So What?"):</w:t>
      </w:r>
      <w:r w:rsidRPr="00517230">
        <w:t xml:space="preserve">  For en kommunedirektør betyr disse normene at etikk og jus ikke kan behandles som teoretiske øvelser ved prosjektslutt. De må oversettes til praktiske styringsmekanismer ( </w:t>
      </w:r>
      <w:r w:rsidRPr="00517230">
        <w:rPr>
          <w:i/>
          <w:iCs/>
        </w:rPr>
        <w:t>virksomhetsstyring</w:t>
      </w:r>
      <w:r w:rsidRPr="00517230">
        <w:t xml:space="preserve">  og  </w:t>
      </w:r>
      <w:r w:rsidRPr="00517230">
        <w:rPr>
          <w:i/>
          <w:iCs/>
        </w:rPr>
        <w:t>internkontroll</w:t>
      </w:r>
      <w:r w:rsidRPr="00517230">
        <w:t xml:space="preserve"> ). Dette innebærer at kravene til behandlingsgrunnlag, forklarbarhet og personvern må innlemmes direkte i virksomhetens kravspesifikasjoner ved anskaffelser, i tråd med Digdirs og Datatilsynets retningslinjer, og oppfylle kravene i eForvaltningsforskriften.</w:t>
      </w:r>
    </w:p>
    <w:p w14:paraId="00BE5B00" w14:textId="77777777" w:rsidR="00517230" w:rsidRPr="00517230" w:rsidRDefault="00517230" w:rsidP="00517230">
      <w:pPr>
        <w:rPr>
          <w:b/>
          <w:bCs/>
        </w:rPr>
      </w:pPr>
      <w:r w:rsidRPr="00517230">
        <w:t>3.2. Konsekvensutredninger: DPIA og Fundamental Rights Impact Assessment (FRIA)</w:t>
      </w:r>
    </w:p>
    <w:p w14:paraId="21B5B7B0" w14:textId="77777777" w:rsidR="00517230" w:rsidRPr="00517230" w:rsidRDefault="00517230" w:rsidP="00517230">
      <w:r w:rsidRPr="00517230">
        <w:t xml:space="preserve">Før et AI-system implementeres – spesielt innenfor helse, oppvekst eller velferd – må det gjennomføres strukturerte konsekvensutredninger. Dette omfatter både vurdering av personvernkonsekvenser (DPIA) etter GDPR art. 35 og vurdering av konsekvenser for grunnleggende rettigheter (FRIA) etter EU AI Act art. 27.Når en offentlig aktør vurderer å </w:t>
      </w:r>
      <w:r w:rsidRPr="00517230">
        <w:lastRenderedPageBreak/>
        <w:t>ta i bruk et høyrisiko AI-system, må FRIA-prosessen gjennomføres trinnvis og dokumenteres i en offentlig tilgjengelig rapport:</w:t>
      </w:r>
    </w:p>
    <w:p w14:paraId="5354A69E" w14:textId="77777777" w:rsidR="00517230" w:rsidRPr="00517230" w:rsidRDefault="00517230" w:rsidP="00517230">
      <w:pPr>
        <w:numPr>
          <w:ilvl w:val="0"/>
          <w:numId w:val="7"/>
        </w:numPr>
      </w:pPr>
      <w:r w:rsidRPr="00517230">
        <w:rPr>
          <w:b/>
          <w:bCs/>
        </w:rPr>
        <w:t>Kartlegging av brukskontekst og formål:</w:t>
      </w:r>
      <w:r w:rsidRPr="00517230">
        <w:t>  Detaljert beskrivelse av det tiltenkte formålet, hvilke forvaltningsoppgaver systemet skal understøtte, og hvilke innbyggergrupper som berøres (særlig vurdering av sårbare grupper som barn, eldre eller minstepensjonister).</w:t>
      </w:r>
    </w:p>
    <w:p w14:paraId="7188CBE8" w14:textId="77777777" w:rsidR="00517230" w:rsidRPr="00517230" w:rsidRDefault="00517230" w:rsidP="00517230">
      <w:pPr>
        <w:numPr>
          <w:ilvl w:val="0"/>
          <w:numId w:val="7"/>
        </w:numPr>
      </w:pPr>
      <w:r w:rsidRPr="00517230">
        <w:rPr>
          <w:b/>
          <w:bCs/>
        </w:rPr>
        <w:t>Identifikasjon av berørte grunnleggende rettigheter:</w:t>
      </w:r>
      <w:r w:rsidRPr="00517230">
        <w:t>  Systematisk analyse av hvordan systemet kan påvirke rettigheter forankret i Grunnloven og internasjonale konvensjoner, inkludert retten til privatliv, vern mot diskriminering (likhetsprinsippet), retten til en rettferdig saksbehandling og god forvaltningsskikk.</w:t>
      </w:r>
    </w:p>
    <w:p w14:paraId="280376F9" w14:textId="77777777" w:rsidR="00517230" w:rsidRPr="00517230" w:rsidRDefault="00517230" w:rsidP="00517230">
      <w:pPr>
        <w:numPr>
          <w:ilvl w:val="0"/>
          <w:numId w:val="7"/>
        </w:numPr>
      </w:pPr>
      <w:r w:rsidRPr="00517230">
        <w:rPr>
          <w:b/>
          <w:bCs/>
        </w:rPr>
        <w:t>Analyse av datakvalitet og systematisk skjevhet (bias):</w:t>
      </w:r>
      <w:r w:rsidRPr="00517230">
        <w:t>  Gjennomgang av treningsdata og innsatsdata for å avdekke om dataene inneholder historiske skjevheter som kan føre til indirekte diskriminering av bestemte grupper.</w:t>
      </w:r>
    </w:p>
    <w:p w14:paraId="27F7F351" w14:textId="77777777" w:rsidR="00517230" w:rsidRPr="00517230" w:rsidRDefault="00517230" w:rsidP="00517230">
      <w:pPr>
        <w:numPr>
          <w:ilvl w:val="0"/>
          <w:numId w:val="7"/>
        </w:numPr>
      </w:pPr>
      <w:r w:rsidRPr="00517230">
        <w:rPr>
          <w:b/>
          <w:bCs/>
        </w:rPr>
        <w:t>Menneskelig tilsyn og kontrollmekanismer (Human-in-the-Loop):</w:t>
      </w:r>
      <w:r w:rsidRPr="00517230">
        <w:t>  Konkret beskrivelse av hvordan saksbehandleres tilsynsrolle skal fungere i praksis. Det må dokumenteres at saksbehandleren har reell faglig kompetanse, tid og teknisk mulighet til å overprøve systemets anbefalinger.</w:t>
      </w:r>
    </w:p>
    <w:p w14:paraId="6E3E417D" w14:textId="77777777" w:rsidR="00517230" w:rsidRPr="00517230" w:rsidRDefault="00517230" w:rsidP="00517230">
      <w:pPr>
        <w:numPr>
          <w:ilvl w:val="0"/>
          <w:numId w:val="7"/>
        </w:numPr>
      </w:pPr>
      <w:r w:rsidRPr="00517230">
        <w:rPr>
          <w:b/>
          <w:bCs/>
        </w:rPr>
        <w:t>Tiltaksplan for risikoreduksjon og klageadgang:</w:t>
      </w:r>
      <w:r w:rsidRPr="00517230">
        <w:t>  Fastsettelse av konkrete tekniske og organisatoriske sikringstiltak, samt etablering av tydelige rutiner for hvordan innbyggere informeres og hvordan de kan kreve manuelt gjenomsyn av et AI-assistert vedtak.</w:t>
      </w:r>
    </w:p>
    <w:p w14:paraId="65635B28" w14:textId="77777777" w:rsidR="00517230" w:rsidRPr="00517230" w:rsidRDefault="00517230" w:rsidP="00517230">
      <w:pPr>
        <w:rPr>
          <w:b/>
          <w:bCs/>
        </w:rPr>
      </w:pPr>
      <w:r w:rsidRPr="00517230">
        <w:t>3.3. Lokal skjerming av personopplysninger (PII) og forebygging av uautorisert datadeling</w:t>
      </w:r>
    </w:p>
    <w:p w14:paraId="2FAD0C63" w14:textId="77777777" w:rsidR="00517230" w:rsidRPr="00517230" w:rsidRDefault="00517230" w:rsidP="00517230">
      <w:r w:rsidRPr="00517230">
        <w:t>For å beskytte personidentifiserbar informasjon (Personally Identifiable Information, PII) og taushetsbelagte opplysninger, må offentlige virksomheter etablere vanntette tekniske og avtalemessige barrierer. Ved bruk av eksterne skyløsninger eller kommersielle AI-modeller er det en akutt risiko for at sensitive innbyggerdata lekkers eller benyttes av leverandøren til re-trening av kommersielle modeller.For å forhindre uautorisert datadeling og sikre full konfidensialitet må følgende mekanismer etableres:</w:t>
      </w:r>
    </w:p>
    <w:p w14:paraId="1CC0F94D" w14:textId="77777777" w:rsidR="00517230" w:rsidRPr="00517230" w:rsidRDefault="00517230" w:rsidP="00517230">
      <w:pPr>
        <w:numPr>
          <w:ilvl w:val="0"/>
          <w:numId w:val="8"/>
        </w:numPr>
      </w:pPr>
      <w:r w:rsidRPr="00517230">
        <w:rPr>
          <w:b/>
          <w:bCs/>
        </w:rPr>
        <w:t>Lokal dataskjerming og anonymisering (Data Sanitization):</w:t>
      </w:r>
      <w:r w:rsidRPr="00517230">
        <w:t>  Før data overføres til en AI-modell, må PII og sensitive felt automatisk vaskes, pseudonymeriseres eller anonymiseres gjennom lokal skjermingsprogramvare som kjører innenfor kommunens egen sikkerhetssone.</w:t>
      </w:r>
    </w:p>
    <w:p w14:paraId="3228AF74" w14:textId="77777777" w:rsidR="00517230" w:rsidRPr="00517230" w:rsidRDefault="00517230" w:rsidP="00517230">
      <w:pPr>
        <w:numPr>
          <w:ilvl w:val="0"/>
          <w:numId w:val="8"/>
        </w:numPr>
      </w:pPr>
      <w:r w:rsidRPr="00517230">
        <w:rPr>
          <w:b/>
          <w:bCs/>
        </w:rPr>
        <w:t>Strenge avtale- og konfidensialitetsvilkår:</w:t>
      </w:r>
      <w:r w:rsidRPr="00517230">
        <w:t>  Det må stilles ufravikelige kontraktsvilkår som eksplisitt forbyr leverandøren å lagre, analysere eller benytte kommunens data eller prompt-historikk til re-trening av egne modeller eller deling med tredjeparter.</w:t>
      </w:r>
    </w:p>
    <w:p w14:paraId="5DDFBC9F" w14:textId="77777777" w:rsidR="00517230" w:rsidRPr="00517230" w:rsidRDefault="00517230" w:rsidP="00517230">
      <w:pPr>
        <w:numPr>
          <w:ilvl w:val="0"/>
          <w:numId w:val="8"/>
        </w:numPr>
      </w:pPr>
      <w:r w:rsidRPr="00517230">
        <w:rPr>
          <w:b/>
          <w:bCs/>
        </w:rPr>
        <w:lastRenderedPageBreak/>
        <w:t>Dedikert infrastruktur og datasoverenitet:</w:t>
      </w:r>
      <w:r w:rsidRPr="00517230">
        <w:t>  Behandling av følsomme personopplysninger og saksdata bør skje i skjermede, dedikerte skymiljøer med databehandleravtaler underlagt norsk/europeisk jurisdiksjon, hvor virksomheten selv beholder de tekniske krypteringsnøklene.Et juridisk og personvernmessig rammeverk er imidlertid ufullstendig dersom det ikke understøttes av en tilsvarende robust IT- og cybersikkerhetsarkitektur.</w:t>
      </w:r>
    </w:p>
    <w:p w14:paraId="6B54048A" w14:textId="77777777" w:rsidR="00517230" w:rsidRPr="00517230" w:rsidRDefault="00517230" w:rsidP="00517230">
      <w:pPr>
        <w:rPr>
          <w:b/>
          <w:bCs/>
        </w:rPr>
      </w:pPr>
      <w:r w:rsidRPr="00517230">
        <w:t>4. IT-sikkerhet, cybersikkerhet og infrastruktur</w:t>
      </w:r>
    </w:p>
    <w:p w14:paraId="113F07BD" w14:textId="77777777" w:rsidR="00517230" w:rsidRPr="00517230" w:rsidRDefault="00517230" w:rsidP="00517230">
      <w:r w:rsidRPr="00517230">
        <w:t>Når AI-modeller integreres dypere i kritiske kommunale fagsystemer og digital infrastruktur, utvides virksomhetens digitale angrepsflate betraktelig. Cyberangrep, datamanipulasjon eller tekniske sammenbrudd i AI-støttede systemer kan lamme kommunal tjenesteyting, gi uvedkommende tilgang til sensitive personopplysninger og svekke samfunnsordenen. Digital robusthet og proaktiv sikkerhetsstyring er derfor helt sentralt.</w:t>
      </w:r>
    </w:p>
    <w:p w14:paraId="3A189CD3" w14:textId="77777777" w:rsidR="00517230" w:rsidRPr="00517230" w:rsidRDefault="00517230" w:rsidP="00517230">
      <w:pPr>
        <w:rPr>
          <w:b/>
          <w:bCs/>
        </w:rPr>
      </w:pPr>
      <w:r w:rsidRPr="00517230">
        <w:t>4.1. Regulatoriske sikkerhetskrav: NIS2-direktivet og Cyber Resilience Act</w:t>
      </w:r>
    </w:p>
    <w:p w14:paraId="5D452936" w14:textId="77777777" w:rsidR="00517230" w:rsidRPr="00517230" w:rsidRDefault="00517230" w:rsidP="00517230">
      <w:r w:rsidRPr="00517230">
        <w:t>Nye overnasjonale regelverk stiller skjerpede krav til digital resiliens og sikkerhet i leverandørkjeder for offentlige og samfunnskritiske virksomheter:</w:t>
      </w:r>
    </w:p>
    <w:p w14:paraId="414ADF4C" w14:textId="77777777" w:rsidR="00517230" w:rsidRPr="00517230" w:rsidRDefault="00517230" w:rsidP="00517230">
      <w:pPr>
        <w:numPr>
          <w:ilvl w:val="0"/>
          <w:numId w:val="9"/>
        </w:numPr>
      </w:pPr>
      <w:r w:rsidRPr="00517230">
        <w:rPr>
          <w:b/>
          <w:bCs/>
        </w:rPr>
        <w:t>NIS2-direktivet (Direktivet om tiltak for et høyt felles cybersikkerhetsnivå):</w:t>
      </w:r>
      <w:r w:rsidRPr="00517230">
        <w:t>  Utvider kretsen av omfattede virksomheter og stiller strenge krav til ledelsesforankret risikoledelse, hendelsesrapportering og sikkerhet i leverandørkjeden. For offentlige organer betyr dette at sikkerheten ved eksterne AI-komponenter og underleverandørers infrastruktur må risikovurderes og følges opp kontinuerlig.</w:t>
      </w:r>
    </w:p>
    <w:p w14:paraId="706548EA" w14:textId="77777777" w:rsidR="00517230" w:rsidRPr="00517230" w:rsidRDefault="00517230" w:rsidP="00517230">
      <w:pPr>
        <w:numPr>
          <w:ilvl w:val="0"/>
          <w:numId w:val="9"/>
        </w:numPr>
      </w:pPr>
      <w:r w:rsidRPr="00517230">
        <w:rPr>
          <w:b/>
          <w:bCs/>
        </w:rPr>
        <w:t>Cyber Resilience Act (CRA):</w:t>
      </w:r>
      <w:r w:rsidRPr="00517230">
        <w:t xml:space="preserve">  Introducerer felles sikkerhetskrav for produkter med digitale elementer. Kravene pålegger produsenter og leverandører å sikre innebygget sikkerhet ( </w:t>
      </w:r>
      <w:r w:rsidRPr="00517230">
        <w:rPr>
          <w:i/>
          <w:iCs/>
        </w:rPr>
        <w:t>security by design og by default</w:t>
      </w:r>
      <w:r w:rsidRPr="00517230">
        <w:t xml:space="preserve"> ), gjennomføre løpende sårbarhetstesting og levere sikkerhetsoppdateringer i hele produktets levetid.</w:t>
      </w:r>
    </w:p>
    <w:p w14:paraId="78AB1ED5" w14:textId="77777777" w:rsidR="00517230" w:rsidRPr="00517230" w:rsidRDefault="00517230" w:rsidP="00517230">
      <w:pPr>
        <w:rPr>
          <w:b/>
          <w:bCs/>
        </w:rPr>
      </w:pPr>
      <w:r w:rsidRPr="00517230">
        <w:t>4.2. Sikkerhet i sky- og fagsystemer samt datagovernance</w:t>
      </w:r>
    </w:p>
    <w:p w14:paraId="57CACBE3" w14:textId="77777777" w:rsidR="00517230" w:rsidRPr="00517230" w:rsidRDefault="00517230" w:rsidP="00517230">
      <w:r w:rsidRPr="00517230">
        <w:t xml:space="preserve">Samspillet mellom eldre kommunale fagsystemer ( </w:t>
      </w:r>
      <w:r w:rsidRPr="00517230">
        <w:rPr>
          <w:i/>
          <w:iCs/>
        </w:rPr>
        <w:t>legacy systems</w:t>
      </w:r>
      <w:r w:rsidRPr="00517230">
        <w:t xml:space="preserve"> ), ny skyinfrastruktur og avanserte AI-modeller skaper komplekse utfordringer for dataintegritet og interoperabilitet. Dersom infrastrukturen eller datastyringen svikter, vil AI-modellenes pålitelighet rase sammen.Erfaringene fra Kristiansand kommune under ERP-byttet i 2026 understreker hvor sårbare offentlige virksomheter er når datagovernance og systemintegrasjon mangler tilstrekkelig kontroll. Feilføringer i regnskapet og etterslep i sykepengerefusjoner demonstrerte hvordan tekniske og rutinemessige svikt i kjerneinfrastrukturen umiddelbart forringer kvaliteten på rapportering og prognoser. Dersom slike unøyaktige eller forsinkede data mates inn i automatiserte AI-modeller for økonomistyring eller resursallokering, vil feilene forsterkes eksponentielt. Robust </w:t>
      </w:r>
      <w:r w:rsidRPr="00517230">
        <w:lastRenderedPageBreak/>
        <w:t>datagovernance – med klare definisjoner av dataeierskap, kontinuerlig datavask og strenge valideringsregler ved datainntasting – utgjør fundamentet for all sikker og pålitelig AI-drift.</w:t>
      </w:r>
    </w:p>
    <w:p w14:paraId="19FC9CB5" w14:textId="77777777" w:rsidR="00517230" w:rsidRPr="00517230" w:rsidRDefault="00517230" w:rsidP="00517230">
      <w:pPr>
        <w:rPr>
          <w:b/>
          <w:bCs/>
        </w:rPr>
      </w:pPr>
      <w:r w:rsidRPr="00517230">
        <w:t>4.3. Tilgangsstyring, avvikshåndtering og hendelsesberedskap</w:t>
      </w:r>
    </w:p>
    <w:p w14:paraId="0B148C0C" w14:textId="77777777" w:rsidR="00517230" w:rsidRPr="00517230" w:rsidRDefault="00517230" w:rsidP="00517230">
      <w:r w:rsidRPr="00517230">
        <w:t xml:space="preserve">For å opprettholde operativ sikkerhet og beskytte AI-støttede fagsystemer mot uautorisert tilgang og datalekkasjer, må det etableres operative kontrolltiltak over hele sikkerhetsdomenet.Tabellen nedenfor oppsummerer de operative sikkerhetskravene:| Sikkerhetsdomene | Operativt tiltak / Krav || ------ | ------ || </w:t>
      </w:r>
      <w:r w:rsidRPr="00517230">
        <w:rPr>
          <w:b/>
          <w:bCs/>
        </w:rPr>
        <w:t>Tilgangsstyring (Access Control)</w:t>
      </w:r>
      <w:r w:rsidRPr="00517230">
        <w:t xml:space="preserve"> | Implementering av streng rollestyrt tilgangskontroll (RBAC) basert på prinsippet om minste tilgangsrettighet ( </w:t>
      </w:r>
      <w:r w:rsidRPr="00517230">
        <w:rPr>
          <w:i/>
          <w:iCs/>
        </w:rPr>
        <w:t>least privilege</w:t>
      </w:r>
      <w:r w:rsidRPr="00517230">
        <w:t xml:space="preserve"> ). Saksbehandlere og AI-agenter skal kun ha tilgang til de datakildene som er strengt nødvendige for den enkelte forvaltningsoppgaven. || </w:t>
      </w:r>
      <w:r w:rsidRPr="00517230">
        <w:rPr>
          <w:b/>
          <w:bCs/>
        </w:rPr>
        <w:t>Dataintegritet og skjerming</w:t>
      </w:r>
      <w:r w:rsidRPr="00517230">
        <w:t xml:space="preserve"> | Påbud om ende-til-ende-kryptering av data både under lagring ( </w:t>
      </w:r>
      <w:r w:rsidRPr="00517230">
        <w:rPr>
          <w:i/>
          <w:iCs/>
        </w:rPr>
        <w:t>at rest</w:t>
      </w:r>
      <w:r w:rsidRPr="00517230">
        <w:t xml:space="preserve"> ) og under overføring ( </w:t>
      </w:r>
      <w:r w:rsidRPr="00517230">
        <w:rPr>
          <w:i/>
          <w:iCs/>
        </w:rPr>
        <w:t>in transit</w:t>
      </w:r>
      <w:r w:rsidRPr="00517230">
        <w:t xml:space="preserve"> ), kombinert med kontinuerlig integritetskontroll for å avdekke uautorisert datamanipulasjon. || </w:t>
      </w:r>
      <w:r w:rsidRPr="00517230">
        <w:rPr>
          <w:b/>
          <w:bCs/>
        </w:rPr>
        <w:t>Avvikshåndtering og avviksdeteksjon</w:t>
      </w:r>
      <w:r w:rsidRPr="00517230">
        <w:t xml:space="preserve"> | Automatisert overvåking av AI-modellens ytelse og datastrømmer for sanntidsdeteksjon av modellsvingninger, usvanlige mønstre eller potensielle cyberangrep (f.eks.  </w:t>
      </w:r>
      <w:r w:rsidRPr="00517230">
        <w:rPr>
          <w:i/>
          <w:iCs/>
        </w:rPr>
        <w:t>prompt injection</w:t>
      </w:r>
      <w:r w:rsidRPr="00517230">
        <w:t xml:space="preserve">  eller datagiftangrep). || </w:t>
      </w:r>
      <w:r w:rsidRPr="00517230">
        <w:rPr>
          <w:b/>
          <w:bCs/>
        </w:rPr>
        <w:t>Hendelsesberedskap (Incident Response)</w:t>
      </w:r>
      <w:r w:rsidRPr="00517230">
        <w:t xml:space="preserve"> | Utarbeidelse av spesifikke beredskaps- og nødplaner for AI-svikt. Dette inkluderer etablering av en umiddelbar utkoplingsmekanisme ( </w:t>
      </w:r>
      <w:r w:rsidRPr="00517230">
        <w:rPr>
          <w:i/>
          <w:iCs/>
        </w:rPr>
        <w:t>kill-switch</w:t>
      </w:r>
      <w:r w:rsidRPr="00517230">
        <w:t xml:space="preserve"> ) og definerte rutiner for manuell overgang til ordinær saksbehandling ved sikkerhetsbrudd eller alvorlige modellfeil. |</w:t>
      </w:r>
    </w:p>
    <w:p w14:paraId="2E4D55FE" w14:textId="77777777" w:rsidR="00517230" w:rsidRPr="00517230" w:rsidRDefault="00517230" w:rsidP="00517230">
      <w:r w:rsidRPr="00517230">
        <w:t>Den tekniske sikkerheten og infrastrukturen må rammes inn av en helhetlig og strukturert styringsmodell som følger systemet gjennom hele livssyklusen.</w:t>
      </w:r>
    </w:p>
    <w:p w14:paraId="67E8BC80" w14:textId="77777777" w:rsidR="00517230" w:rsidRPr="00517230" w:rsidRDefault="00517230" w:rsidP="00517230">
      <w:pPr>
        <w:rPr>
          <w:b/>
          <w:bCs/>
        </w:rPr>
      </w:pPr>
      <w:r w:rsidRPr="00517230">
        <w:t>5. Beste praksis for innføring, styring og gevinstrealisering</w:t>
      </w:r>
    </w:p>
    <w:p w14:paraId="6694626C" w14:textId="77777777" w:rsidR="00517230" w:rsidRPr="00517230" w:rsidRDefault="00517230" w:rsidP="00517230">
      <w:r w:rsidRPr="00517230">
        <w:t>For at offentlige virksomheter skal lykkes med digital transformasjon uten å ta uforsvarlig risiko, kreves det en strukturert, sekvensiell og adekvat styringsmodell. Tilfeldig adopsjon eller ustrukturerte pilotprosjekter fører ofte til sløsing med offentlige midler, mangelfull risikoavdekking og innbyggerprotester. En fasestyrt styringsmodell sikrer at etiske, juridiske, tekniske og økonomiske forutsetninger blir grundig evaluert før et prosjekt tildeles ressurser og avanserer til neste fase.</w:t>
      </w:r>
    </w:p>
    <w:p w14:paraId="6590C6F6" w14:textId="77777777" w:rsidR="00517230" w:rsidRPr="00517230" w:rsidRDefault="00517230" w:rsidP="00517230">
      <w:pPr>
        <w:rPr>
          <w:b/>
          <w:bCs/>
        </w:rPr>
      </w:pPr>
      <w:r w:rsidRPr="00517230">
        <w:t>5.1. Stage-Gate styringsmodell: Sekvensiell gjennomgang fra Port 1 til Port 10</w:t>
      </w:r>
    </w:p>
    <w:p w14:paraId="7E2DC3A0" w14:textId="77777777" w:rsidR="00517230" w:rsidRPr="00517230" w:rsidRDefault="00517230" w:rsidP="00517230">
      <w:r w:rsidRPr="00517230">
        <w:t xml:space="preserve">Basert på banebrytende forskning innen kommunal AI-styring (Yigitcanlar et al., 2026) anbefales det at offentlige virksomheter implementerer en ti-portet Stage-Gate-modell. Modellen strukturerer AI-systemets livsløp i ti avgrensede faser, atskilt av formelle beslutningsporter ( </w:t>
      </w:r>
      <w:r w:rsidRPr="00517230">
        <w:rPr>
          <w:i/>
          <w:iCs/>
        </w:rPr>
        <w:t>gates</w:t>
      </w:r>
      <w:r w:rsidRPr="00517230">
        <w:t xml:space="preserve"> ). Ved hver port må prosjektet framlegge obligatoriske leveranser og oppfylle spesifikke sjekkpunkter for å få godkjent videre fremdrift ("go"), kreve omarbeiding ("hold"), eller bli stanset ("terminate").I tråd med forskningsgrunnlaget utdypes Stage 4 i tre dedikerte underpunkter (4a, 4b, 4c) for å sikre </w:t>
      </w:r>
      <w:r w:rsidRPr="00517230">
        <w:lastRenderedPageBreak/>
        <w:t xml:space="preserve">tilstrekkelig grundighet innen henholdsvis finansiell planlegging, organisatorisk kapasitet og datagovernance.Tabellen nedenfor gir en komplett overordnet framstilling av den utvidede ti-portede styringsmodellen:| Port / Fase | Betegnelse | Strategisk Hovedmål | Obligatorisk Sjekkliste / Leveranse || ------ | ------ | ------ | ------ || </w:t>
      </w:r>
      <w:r w:rsidRPr="00517230">
        <w:rPr>
          <w:b/>
          <w:bCs/>
        </w:rPr>
        <w:t>Port 1 / Stage 1</w:t>
      </w:r>
      <w:r w:rsidRPr="00517230">
        <w:t xml:space="preserve"> | Tilrettelegging ( </w:t>
      </w:r>
      <w:r w:rsidRPr="00517230">
        <w:rPr>
          <w:i/>
          <w:iCs/>
        </w:rPr>
        <w:t>Organisational groundwork</w:t>
      </w:r>
      <w:r w:rsidRPr="00517230">
        <w:t xml:space="preserve"> ) | Bygge organisatorisk driftsklarhet, tverrfaglig forankring og grunnleggende AI-forståelse. | Utnevne tverrfaglig team; dokumentere roller og ansvarsforhold; etablere samarbeidsprotokoller; gjennomføre AI-orientering for ledelse og ansatte. || </w:t>
      </w:r>
      <w:r w:rsidRPr="00517230">
        <w:rPr>
          <w:b/>
          <w:bCs/>
        </w:rPr>
        <w:t>Port 2 / Stage 2</w:t>
      </w:r>
      <w:r w:rsidRPr="00517230">
        <w:t xml:space="preserve"> | Behovsidentifikasjon ( </w:t>
      </w:r>
      <w:r w:rsidRPr="00517230">
        <w:rPr>
          <w:i/>
          <w:iCs/>
        </w:rPr>
        <w:t>Initial screening</w:t>
      </w:r>
      <w:r w:rsidRPr="00517230">
        <w:t xml:space="preserve"> ) | Sikre at AI er riktig verktøy for et reelt behov, unngå motepreget adopsjon og evaluere enklere løsninger. | Gjennomføre egnethetsvurdering; sjekke datamodenhet; utføre foreløpig kost/nytte-analyse; utarbeide pre-screeningsskjema; evaluere ikke-AI-alternativer. || </w:t>
      </w:r>
      <w:r w:rsidRPr="00517230">
        <w:rPr>
          <w:b/>
          <w:bCs/>
        </w:rPr>
        <w:t>Port 3 / Stage 3</w:t>
      </w:r>
      <w:r w:rsidRPr="00517230">
        <w:t xml:space="preserve"> | Etisk screening ( </w:t>
      </w:r>
      <w:r w:rsidRPr="00517230">
        <w:rPr>
          <w:i/>
          <w:iCs/>
        </w:rPr>
        <w:t>Ethical governance</w:t>
      </w:r>
      <w:r w:rsidRPr="00517230">
        <w:t xml:space="preserve"> ) | Forankre etiske prinsipper i lokal praksis og sikre samordning med gjeldende normer. | Utarbeide etisk charter; ta i bruk konsekvensutredningsverktøy (DPIA/FRIA); etablere rådgivende etikkutvalg eller gi mandat til eksisterende organ. || </w:t>
      </w:r>
      <w:r w:rsidRPr="00517230">
        <w:rPr>
          <w:b/>
          <w:bCs/>
        </w:rPr>
        <w:t>Port 4a / Stage 4a</w:t>
      </w:r>
      <w:r w:rsidRPr="00517230">
        <w:t xml:space="preserve"> | Detaljert undersøkelse: Finansiell planlegging ( </w:t>
      </w:r>
      <w:r w:rsidRPr="00517230">
        <w:rPr>
          <w:i/>
          <w:iCs/>
        </w:rPr>
        <w:t>Financial planning</w:t>
      </w:r>
      <w:r w:rsidRPr="00517230">
        <w:t xml:space="preserve"> ) | Sikre langsiktig finansiell bærekraft, realistiske livssykluskostnader og finansiering. | Utarbeide fullstendig gevinst- og budsjettmodell; beregne totale livssykluskostnader (TCO); kartlegge eksterne støtteordninger eller felleskommunale finansieringsmodeller. || </w:t>
      </w:r>
      <w:r w:rsidRPr="00517230">
        <w:rPr>
          <w:b/>
          <w:bCs/>
        </w:rPr>
        <w:t>Port 4b / Stage 4b</w:t>
      </w:r>
      <w:r w:rsidRPr="00517230">
        <w:t xml:space="preserve"> | Detaljert undersøkelse: Organisatorisk kapasitet ( </w:t>
      </w:r>
      <w:r w:rsidRPr="00517230">
        <w:rPr>
          <w:i/>
          <w:iCs/>
        </w:rPr>
        <w:t>Institutional capacity</w:t>
      </w:r>
      <w:r w:rsidRPr="00517230">
        <w:t xml:space="preserve"> ) | Bygge varig organisatorisk struktur, avklare ledelsesforankring og kompetansebehov. | Formulere Stillings- og rollebeskrivelser; etablere tverrfaglig styringsgruppe; utarbeide opplæringsplaner for saksbehandlere; inngå akkrediterte FOU- eller kompetansepartnerskap. || </w:t>
      </w:r>
      <w:r w:rsidRPr="00517230">
        <w:rPr>
          <w:b/>
          <w:bCs/>
        </w:rPr>
        <w:t>Port 4c / Stage 4c</w:t>
      </w:r>
      <w:r w:rsidRPr="00517230">
        <w:t xml:space="preserve"> | Detaljert undersøkelse: Datagovernance ( </w:t>
      </w:r>
      <w:r w:rsidRPr="00517230">
        <w:rPr>
          <w:i/>
          <w:iCs/>
        </w:rPr>
        <w:t>Data governance</w:t>
      </w:r>
      <w:r w:rsidRPr="00517230">
        <w:t xml:space="preserve"> ) | Garanti for nødvendig datakvalitet, datastruktur, personvern og teknisk infrastruktur. | Gjennomføre datarevisjon; etablere data governance-charter; utarbeide protokoller for samtykke og datadelingsavtaler; framlegge IT-audit og sikkerhetsrapporter. || </w:t>
      </w:r>
      <w:r w:rsidRPr="00517230">
        <w:rPr>
          <w:b/>
          <w:bCs/>
        </w:rPr>
        <w:t>Port 5 / Stage 5</w:t>
      </w:r>
      <w:r w:rsidRPr="00517230">
        <w:t xml:space="preserve"> | Leveransemodell ( </w:t>
      </w:r>
      <w:r w:rsidRPr="00517230">
        <w:rPr>
          <w:i/>
          <w:iCs/>
        </w:rPr>
        <w:t>Delivery model</w:t>
      </w:r>
      <w:r w:rsidRPr="00517230">
        <w:t xml:space="preserve"> ) | Velge egnet leveranseform (egenutvikling, innkjøp, felleskommunalt samarbeid) og bevare datasoverenitet. | Evaluere leveransealternativer; utarbeide anskaffelsesdokumenter med strenge etikk- og datasikkerhetskrav; gjennomføre leverandøraudit; sikre kontroll over egne data. || </w:t>
      </w:r>
      <w:r w:rsidRPr="00517230">
        <w:rPr>
          <w:b/>
          <w:bCs/>
        </w:rPr>
        <w:t>Port 6 / Stage 6</w:t>
      </w:r>
      <w:r w:rsidRPr="00517230">
        <w:t xml:space="preserve"> | Systemdesign og testing ( </w:t>
      </w:r>
      <w:r w:rsidRPr="00517230">
        <w:rPr>
          <w:i/>
          <w:iCs/>
        </w:rPr>
        <w:t>Innovation/testing</w:t>
      </w:r>
      <w:r w:rsidRPr="00517230">
        <w:t xml:space="preserve"> ) | Sikre trygg utprøving, samskaping og læring før eventuell storskala utrulling. | Etablere skjermede testmiljøer (sandkasser); gjennomføre samskaping med brukere og saksbehandlere; innhente kontinuerlige brukertilbakemeldinger. || </w:t>
      </w:r>
      <w:r w:rsidRPr="00517230">
        <w:rPr>
          <w:b/>
          <w:bCs/>
        </w:rPr>
        <w:t>Port 7 / Stage 7</w:t>
      </w:r>
      <w:r w:rsidRPr="00517230">
        <w:t xml:space="preserve"> | Risikohåndtering ( </w:t>
      </w:r>
      <w:r w:rsidRPr="00517230">
        <w:rPr>
          <w:i/>
          <w:iCs/>
        </w:rPr>
        <w:t>Mitigating risks</w:t>
      </w:r>
      <w:r w:rsidRPr="00517230">
        <w:t xml:space="preserve"> ) | Systematisk avdekke og redusere risiko knyttet til skjevheter, personvern, gjenomsiktighet og skade. | Klassifisere risikonivå (jf. EU AI Act); gjennomføre algoritmiske konsekvensanalyser; etablere klagemekanismer for innbyggere; begrense/forby høyrisikobruk. || </w:t>
      </w:r>
      <w:r w:rsidRPr="00517230">
        <w:rPr>
          <w:b/>
          <w:bCs/>
        </w:rPr>
        <w:t>Port 8 / Stage 8</w:t>
      </w:r>
      <w:r w:rsidRPr="00517230">
        <w:t xml:space="preserve"> | Retningslinjer og policy ( </w:t>
      </w:r>
      <w:r w:rsidRPr="00517230">
        <w:rPr>
          <w:i/>
          <w:iCs/>
        </w:rPr>
        <w:t>Embedding governance</w:t>
      </w:r>
      <w:r w:rsidRPr="00517230">
        <w:t xml:space="preserve"> ) | Forankre AI-styringen i virksomhetens regelverk, anskaffelsesrutiner og </w:t>
      </w:r>
      <w:r w:rsidRPr="00517230">
        <w:lastRenderedPageBreak/>
        <w:t xml:space="preserve">lokale kodelover. | Oppdatere kommunale retningslinjer; innarbeide etiske AI-klausuler i standardkontrakter; sikre samordning med nasjonale digitaliseringsstrategier. || </w:t>
      </w:r>
      <w:r w:rsidRPr="00517230">
        <w:rPr>
          <w:b/>
          <w:bCs/>
        </w:rPr>
        <w:t>Port 9 / Stage 9</w:t>
      </w:r>
      <w:r w:rsidRPr="00517230">
        <w:t xml:space="preserve"> | Implementering og drift ( </w:t>
      </w:r>
      <w:r w:rsidRPr="00517230">
        <w:rPr>
          <w:i/>
          <w:iCs/>
        </w:rPr>
        <w:t>Monitoring</w:t>
      </w:r>
      <w:r w:rsidRPr="00517230">
        <w:t xml:space="preserve"> ) | Sikre kontrollert utrulling, kontinuerlig overvåking og operative tilbakemeldingssløyfer. | Gjennomføre avgrenset pilotprosjekt før storskala utrulling; etablere overvåkingsdashbord for modellsvingninger; gjennomføre periodiske sikkerhets- og etikkrevisjoner. || </w:t>
      </w:r>
      <w:r w:rsidRPr="00517230">
        <w:rPr>
          <w:b/>
          <w:bCs/>
        </w:rPr>
        <w:t>Port 10 / Stage 10</w:t>
      </w:r>
      <w:r w:rsidRPr="00517230">
        <w:t xml:space="preserve"> | Evaluering ( </w:t>
      </w:r>
      <w:r w:rsidRPr="00517230">
        <w:rPr>
          <w:i/>
          <w:iCs/>
        </w:rPr>
        <w:t>Evaluation</w:t>
      </w:r>
      <w:r w:rsidRPr="00517230">
        <w:t xml:space="preserve"> ) | Systematisk vurdere om AI-systemet oppfyller faglige, etiske og økonomiske målsettinger. | Gjennomføre etterevaluering; vurdere videre skallering, omdesign eller avvikling ( </w:t>
      </w:r>
      <w:r w:rsidRPr="00517230">
        <w:rPr>
          <w:i/>
          <w:iCs/>
        </w:rPr>
        <w:t>sunsetting</w:t>
      </w:r>
      <w:r w:rsidRPr="00517230">
        <w:t xml:space="preserve"> ); offentliggjøre evaluativ rapport; føre læring tilbake til Port 1. |</w:t>
      </w:r>
    </w:p>
    <w:p w14:paraId="3CB6BF6C" w14:textId="77777777" w:rsidR="00517230" w:rsidRPr="00517230" w:rsidRDefault="00517230" w:rsidP="00517230">
      <w:pPr>
        <w:rPr>
          <w:b/>
          <w:bCs/>
        </w:rPr>
      </w:pPr>
      <w:r w:rsidRPr="00517230">
        <w:t>5.2. Tilpasset styringsløp for ressursbegrensede virksomheter (Minimum Viable Stage-Gate Pathway)</w:t>
      </w:r>
    </w:p>
    <w:p w14:paraId="49DA5419" w14:textId="77777777" w:rsidR="00517230" w:rsidRPr="00517230" w:rsidRDefault="00517230" w:rsidP="00517230">
      <w:r w:rsidRPr="00517230">
        <w:t xml:space="preserve">Mindre kommuner og ressursbegrensede offentlige virksomheter har sjelden kapasitet til å gjennomføre samtlige ti porter med full administrativ tyngde. For å unngå at styringsmodellen oppleves som et uoverstigelig byråkratisk hinder som fører til "port-tretthet" ( </w:t>
      </w:r>
      <w:r w:rsidRPr="00517230">
        <w:rPr>
          <w:i/>
          <w:iCs/>
        </w:rPr>
        <w:t>gate fatigue</w:t>
      </w:r>
      <w:r w:rsidRPr="00517230">
        <w:t xml:space="preserve"> ), utledes en spisset kjerneversjon:  </w:t>
      </w:r>
      <w:r w:rsidRPr="00517230">
        <w:rPr>
          <w:i/>
          <w:iCs/>
        </w:rPr>
        <w:t>Minimum Viable Stage-Gate Pathway</w:t>
      </w:r>
      <w:r w:rsidRPr="00517230">
        <w:t xml:space="preserve"> .Denne spissede tilnærmingen prioriterer de fem absolutt mest kritiske beslutningsportene:</w:t>
      </w:r>
    </w:p>
    <w:p w14:paraId="57D90FF5" w14:textId="77777777" w:rsidR="00517230" w:rsidRPr="00517230" w:rsidRDefault="00517230" w:rsidP="00517230">
      <w:pPr>
        <w:numPr>
          <w:ilvl w:val="0"/>
          <w:numId w:val="10"/>
        </w:numPr>
      </w:pPr>
      <w:r w:rsidRPr="00517230">
        <w:rPr>
          <w:b/>
          <w:bCs/>
        </w:rPr>
        <w:t>Port 1 (Tilrettelegging):</w:t>
      </w:r>
      <w:r w:rsidRPr="00517230">
        <w:t>  Sikrer organisatorisk forankring, lederforankring og avklaring av ansvar.</w:t>
      </w:r>
    </w:p>
    <w:p w14:paraId="3D4611C8" w14:textId="77777777" w:rsidR="00517230" w:rsidRPr="00517230" w:rsidRDefault="00517230" w:rsidP="00517230">
      <w:pPr>
        <w:numPr>
          <w:ilvl w:val="0"/>
          <w:numId w:val="10"/>
        </w:numPr>
      </w:pPr>
      <w:r w:rsidRPr="00517230">
        <w:rPr>
          <w:b/>
          <w:bCs/>
        </w:rPr>
        <w:t>Port 2 (Behovsidentifikasjon):</w:t>
      </w:r>
      <w:r w:rsidRPr="00517230">
        <w:t>  Garanti for at AI kun benyttes der det løser et reelt problem, slik at knappe ressurser ikke sløses bort på motepregede teknologier.</w:t>
      </w:r>
    </w:p>
    <w:p w14:paraId="4424EF16" w14:textId="77777777" w:rsidR="00517230" w:rsidRPr="00517230" w:rsidRDefault="00517230" w:rsidP="00517230">
      <w:pPr>
        <w:numPr>
          <w:ilvl w:val="0"/>
          <w:numId w:val="10"/>
        </w:numPr>
      </w:pPr>
      <w:r w:rsidRPr="00517230">
        <w:rPr>
          <w:b/>
          <w:bCs/>
        </w:rPr>
        <w:t>Port 3 (Etisk screening):</w:t>
      </w:r>
      <w:r w:rsidRPr="00517230">
        <w:t>  Sikrer at initiativet er i samsvar med etiske normer, forvaltningsretten og innbyggernes rettigheter.</w:t>
      </w:r>
    </w:p>
    <w:p w14:paraId="57F4F921" w14:textId="77777777" w:rsidR="00517230" w:rsidRPr="00517230" w:rsidRDefault="00517230" w:rsidP="00517230">
      <w:pPr>
        <w:numPr>
          <w:ilvl w:val="0"/>
          <w:numId w:val="10"/>
        </w:numPr>
      </w:pPr>
      <w:r w:rsidRPr="00517230">
        <w:rPr>
          <w:b/>
          <w:bCs/>
        </w:rPr>
        <w:t>Port 5 (Leveransemodell):</w:t>
      </w:r>
      <w:r w:rsidRPr="00517230">
        <w:t>  Kritiske valg knyttet til anskaffelse, sikring av datasoverenitet og forebygging av leverandørinnlåsing.</w:t>
      </w:r>
    </w:p>
    <w:p w14:paraId="6C065488" w14:textId="77777777" w:rsidR="00517230" w:rsidRPr="00517230" w:rsidRDefault="00517230" w:rsidP="00517230">
      <w:pPr>
        <w:numPr>
          <w:ilvl w:val="0"/>
          <w:numId w:val="10"/>
        </w:numPr>
      </w:pPr>
      <w:r w:rsidRPr="00517230">
        <w:rPr>
          <w:b/>
          <w:bCs/>
        </w:rPr>
        <w:t>Port 7 (Risikohåndtering):</w:t>
      </w:r>
      <w:r w:rsidRPr="00517230">
        <w:t>  Klassifisering av risiko, gjennomføring av DPIA/FRIA og etablering av nødvendige sikringstiltak.</w:t>
      </w:r>
      <w:r w:rsidRPr="00517230">
        <w:rPr>
          <w:i/>
          <w:iCs/>
        </w:rPr>
        <w:t>Gjennomføring i norske distriktskommuner:</w:t>
      </w:r>
      <w:r w:rsidRPr="00517230">
        <w:t xml:space="preserve">  Mindre norske kommuner kan gjennomføre denne spissede modellen uten å overbelaste egen organisasjon ved å gå inn i  </w:t>
      </w:r>
      <w:r w:rsidRPr="00517230">
        <w:rPr>
          <w:b/>
          <w:bCs/>
        </w:rPr>
        <w:t>interkommunale samarbeid (IKS)</w:t>
      </w:r>
      <w:r w:rsidRPr="00517230">
        <w:t xml:space="preserve">  eller  </w:t>
      </w:r>
      <w:r w:rsidRPr="00517230">
        <w:rPr>
          <w:b/>
          <w:bCs/>
        </w:rPr>
        <w:t>vertssamarbeid</w:t>
      </w:r>
      <w:r w:rsidRPr="00517230">
        <w:t>  etter kommunelovens kapittel 17 og 20. Ved å opprette felles interkommunale AI- og digitaliseringsorgan, kan flere mindre kommuner gå sammen om å gjennomføre de krevende kartleggingene i Port 3, 5 og 7. Dette gir mindre kommuner tilgang til førsteklasses fagkompetanse, juridisk bistand og risikovurderinger, samtidig som den enkelte kommune beholder sin lokaldemokratiske styringsrett.</w:t>
      </w:r>
    </w:p>
    <w:p w14:paraId="49E5D4AD" w14:textId="77777777" w:rsidR="00517230" w:rsidRPr="00517230" w:rsidRDefault="00517230" w:rsidP="00517230">
      <w:pPr>
        <w:rPr>
          <w:b/>
          <w:bCs/>
        </w:rPr>
      </w:pPr>
      <w:r w:rsidRPr="00517230">
        <w:lastRenderedPageBreak/>
        <w:t>5.3. Skjermede testmiljøer (sandkasser), Human-in-the-Loop (HITL) og uforanderlig sporbarhet</w:t>
      </w:r>
    </w:p>
    <w:p w14:paraId="111CC0A6" w14:textId="77777777" w:rsidR="00517230" w:rsidRPr="00517230" w:rsidRDefault="00517230" w:rsidP="00517230">
      <w:r w:rsidRPr="00517230">
        <w:t>Under utprøving og løpende drift må virksomheten innføre tre helt sentrale kontrollmekanismer:</w:t>
      </w:r>
    </w:p>
    <w:p w14:paraId="171764F1" w14:textId="77777777" w:rsidR="00517230" w:rsidRPr="00517230" w:rsidRDefault="00517230" w:rsidP="00517230">
      <w:pPr>
        <w:numPr>
          <w:ilvl w:val="0"/>
          <w:numId w:val="11"/>
        </w:numPr>
      </w:pPr>
      <w:r w:rsidRPr="00517230">
        <w:rPr>
          <w:b/>
          <w:bCs/>
        </w:rPr>
        <w:t>Regulatoriske sandkasser og skjermede testmiljøer:</w:t>
      </w:r>
      <w:r w:rsidRPr="00517230">
        <w:t>  Gir offentlige virksomheter mulighet til å avprøve AI-løsninger på avgrensede og syntetiske datamengder under kontrollerte former. Dette skjer i tett dialog med tilsynsmyndigheter (som Datatilsynet og Digdir), slik at juridiske og tekniske sårbarheter avdekkes før systemet eksponeres for reelle innbyggerdata.</w:t>
      </w:r>
    </w:p>
    <w:p w14:paraId="778833B6" w14:textId="77777777" w:rsidR="00517230" w:rsidRPr="00517230" w:rsidRDefault="00517230" w:rsidP="00517230">
      <w:pPr>
        <w:numPr>
          <w:ilvl w:val="0"/>
          <w:numId w:val="11"/>
        </w:numPr>
      </w:pPr>
      <w:r w:rsidRPr="00517230">
        <w:rPr>
          <w:b/>
          <w:bCs/>
        </w:rPr>
        <w:t>Menneske-i-sløyfen (</w:t>
      </w:r>
      <w:r w:rsidRPr="00517230">
        <w:t xml:space="preserve">  </w:t>
      </w:r>
      <w:r w:rsidRPr="00517230">
        <w:rPr>
          <w:b/>
          <w:bCs/>
          <w:i/>
          <w:iCs/>
        </w:rPr>
        <w:t>Human-in-the-Loop - HITL</w:t>
      </w:r>
      <w:r w:rsidRPr="00517230">
        <w:t xml:space="preserve">  </w:t>
      </w:r>
      <w:r w:rsidRPr="00517230">
        <w:rPr>
          <w:b/>
          <w:bCs/>
        </w:rPr>
        <w:t>):</w:t>
      </w:r>
      <w:r w:rsidRPr="00517230">
        <w:t>  I norsk offentlig forvaltning skal AI som hovedregel benyttes som beslutningsstøtte, ikke som autonome vedtaksorganer. Endelige Enkeltvedtak som har rettsvirkning for innbyggere skal fattes av en kvalifisert saksbehandler. Saksbehandleren må ha reell kompetanse, tilstrekkelig tid og myndighet til å overprøve systemets anbefalinger. Systemet må prosjekteres slik at det ikke oppstår "automatisjonsbias", hvor saksbehandleren av bekvemmelighet ukritisk stempler algoritmeskisser.</w:t>
      </w:r>
    </w:p>
    <w:p w14:paraId="3F34B5DE" w14:textId="77777777" w:rsidR="00517230" w:rsidRPr="00517230" w:rsidRDefault="00517230" w:rsidP="00517230">
      <w:pPr>
        <w:numPr>
          <w:ilvl w:val="0"/>
          <w:numId w:val="11"/>
        </w:numPr>
      </w:pPr>
      <w:r w:rsidRPr="00517230">
        <w:rPr>
          <w:b/>
          <w:bCs/>
        </w:rPr>
        <w:t>Uforanderlig sporbarhet (</w:t>
      </w:r>
      <w:r w:rsidRPr="00517230">
        <w:t xml:space="preserve">  </w:t>
      </w:r>
      <w:r w:rsidRPr="00517230">
        <w:rPr>
          <w:b/>
          <w:bCs/>
          <w:i/>
          <w:iCs/>
        </w:rPr>
        <w:t>Audit Logs</w:t>
      </w:r>
      <w:r w:rsidRPr="00517230">
        <w:t xml:space="preserve">  </w:t>
      </w:r>
      <w:r w:rsidRPr="00517230">
        <w:rPr>
          <w:b/>
          <w:bCs/>
        </w:rPr>
        <w:t>):</w:t>
      </w:r>
      <w:r w:rsidRPr="00517230">
        <w:t xml:space="preserve">  Alle algoritmiske beregninger, datagrunnlag, versjonsendringer i modellen og saksbehandleres avvik fra modellanbefalinger må logges i uforanderlige loggtjenester ( </w:t>
      </w:r>
      <w:r w:rsidRPr="00517230">
        <w:rPr>
          <w:i/>
          <w:iCs/>
        </w:rPr>
        <w:t>audit logs</w:t>
      </w:r>
      <w:r w:rsidRPr="00517230">
        <w:t xml:space="preserve"> ). Dette er helt avgjørende for at vedtak i ettertid skal kunne revideres av Sivilombudsmannen, klageorganer eller domstolene, samt for å oppfylle offentleglovas krav til innsyn i forvaltningens saksdokumenter.</w:t>
      </w:r>
    </w:p>
    <w:p w14:paraId="6431DD16" w14:textId="77777777" w:rsidR="00517230" w:rsidRPr="00517230" w:rsidRDefault="00517230" w:rsidP="00517230">
      <w:pPr>
        <w:rPr>
          <w:b/>
          <w:bCs/>
        </w:rPr>
      </w:pPr>
      <w:r w:rsidRPr="00517230">
        <w:t>5.4. Åpenhet og demokratisk forankring: Algoritmeregistre og offentlig medvirkning</w:t>
      </w:r>
    </w:p>
    <w:p w14:paraId="67FB9438" w14:textId="77777777" w:rsidR="00517230" w:rsidRPr="00517230" w:rsidRDefault="00517230" w:rsidP="00517230">
      <w:r w:rsidRPr="00517230">
        <w:t>Offentlig innsyn og demokratisk forankring er avgjørende for å opprettholde innbyggernes tillit til forvaltningen:</w:t>
      </w:r>
    </w:p>
    <w:p w14:paraId="39721285" w14:textId="77777777" w:rsidR="00517230" w:rsidRPr="00517230" w:rsidRDefault="00517230" w:rsidP="00517230">
      <w:pPr>
        <w:numPr>
          <w:ilvl w:val="0"/>
          <w:numId w:val="12"/>
        </w:numPr>
      </w:pPr>
      <w:r w:rsidRPr="00517230">
        <w:rPr>
          <w:b/>
          <w:bCs/>
        </w:rPr>
        <w:t>Offentlige algoritmeregistre:</w:t>
      </w:r>
      <w:r w:rsidRPr="00517230">
        <w:t>  Kommuner og statlige organer bør etablere åpne, tilgjengelige algoritmeregistre – i tråd med internasjonale foregangseksempler fra Amsterdam og Helsinki, og Eurocities-standarden. Registrene gir innbyggerne gjenomsiktighet ved å publisere informasjon om hvilke AI-systemer som benyttes i saksbehandlingen, hva som er formålet, hvilke datakilder som inngår, og hvordan det menneskelige tilsynet er ivaretatt.</w:t>
      </w:r>
    </w:p>
    <w:p w14:paraId="683D3A8D" w14:textId="77777777" w:rsidR="00517230" w:rsidRPr="00517230" w:rsidRDefault="00517230" w:rsidP="00517230">
      <w:pPr>
        <w:numPr>
          <w:ilvl w:val="0"/>
          <w:numId w:val="12"/>
        </w:numPr>
      </w:pPr>
      <w:r w:rsidRPr="00517230">
        <w:rPr>
          <w:b/>
          <w:bCs/>
        </w:rPr>
        <w:t>Demokratisk medvirkning og samskaping:</w:t>
      </w:r>
      <w:r w:rsidRPr="00517230">
        <w:t xml:space="preserve">  Offentlige organer må legge til rette for reell innbyggerinvolvering ved innføring av AI som berører lokalsamfunnet. Dette kan skje gjennom samskapingsverksteder, åpne høringer og sammensetning av borgerpaneler ( </w:t>
      </w:r>
      <w:r w:rsidRPr="00517230">
        <w:rPr>
          <w:i/>
          <w:iCs/>
        </w:rPr>
        <w:t>citizens' juries</w:t>
      </w:r>
      <w:r w:rsidRPr="00517230">
        <w:t xml:space="preserve"> ). Ved å inkludere innbyggere, sivilsamfunn og ansattes organisasjoner tidlig i prosessen, fanges samfunnsmessige og etiske bekymringer opp før systemene tas i bruk.</w:t>
      </w:r>
    </w:p>
    <w:p w14:paraId="0FFC22F2" w14:textId="77777777" w:rsidR="00517230" w:rsidRPr="00517230" w:rsidRDefault="00517230" w:rsidP="00517230">
      <w:pPr>
        <w:rPr>
          <w:b/>
          <w:bCs/>
        </w:rPr>
      </w:pPr>
      <w:r w:rsidRPr="00517230">
        <w:lastRenderedPageBreak/>
        <w:t>5.5. Kontrollert gevinstrealisering, modenhetsevaluering og kontinuerlig oppfølging</w:t>
      </w:r>
    </w:p>
    <w:p w14:paraId="56D54AB8" w14:textId="77777777" w:rsidR="00517230" w:rsidRPr="00517230" w:rsidRDefault="00517230" w:rsidP="00517230">
      <w:r w:rsidRPr="00517230">
        <w:t xml:space="preserve">Gevinstrealisering må styres gjennom en strukturert metodikk hvor faktiske effekter måles mot de opprinnelige målsettingene for offentlig verdiskaping. Virksomheten bør benytte en trinnvis modenhetsmodell for regelmessig å evaluere organisasjonens AI-kapasitet innen styringsstrukturer, teknisk infrastruktur, kompetansenivå og etisk tilsyn.Videre må virksomheten etablere eksplisitte kriterier for avvikling ( </w:t>
      </w:r>
      <w:r w:rsidRPr="00517230">
        <w:rPr>
          <w:i/>
          <w:iCs/>
        </w:rPr>
        <w:t>sunsetting</w:t>
      </w:r>
      <w:r w:rsidRPr="00517230">
        <w:t xml:space="preserve"> ). Dersom et AI-system underveis i livssyklusen viser seg å levere unøyaktige resultater, skape uforutsette etiske utfordringer, medføre uforholdsmessige driftselementer eller ikke lenger oppfylle sine faglige og juridiske forutsetninger, må ledelsen ha mot og rutiner til å koble ut systemet. Organisasjonen må da sømløst kunne gå tilbake til manuelle eller alternative saksbehandlingsformer uten at tjenesteytingen overfor innbyggerne stopper opp.En strukturert og ansvarlig styringsmodell gjennom hele AI-systemets livssyklus er en absolutt forutsetning for en bærekraftig digital transformasjon og for å bevare innbyggernes tillit til offentlig sektor.</w:t>
      </w:r>
    </w:p>
    <w:p w14:paraId="5B9CD914" w14:textId="77777777" w:rsidR="00A45BFE" w:rsidRPr="00517230" w:rsidRDefault="00A45BFE" w:rsidP="00517230"/>
    <w:sectPr w:rsidR="00A45BFE" w:rsidRPr="0051723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D229F"/>
    <w:multiLevelType w:val="multilevel"/>
    <w:tmpl w:val="DB029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5E1979"/>
    <w:multiLevelType w:val="multilevel"/>
    <w:tmpl w:val="C6949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A44DD1"/>
    <w:multiLevelType w:val="multilevel"/>
    <w:tmpl w:val="09AA1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1B55E1"/>
    <w:multiLevelType w:val="multilevel"/>
    <w:tmpl w:val="A956C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4D428E"/>
    <w:multiLevelType w:val="multilevel"/>
    <w:tmpl w:val="11101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487179"/>
    <w:multiLevelType w:val="multilevel"/>
    <w:tmpl w:val="E8C46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6E0BE3"/>
    <w:multiLevelType w:val="multilevel"/>
    <w:tmpl w:val="5F280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DE500C"/>
    <w:multiLevelType w:val="multilevel"/>
    <w:tmpl w:val="5B52D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CC36FF"/>
    <w:multiLevelType w:val="multilevel"/>
    <w:tmpl w:val="38CC4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A759BD"/>
    <w:multiLevelType w:val="multilevel"/>
    <w:tmpl w:val="E570B7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FC728D9"/>
    <w:multiLevelType w:val="multilevel"/>
    <w:tmpl w:val="A156E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CE945D0"/>
    <w:multiLevelType w:val="multilevel"/>
    <w:tmpl w:val="1D56CF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70611648">
    <w:abstractNumId w:val="6"/>
  </w:num>
  <w:num w:numId="2" w16cid:durableId="1731727788">
    <w:abstractNumId w:val="8"/>
  </w:num>
  <w:num w:numId="3" w16cid:durableId="816536606">
    <w:abstractNumId w:val="2"/>
  </w:num>
  <w:num w:numId="4" w16cid:durableId="1025912451">
    <w:abstractNumId w:val="5"/>
  </w:num>
  <w:num w:numId="5" w16cid:durableId="1625035682">
    <w:abstractNumId w:val="3"/>
  </w:num>
  <w:num w:numId="6" w16cid:durableId="1482573907">
    <w:abstractNumId w:val="7"/>
  </w:num>
  <w:num w:numId="7" w16cid:durableId="775059412">
    <w:abstractNumId w:val="9"/>
  </w:num>
  <w:num w:numId="8" w16cid:durableId="1285573399">
    <w:abstractNumId w:val="10"/>
  </w:num>
  <w:num w:numId="9" w16cid:durableId="22220473">
    <w:abstractNumId w:val="0"/>
  </w:num>
  <w:num w:numId="10" w16cid:durableId="1288002382">
    <w:abstractNumId w:val="11"/>
  </w:num>
  <w:num w:numId="11" w16cid:durableId="1886289649">
    <w:abstractNumId w:val="1"/>
  </w:num>
  <w:num w:numId="12" w16cid:durableId="49080311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7230"/>
    <w:rsid w:val="000D3FD0"/>
    <w:rsid w:val="0032098B"/>
    <w:rsid w:val="00517230"/>
    <w:rsid w:val="00A45BFE"/>
    <w:rsid w:val="00C94CAF"/>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7F0886"/>
  <w15:chartTrackingRefBased/>
  <w15:docId w15:val="{6E7F7495-69A5-4B0D-926D-611352CBA4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b-N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72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72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72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72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72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72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72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72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72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72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72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72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72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72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72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72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72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7230"/>
    <w:rPr>
      <w:rFonts w:eastAsiaTheme="majorEastAsia" w:cstheme="majorBidi"/>
      <w:color w:val="272727" w:themeColor="text1" w:themeTint="D8"/>
    </w:rPr>
  </w:style>
  <w:style w:type="paragraph" w:styleId="Title">
    <w:name w:val="Title"/>
    <w:basedOn w:val="Normal"/>
    <w:next w:val="Normal"/>
    <w:link w:val="TitleChar"/>
    <w:uiPriority w:val="10"/>
    <w:qFormat/>
    <w:rsid w:val="005172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72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72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72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7230"/>
    <w:pPr>
      <w:spacing w:before="160"/>
      <w:jc w:val="center"/>
    </w:pPr>
    <w:rPr>
      <w:i/>
      <w:iCs/>
      <w:color w:val="404040" w:themeColor="text1" w:themeTint="BF"/>
    </w:rPr>
  </w:style>
  <w:style w:type="character" w:customStyle="1" w:styleId="QuoteChar">
    <w:name w:val="Quote Char"/>
    <w:basedOn w:val="DefaultParagraphFont"/>
    <w:link w:val="Quote"/>
    <w:uiPriority w:val="29"/>
    <w:rsid w:val="00517230"/>
    <w:rPr>
      <w:i/>
      <w:iCs/>
      <w:color w:val="404040" w:themeColor="text1" w:themeTint="BF"/>
    </w:rPr>
  </w:style>
  <w:style w:type="paragraph" w:styleId="ListParagraph">
    <w:name w:val="List Paragraph"/>
    <w:basedOn w:val="Normal"/>
    <w:uiPriority w:val="34"/>
    <w:qFormat/>
    <w:rsid w:val="00517230"/>
    <w:pPr>
      <w:ind w:left="720"/>
      <w:contextualSpacing/>
    </w:pPr>
  </w:style>
  <w:style w:type="character" w:styleId="IntenseEmphasis">
    <w:name w:val="Intense Emphasis"/>
    <w:basedOn w:val="DefaultParagraphFont"/>
    <w:uiPriority w:val="21"/>
    <w:qFormat/>
    <w:rsid w:val="00517230"/>
    <w:rPr>
      <w:i/>
      <w:iCs/>
      <w:color w:val="0F4761" w:themeColor="accent1" w:themeShade="BF"/>
    </w:rPr>
  </w:style>
  <w:style w:type="paragraph" w:styleId="IntenseQuote">
    <w:name w:val="Intense Quote"/>
    <w:basedOn w:val="Normal"/>
    <w:next w:val="Normal"/>
    <w:link w:val="IntenseQuoteChar"/>
    <w:uiPriority w:val="30"/>
    <w:qFormat/>
    <w:rsid w:val="005172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7230"/>
    <w:rPr>
      <w:i/>
      <w:iCs/>
      <w:color w:val="0F4761" w:themeColor="accent1" w:themeShade="BF"/>
    </w:rPr>
  </w:style>
  <w:style w:type="character" w:styleId="IntenseReference">
    <w:name w:val="Intense Reference"/>
    <w:basedOn w:val="DefaultParagraphFont"/>
    <w:uiPriority w:val="32"/>
    <w:qFormat/>
    <w:rsid w:val="0051723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14</Pages>
  <Words>5823</Words>
  <Characters>30862</Characters>
  <Application>Microsoft Office Word</Application>
  <DocSecurity>0</DocSecurity>
  <Lines>257</Lines>
  <Paragraphs>73</Paragraphs>
  <ScaleCrop>false</ScaleCrop>
  <Company/>
  <LinksUpToDate>false</LinksUpToDate>
  <CharactersWithSpaces>36612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Frank Ellingsen</dc:creator>
  <cp:keywords/>
  <dc:description/>
  <cp:lastModifiedBy>Frank Ellingsen</cp:lastModifiedBy>
  <cp:revision>1</cp:revision>
  <dcterms:created xsi:type="dcterms:W3CDTF">2026-10-12T12:01:00Z</dcterms:created>
  <dcterms:modified xsi:type="dcterms:W3CDTF">2026-10-12T12:03:00Z</dcterms:modified>
</cp:coreProperties>
</file>