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Georgia" w:hAnsi="Georgia"/>
          <w:b/>
          <w:color w:val="1B365D"/>
          <w:sz w:val="44"/>
        </w:rPr>
        <w:t>Kristiansand Kommune</w:t>
      </w:r>
    </w:p>
    <w:p>
      <w:pPr>
        <w:spacing w:before="0" w:after="320"/>
      </w:pPr>
      <w:r>
        <w:rPr>
          <w:b/>
          <w:color w:val="4A77A0"/>
          <w:sz w:val="24"/>
        </w:rPr>
        <w:t>SJEKKLISTE &amp; PROTOKOLL: 10-STEGS STAGE-GATE MODELL FOR AI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168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Prosjektnavn / Løsning:</w:t>
            </w:r>
          </w:p>
        </w:tc>
        <w:tc>
          <w:tcPr>
            <w:tcW w:type="dxa" w:w="6768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3168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Sektor / Tjenesteområde:</w:t>
            </w:r>
          </w:p>
        </w:tc>
        <w:tc>
          <w:tcPr>
            <w:tcW w:type="dxa" w:w="6768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3168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Prosjekteier (Leder):</w:t>
            </w:r>
          </w:p>
        </w:tc>
        <w:tc>
          <w:tcPr>
            <w:tcW w:type="dxa" w:w="6768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3168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AI-Rådgiver / Controller (HITL):</w:t>
            </w:r>
          </w:p>
        </w:tc>
        <w:tc>
          <w:tcPr>
            <w:tcW w:type="dxa" w:w="6768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____________________________________________________</w:t>
            </w:r>
          </w:p>
        </w:tc>
      </w:tr>
      <w:tr>
        <w:tc>
          <w:tcPr>
            <w:tcW w:type="dxa" w:w="3168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EU AI Act Risikoklasse:</w:t>
            </w:r>
          </w:p>
        </w:tc>
        <w:tc>
          <w:tcPr>
            <w:tcW w:type="dxa" w:w="6768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[  ] Lav / Ingen   [  ] Begrenset   [  ] Høyrisiko (Vedlegg III)   [  ] Forbudt</w:t>
            </w:r>
          </w:p>
        </w:tc>
      </w:tr>
      <w:tr>
        <w:tc>
          <w:tcPr>
            <w:tcW w:type="dxa" w:w="3168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b/>
                <w:color w:val="1B365D"/>
                <w:sz w:val="19"/>
              </w:rPr>
              <w:t>Dato for Vurdering / Versjon:</w:t>
            </w:r>
          </w:p>
        </w:tc>
        <w:tc>
          <w:tcPr>
            <w:tcW w:type="dxa" w:w="6768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after="40" w:before="40"/>
            </w:pPr>
            <w:r>
              <w:rPr>
                <w:sz w:val="19"/>
              </w:rPr>
              <w:t>_____________________  |  Saksnummer: ____________________</w:t>
            </w:r>
          </w:p>
        </w:tc>
      </w:tr>
    </w:tbl>
    <w:p>
      <w:pPr>
        <w:spacing w:after="240"/>
      </w:pPr>
    </w:p>
    <w:p>
      <w:pPr>
        <w:spacing w:before="280" w:after="120"/>
      </w:pPr>
      <w:r>
        <w:rPr>
          <w:rFonts w:ascii="Georgia" w:hAnsi="Georgia"/>
          <w:b/>
          <w:color w:val="1B365D"/>
          <w:sz w:val="28"/>
        </w:rPr>
        <w:t>1. Formål og Retningslinjer for Kvalitetsportkontroll</w:t>
      </w:r>
    </w:p>
    <w:p>
      <w:pPr>
        <w:spacing w:after="240"/>
      </w:pPr>
      <w:r>
        <w:t>Dette skjemaet utgjør den operative sjekklisten for Kristiansand kommunes 10-stegs Stage-Gate modell for kunstig intelligens (AI). Modellen opererer som kommunens formelle kvalitets- og sikkerhetsventil for å sikre at alle AI-systemer oppfyller kravene i EU AI Act (forordning 2024/1689), GDPR, NIS2, CRA, Kommuneloven (§ 14-6) og Eurocities-standarden for algoritmisk transparens.</w:t>
        <w:br/>
        <w:br/>
        <w:t>Instruks for saksbehandler/controller:</w:t>
        <w:br/>
        <w:t>• Hver gate må gjennomgås og signeres sekvensielt før prosjektet rykker frem til neste fase.</w:t>
        <w:br/>
        <w:t>• Beslutningsutfall ved hver gate: 🟢 GO (Godkjent), 🟡 HOLD (Krever supplering/tiltak), eller 🔴 TERMINATE (Stanset).</w:t>
        <w:br/>
        <w:t>• For mindre/middels risikofylte prosjekter benyttes den skalerte hurtigveien (Minimum Viable Pathway: Port 1, 2, 3, 5, 7).</w:t>
      </w: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2. PORT 1: Behov, Egnethet &amp; Organisasjonsgrunnlag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Kommuneloven § 14-6, Økonomireglementet &amp; Nytte/Kost-prinsippet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1.1 Reelt Behov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det dokumentert et konkret kommunalt problem eller effektiviseringspotensial?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Ja  [  ] Nei  [  ] Delvis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1.2 Egnethetsanalyse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det godkjent at AI er rett løsning fremfor enklere, ikke-automatiserte verktøy?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Ja  [  ] Nei  [  ] Delvis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1.3 Tverrfaglig Team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prosjekteier oppnevnt og tverrfaglig ressursbehov (IT, Juss, Økonomi) avklart?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Ja  [  ] Nei  [  ] Delvis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3. PORT 2: Risikoklassifisering &amp; Juridisk Hjemmel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GDPR Art. 6 (Behandlingsgrunnlag) &amp; EU AI Act Art. 5, 50 og Vedlegg III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2.1 Forbudte Praksiser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det bekreftet at AI-modellen IKKE innebærer ulovlig kognitiv manipulasjon/sosial scoring (Art. 5)?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Bekreftet OK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2.2 Høyrisikovurdering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Faller løsningen inn under Vedlegg III (f.eks. saksbehandling, sosialhjelp, rekruttering)?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Høyrisiko  [  ] Lavrisiko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2.3 Behandlingsgrunnlag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lovhjemmel for databehandlingen formelt avklart med Juridisk/DPO?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Godkjent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4. PORT 3: Anskaffelse &amp; Etisk Leverandørstyring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Anskaffelsesloven, EU AI Act Art. 28 &amp; A-krav (KS/Anskaffelsesforhold)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3.1 Leverandørlåsing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det stilt krav om åpne API-er, dataportabilitet og frikobling fra proprietære fagsystemer?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Ja  [  ] Nei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3.2 AI FactSheet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Har leverandøren levert dokumentasjon på datagrunnlag, algoritmearkitektur og begrensninger?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Mottatt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3.3 Modelltreningsforbud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Garanterer kontrakten at kommunens data IKKE benyttes til ekstern modelltrening?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Garantert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5. PORT 4: Data Governance &amp; Lokal PII-Skjerming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GDPR Art. 25/32 (Innebygd Personvern) &amp; Kommunal Datasikkerhet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4.1 PII-Skjerming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den lokale anonymiseringsmodulen (pii_scrubber.py) kjørt og verifisert for fødselsnummer og navn?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Verifisert OK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4.2 Datakvalitet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kildedataene validert for representativitet, nøyaktighet og fravær av systematisk bias?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Validert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4.3 Datalinje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datagrunnlagets opphav, tilgangskontroll og lagringssted formelt kartlagt?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Kartlagt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6. PORT 5: Samordnet Konsekvensvurdering (DPIA &amp; FRIA)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GDPR Art. 35 (DPIA) &amp; EU AI Act Art. 27 (Fundamental Rights Impact Assessment)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5.1 DPIA Personvern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konsekvensvurdering for personvern gjennomført eller dekket av nasjonal felles-DPIA (80/20)?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Godkjent DPO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5.2 FRIA Menneskerettigheter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påvirkning på likestilling, uavhengighet, verdighet og rettssikkerhet analysert (FRIA)?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Utført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5.3 Risikotiltak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nødvendige risikoreduserende tiltak innarbeidet i kravspesifikasjonen?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Innarbeidet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7. PORT 6: Sandkassetesting &amp; AI-Kompetanseheving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EU AI Act Art. 4 (AI Literacy) &amp; Art. 57 (Regulatory Sandbox)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6.1 Sandkassetest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løsningen akseptansetestet i et skjermet testmiljø for presisjon, avvik og hallusinasjoner?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Testet OK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6.2 Competence / Training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Har saksbehandlere og controllere gjennomført obligatorisk opplæring i AI-kildekritikk?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Sertifisert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6.3 Ytelsesterskler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Oppfyller modellen de definerte minstekravene til treffsikkerhet og svartid?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Oppfylt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8. PORT 7: Tildeling av Menneskelig Tilsyn (Human-in-the-Loop – HITL)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EU AI Act Art. 14 &amp; Art. 26(2) (Menneskelig Overprøving)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7.1 Formelt Ansvar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formelt overprøvingsansvar tildelt en navngitt, kvalifisert saksbehandler/controller?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Tildelt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7.2 0 Autonomi-Regel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systemet konfigurert slik at AI KUN gir forslag og har 0 autonom vedtaksmyndighet?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Konfigurert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7.3 Overprøvingsknapp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Inneholder brukergrensesnittet tydelige valg for overprøving (APPROVED / MODIFIED / REJECTED)?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Verifisert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9. PORT 8: Varsling, Registrering &amp; Innbyggeropplysning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EU AI Act Art. 26(11), Art. 27(3), Art. 49(3) &amp; Art. 50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8.1 Tilsynsvarsel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FRIA-melding sendt til lovpålagt tilsynsmyndighet jf. Art. 27(3)?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Utført / N/A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8.2 EU-Registrering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høyrisikosystemet registrert i EU-databasen jf. Art. 49(3)?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Registrert / N/A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8.3 Innbyggervarsel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berørte innbyggere/ansatte tydelig informert om at de samhandler med et AI-system?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Informert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10. PORT 9: Uforanderlig Loggføring &amp; Audit Trail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EU AI Act Art. 12 &amp; Art. 26(6) (Sporbarhet &amp; Loggkrav)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9.1 Automatisk Logg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Logges alle spørringer, RAG-kilder, konfidensskårer og saksbehandlervalg i Audit_AI_Actions?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Aktivert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9.2 SHA-256 Kryptografi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Genereres en uforanderlig SHA-256 hash for hver transaksjon for å hindre manipulering?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SHA-256 OK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9.3 Oppbevaringstid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loggen sikret for oppbevaring i minimum 6 måneder jf. lovkrav?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Sikret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pPr>
        <w:spacing w:before="280" w:after="40"/>
      </w:pPr>
      <w:r>
        <w:rPr>
          <w:rFonts w:ascii="Georgia" w:hAnsi="Georgia"/>
          <w:b/>
          <w:color w:val="1B365D"/>
          <w:sz w:val="24"/>
        </w:rPr>
        <w:t>11. PORT 10: Kontinuerlig Overvåking, Klagebehandling &amp; Algoritmeregister</w:t>
      </w:r>
    </w:p>
    <w:p>
      <w:pPr>
        <w:spacing w:before="0" w:after="120"/>
      </w:pPr>
      <w:r>
        <w:rPr>
          <w:i/>
          <w:color w:val="4A77A0"/>
          <w:sz w:val="17"/>
        </w:rPr>
        <w:t>Hjemmel / Kravgrunnlag: EU AI Act Art. 72/85 &amp; Eurocities Algoritmeregister Standard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Sjekkpunkt</w:t>
            </w:r>
          </w:p>
        </w:tc>
        <w:tc>
          <w:tcPr>
            <w:tcW w:type="dxa" w:w="5328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Kravbeskrivelse &amp; Dokumentasjon</w:t>
            </w:r>
          </w:p>
        </w:tc>
        <w:tc>
          <w:tcPr>
            <w:tcW w:type="dxa" w:w="2016"/>
            <w:shd w:fill="1B365D" w:val="clear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color w:val="FFFFFF"/>
                <w:sz w:val="17"/>
              </w:rPr>
              <w:t>Status / Vurdering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10.1 Algoritmeregister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AI-systemet publisert i kommunens offentlige algoritmeregister for full transparens?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Publisert</w:t>
            </w:r>
          </w:p>
        </w:tc>
      </w:tr>
      <w:tr>
        <w:tc>
          <w:tcPr>
            <w:tcW w:type="dxa" w:w="2592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10.2 Klageadgang</w:t>
            </w:r>
          </w:p>
        </w:tc>
        <w:tc>
          <w:tcPr>
            <w:tcW w:type="dxa" w:w="5328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det etablert en lavterskel klageadgang for innbyggere jf. Art. 85?</w:t>
            </w:r>
          </w:p>
        </w:tc>
        <w:tc>
          <w:tcPr>
            <w:tcW w:type="dxa" w:w="2016"/>
            <w:shd w:fill="FFFFFF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Etablert</w:t>
            </w:r>
          </w:p>
        </w:tc>
      </w:tr>
      <w:tr>
        <w:tc>
          <w:tcPr>
            <w:tcW w:type="dxa" w:w="2592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10.3 Driftovervåking</w:t>
            </w:r>
          </w:p>
        </w:tc>
        <w:tc>
          <w:tcPr>
            <w:tcW w:type="dxa" w:w="5328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Er det fastsatt rutiner for løpende overvåking av modellsvingninger (model drift)?</w:t>
            </w:r>
          </w:p>
        </w:tc>
        <w:tc>
          <w:tcPr>
            <w:tcW w:type="dxa" w:w="2016"/>
            <w:shd w:fill="F2F4F7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[  ] Fastsatt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b/>
                <w:sz w:val="17"/>
              </w:rPr>
              <w:t>Formell Beslutning for denne Porten:</w:t>
              <w:br/>
              <w:t>[  ] 🟢 GO (Godkjent til neste fase)</w:t>
              <w:br/>
              <w:t>[  ] 🟡 HOLD (Krev oppretting/tiltak før fremdrift)</w:t>
              <w:br/>
              <w:t>[  ] 🔴 TERMINATE (Stanset)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7"/>
              </w:rPr>
              <w:t>Signatur Gatekeeper:</w:t>
              <w:br/>
              <w:br/>
              <w:t>___________________________</w:t>
              <w:br/>
              <w:t>Dato: _______________</w:t>
            </w:r>
          </w:p>
        </w:tc>
      </w:tr>
      <w:tr>
        <w:tc>
          <w:tcPr>
            <w:tcW w:type="dxa" w:w="604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i/>
                <w:sz w:val="16"/>
              </w:rPr>
              <w:t>Merknader / Krav til tiltak:</w:t>
              <w:br/>
              <w:t>____________________________________________________________________</w:t>
            </w:r>
          </w:p>
        </w:tc>
        <w:tc>
          <w:tcPr>
            <w:tcW w:type="dxa" w:w="3888"/>
            <w:shd w:fill="FAFAFA" w:val="clear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before="40" w:after="40"/>
            </w:pPr>
            <w:r>
              <w:rPr>
                <w:sz w:val="16"/>
              </w:rPr>
              <w:t>RACI Rolle:</w:t>
              <w:br/>
              <w:t>[  ] Økonomidirektør</w:t>
              <w:br/>
              <w:t>[  ] Controller (HITL)</w:t>
              <w:br/>
              <w:t>[  ] DPO / Juridisk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spacing w:before="240" w:after="120"/>
      </w:pPr>
      <w:r>
        <w:rPr>
          <w:rFonts w:ascii="Georgia" w:hAnsi="Georgia"/>
          <w:b/>
          <w:color w:val="1B365D"/>
          <w:sz w:val="28"/>
        </w:rPr>
        <w:t>12. Endelig Godkjenningsprotokoll for Produksjonssetting</w:t>
      </w:r>
    </w:p>
    <w:p>
      <w:pPr>
        <w:spacing w:after="240"/>
      </w:pPr>
      <w:r>
        <w:t>Ved undertegning bekreftes det at AI-systemet har gjennomgått alle påkrevde kvalitetsporter i Kristiansand kommunes 10-stegs Stage-Gate modell. Nødvendig risikohåndtering (DPIA/FRIA), lokal PII-vask, uforanderlig SHA-256 loggføring og formell tildeling av Human-in-the-Loop (HITL) overprøvingsansvar er fullstendig utført.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896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Prosjekteier / Ansvarlig Leder</w:t>
            </w:r>
          </w:p>
        </w:tc>
        <w:tc>
          <w:tcPr>
            <w:tcW w:type="dxa" w:w="5040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8"/>
              </w:rPr>
              <w:t>Dato: ______________  Signatur: ____________________</w:t>
            </w:r>
          </w:p>
        </w:tc>
      </w:tr>
      <w:tr>
        <w:tc>
          <w:tcPr>
            <w:tcW w:type="dxa" w:w="4896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AI-Rådgiver / Controller (HITL)</w:t>
            </w:r>
          </w:p>
        </w:tc>
        <w:tc>
          <w:tcPr>
            <w:tcW w:type="dxa" w:w="5040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8"/>
              </w:rPr>
              <w:t>Dato: ______________  Signatur: ____________________</w:t>
            </w:r>
          </w:p>
        </w:tc>
      </w:tr>
      <w:tr>
        <w:tc>
          <w:tcPr>
            <w:tcW w:type="dxa" w:w="4896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Personvernombud (DPO) / Juridisk</w:t>
            </w:r>
          </w:p>
        </w:tc>
        <w:tc>
          <w:tcPr>
            <w:tcW w:type="dxa" w:w="5040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8"/>
              </w:rPr>
              <w:t>Dato: ______________  Signatur: ____________________</w:t>
            </w:r>
          </w:p>
        </w:tc>
      </w:tr>
      <w:tr>
        <w:tc>
          <w:tcPr>
            <w:tcW w:type="dxa" w:w="4896"/>
            <w:shd w:fill="F2F4F7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b/>
                <w:sz w:val="19"/>
              </w:rPr>
              <w:t>Økonomidirektør (Supervisor)</w:t>
            </w:r>
          </w:p>
        </w:tc>
        <w:tc>
          <w:tcPr>
            <w:tcW w:type="dxa" w:w="5040"/>
            <w:shd w:fill="FFFF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80" w:after="80"/>
            </w:pPr>
            <w:r>
              <w:rPr>
                <w:sz w:val="18"/>
              </w:rPr>
              <w:t>Dato: ______________  Signatur: ____________________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F8C8D"/>
        <w:sz w:val="17"/>
      </w:rPr>
      <w:t>Side 1 — Sjekkliste og Kvalitetsportprotokoll for Kommunale AI-Prosjekter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7F8C8D"/>
        <w:sz w:val="17"/>
      </w:rPr>
      <w:t>KRISTIANSAND KOMMUNE | AI GOVERNANCE STAGE-GATE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A2A2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