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OG VIRKSOMHETSSTYRING | REF: RAP-2026-M09-ENHET-202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4"/>
        </w:rPr>
        <w:t>MÅNEDLIG OPERATIV AVVIKSRAPPORT — AVDELINGSLEDER / ENHETSLEDER</w:t>
      </w:r>
    </w:p>
    <w:p>
      <w:pPr>
        <w:spacing w:after="320"/>
      </w:pPr>
      <w:r>
        <w:rPr>
          <w:rFonts w:ascii="Segoe UI" w:hAnsi="Segoe UI"/>
          <w:i/>
          <w:color w:val="64748B"/>
          <w:sz w:val="20"/>
        </w:rPr>
        <w:t>Enhet 202: Lovisenlev Skole — Operativ avviks- og tiltaksrapport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1B365D"/>
        </w:rPr>
        <w:t>OPERATIV STATUS ENHET 202:</w:t>
      </w:r>
    </w:p>
    <w:p>
      <w:r>
        <w:t>• Tildelt Årsramme: 52 000 tNOK | Påløpt hittil: 37 400 tNOK</w:t>
        <w:br/>
        <w:t>• Avvik hittil i år: +3 200 tNOK (+9.3 % Merforbruk) — 🔴 RØD ALARM</w:t>
        <w:br/>
        <w:t>• Hovedårsak: Vikarutgifter timelærere (Art 10200) +2 300 tNOK pga. sykefravær på 12.4 %</w:t>
      </w:r>
    </w:p>
    <w:p>
      <w:pPr>
        <w:pStyle w:val="Heading3"/>
      </w:pPr>
      <w:r>
        <w:t>Linjeavvik på Kontonivå (Visma ERP):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Konto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Kontonavn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Årsramme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Påløpt</w:t>
            </w:r>
          </w:p>
        </w:tc>
        <w:tc>
          <w:tcPr>
            <w:tcW w:type="dxa" w:w="172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7"/>
              </w:rPr>
              <w:t>Avvik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10100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Fast lønn lærere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38 000 tNOK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25 800 tNOK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+400 tNOK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10200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Vikarutgifter timelærere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2 500 tNOK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4 800 tNOK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C0392B"/>
                <w:sz w:val="17"/>
              </w:rPr>
              <w:t>+2 300 tNOK 🔴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10900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Overtid / Ekstratimer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300 tNOK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650 tNOK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C0392B"/>
                <w:sz w:val="17"/>
              </w:rPr>
              <w:t>+350 tNOK 🔴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11200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Undervisningsmateriell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1 200 tNOK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1 350 tNOK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+150 tNOK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12000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Inventar og utstyr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800 tNOK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800 tNOK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sz w:val="17"/>
              </w:rPr>
              <w:t>0 tNOK 🟢</w:t>
            </w:r>
          </w:p>
        </w:tc>
      </w:tr>
    </w:tbl>
    <w:p>
      <w:pPr>
        <w:pStyle w:val="Heading2"/>
      </w:pPr>
      <w:r>
        <w:rPr>
          <w:color w:val="1B365D"/>
        </w:rPr>
        <w:t>30-DAGERS OPERATIV HANDLINGSPLAN:</w:t>
      </w:r>
    </w:p>
    <w:p>
      <w:r>
        <w:t>• ACT-202-A: Klassesammenslåing ved korttidsfravær &lt; 3 dager (-80 000 kr/md).</w:t>
        <w:br/>
        <w:t>• ACT-202-B: NAV-oppfølging med lønnskontor for refusjoner (+650 000 kr likviditet).</w:t>
        <w:br/>
        <w:t>• ACT-202-C: IA-oppfølging og Tett-på-samtaler for å bringe fravær under 8 %.</w:t>
        <w:br/>
        <w:t>• ACT-202-D: Innkjøpsstopp for rekvisita og inventar ut året (-50 000 kr/md).</w:t>
      </w:r>
    </w:p>
    <w:p>
      <w:r>
        <w:rPr>
          <w:rFonts w:ascii="Consolas" w:hAnsi="Consolas"/>
          <w:sz w:val="17"/>
        </w:rPr>
        <w:t>Enhetsleder: Signert | SHA256:f0a1b2c3d4e5f6a7b8c9d0e1f2a3b4c5d6e7f8a9b0c1d2e3f4a5b6c7d8e9f0a1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