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olor w:val="000000" w:themeColor="text1"/>
          <w:sz w:val="24"/>
          <w:szCs w:val="24"/>
          <w:lang w:val="en-US" w:eastAsia="zh-CN"/>
          <w14:textFill>
            <w14:solidFill>
              <w14:schemeClr w14:val="tx1"/>
            </w14:solidFill>
          </w14:textFill>
        </w:rPr>
      </w:pPr>
      <w:r>
        <w:rPr>
          <w:rFonts w:hint="default" w:asciiTheme="minorAscii" w:hAnsiTheme="minorAscii"/>
          <w:color w:val="000000" w:themeColor="text1"/>
          <w:sz w:val="24"/>
          <w:szCs w:val="24"/>
          <w:lang w:val="en-US" w:eastAsia="zh-CN"/>
          <w14:textFill>
            <w14:solidFill>
              <w14:schemeClr w14:val="tx1"/>
            </w14:solidFill>
          </w14:textFill>
        </w:rPr>
        <w:t>1,secondary 次要的 a.</w:t>
      </w:r>
    </w:p>
    <w:p>
      <w:pPr>
        <w:ind w:firstLine="420" w:firstLineChars="0"/>
        <w:rPr>
          <w:rFonts w:hint="default" w:asciiTheme="minorAscii" w:hAnsiTheme="minorAscii"/>
          <w:color w:val="000000" w:themeColor="text1"/>
          <w:sz w:val="24"/>
          <w:szCs w:val="24"/>
          <w:lang w:val="en-US" w:eastAsia="zh-CN"/>
          <w14:textFill>
            <w14:solidFill>
              <w14:schemeClr w14:val="tx1"/>
            </w14:solidFill>
          </w14:textFill>
        </w:rPr>
      </w:pPr>
      <w:r>
        <w:rPr>
          <w:rFonts w:hint="default" w:asciiTheme="minorAscii" w:hAnsiTheme="minorAscii"/>
          <w:color w:val="000000" w:themeColor="text1"/>
          <w:sz w:val="24"/>
          <w:szCs w:val="24"/>
          <w:lang w:val="en-US" w:eastAsia="zh-CN"/>
          <w14:textFill>
            <w14:solidFill>
              <w14:schemeClr w14:val="tx1"/>
            </w14:solidFill>
          </w14:textFill>
        </w:rPr>
        <w:t>The 16-year-old secondary schooler in Chengdu attends parties on weekends.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Experience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is what matters ─ age is of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secondary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importance.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2,chalk up 获得(成功、比赛胜利或得分）</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A swanky 23-year-old has chalked up runner-up in China</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s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Happy Boys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singing contest.</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For almost 11 months Chinese football teams have chalked up one contests after another.</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 runner-up 亚军</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同2，例句</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Standing by the champion was the runner-up of this contest who comes from China.</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4, critical 至关重要的 a.</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In the critical stages of the contest when votes received via text messages were counted, aggressive girls even snatched phones from strangers in the street to send messages in support of their idol.</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first 24 hours after the operation are the most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critical</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5, draw the largest audience 吸引最多的观众</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Happy Boys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was the successor to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Super Girls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whose finale drew one of the largest audiences in Chinese history lase year.</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 TV program in China drew larger audiences than that in Japan.</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6, nurture 养育，滋生，培养 vt.</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These reality shows have nurtured a new culture which features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fen si</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the Chinese transliteration for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fans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modern conservatory is not an environment for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nurturing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plants.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7, monotonous 单调的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英</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[məˈnɒtənəs]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a.</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He says most of these youngsters are getting tired of the monotonous life at home and school and are eager to have some exciting new experience.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It</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is one of the most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monotonous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sounds of the spring.</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8, obstinate 固执的 a.</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But some obstinate fans have apparently gone too far.</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can be very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obstinate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when he wants to be!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9, infatuated 迷恋的 a.</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Yang Lijuan had been infatuated with Lau since the age of 16 when she dropped out of school to become what she termed a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full-time fan</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When I wear girl</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clothes I was crazily infatuated by my classmates.</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10, worship 崇拜 </w:t>
      </w: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ab/>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Province last year found 98 percent of the respondents worshipped pop singers ir film or soccer stars.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could easily manage his tractable and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worshipping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younger brother.</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11, crave 渴求</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Society is so interested and craves an endless supply of news on these public figures.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craves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redemption for his sins.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12, circulation 循环</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Indeed , from the international mania of the New York Post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Page Six to increasing circulation of celebrity-driven publications like People, US, OK ,and In Style...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Regular</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exercise will improve blood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circulation</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13,enticing 迷人的</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Can its enticing seduction ever be harmful to our health?</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bargain prices are expected to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entice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customers away from other stores.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14, seduction 诱惑</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原文例句同13</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Who</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could resist the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seductions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of the tropical island?</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15,dimensional approach 量纲方法</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Like most thing there</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a dimensional approach here.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Within</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the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dimensional approach</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there are also argues on which dimensions are better to map the human emotions.</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16,alpha male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(某一群体中)最有权力的男子(或雄性动物)</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What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in our DBA, as a social animal , is the interest in looking at alpha males or females; the ones who are important in the pack.</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After</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all, there's only room for one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alpha male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17,biochemical 生化的</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bookmarkStart w:id="0" w:name="OLE_LINK2"/>
      <w:bookmarkStart w:id="1" w:name="OLE_LINK1"/>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He notes we are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biochemical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sitting ducks for the Hollywood star system; even the stars themselves get caught up in the mystique.</w:t>
      </w:r>
    </w:p>
    <w:bookmarkEnd w:id="0"/>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position of equilibrium in a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biochemical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system is often o</w:t>
      </w:r>
      <w:bookmarkEnd w:id="1"/>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f critical importance.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18,sitting duck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易被击中的目标</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He notes we are biochemical </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sitting ducks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for the Hollywood star system; even the stars themselves get caught up in the mystique.</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Nancy</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knew she'd be a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sitting duck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when she raised the trap door.</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19,ironical 讽刺的</w:t>
      </w:r>
    </w:p>
    <w:p>
      <w:p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Ironically, however, almost as quickly as the media builds celebrity, they break them via the increasingly growing practice of hanging a star</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dirty laundry.</w:t>
      </w:r>
    </w:p>
    <w:p>
      <w:p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From</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his general demeanour I didn't get the impression that he was being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ironical</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t>
      </w:r>
    </w:p>
    <w:p>
      <w:pP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ilvl w:val="0"/>
          <w:numId w:val="1"/>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gritty detail 粗糙的细节</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It seems people can</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 get enough of hearing about the gritty details of celebrities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lives.</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We can only get gritty details by reading a outline of a book.</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21, multiply like lice 像虱子一样传播</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Celebrity worshiping is worldwide and it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multiplying like lice.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Covid-19 has multiplied like lice as soon as it occurred.</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22, drive sb</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endless fascination with</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But what drives our endless fascination with celebrity worship?</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Hearing stories drove her children</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fascination with visiting the old people</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home.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23, enticing seduction 非常强烈的诱惑</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And more importantly, can its enticing seduction ever be harmful to our health?</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Once you get touch with the drugs, they become the enticing seduction that drives you to give up anything else in life.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24, substitution for ...的替换物</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There are increasing number of us for whom the fascination with celebrities is a substitution for real life.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If you lack the ability of deep understanding and reading between the line, it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highly possible that the artificial intelligence will be a substitution of you.</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25, a decrease in self-esteem 自尊心的下降</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 Depression, anxiety and a decrease in self-esteem are just some of the documented problems that can result when we take the focus off our own lives and instead focus all our energy on the life of a celebrity.</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Do well, or it will be a decrease in self-esteem rather than encouragement.</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26, documented 有记载的</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原文内容同25</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 benefit of water conservancy project is well documented in history.</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27, pull ahead of 在...里领先</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As long as there have been those who pull ahead of the crowd in fame or fortune, there has been a curious crowd wanting to follow.</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Only when we pull ahead of the students of the same grade can we get the guaranteed research quota.</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28, pack 一群</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What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in our DNA is the interest in looking at alpha males and females, the one who are important in the pack.</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A pack of people are walking in the street, arrogant and evil.</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29, compel 强迫 v.</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They are compelled to learn more, read more, know more.</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law can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compel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employers to provide endowment insurance.</w:t>
      </w:r>
      <w:bookmarkStart w:id="3" w:name="_GoBack"/>
      <w:bookmarkEnd w:id="3"/>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30, take it to the extreme 走向极端</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I</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clear not everyone takes it to the extreme.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bookmarkStart w:id="2" w:name="OLE_LINK3"/>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A</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thletes attending the Olympic Game are those who take one sport to the extreme.</w:t>
      </w:r>
    </w:p>
    <w:bookmarkEnd w:id="2"/>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31, hang sb</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dirty laundry out 将...的丑事曝光</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hey break them via the increasingly growing practice of hanging a star;s dirty laundry out for all to see.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O</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nce a star</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dirty laundry is hung out, his fame is hard to regain.</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32, prior to 在...之前</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Prior to Marilyn Monroe,  a star</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s life was hidden from the public.</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Just</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phone in your order three or more days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prior to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departure.</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33, ugly mess 丑事</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I</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nstead of a glossy ideal, we see celebrity</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s ugly messes, including their drug and alcohol abuse. </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He tried to hide his ugly messes in the past but only be exposed and known to all.</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34, overwhelm 充溢</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S</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ome can become so overwhelmed by the loss that they themselves begin to believe their life is not worth living.</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Doctors</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yesterday delivered an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overwhelming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vote of no confidence in controversial health service shake-ups.</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35, strive 努力 v.</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T</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his is true when the object of our interest sets a good example that helps us to strive to achive our own ideals.</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You</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should always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strive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to achieve more, however well you have done before</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36, yield 产量 n. 产生，产出，让步 v.</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olor w:val="000000" w:themeColor="text1"/>
          <w:spacing w:val="0"/>
          <w:sz w:val="24"/>
          <w:szCs w:val="24"/>
          <w:lang w:val="en-US" w:eastAsia="zh-CN"/>
          <w14:textFill>
            <w14:solidFill>
              <w14:schemeClr w14:val="tx1"/>
            </w14:solidFill>
          </w14:textFill>
        </w:rPr>
        <w:t>E</w:t>
      </w: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xperts say hero worship can yield even more positive results.</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climate has grown more equable and the crop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yields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have risen.</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 xml:space="preserve">37, cult 邪教，狂热，崇拜 n. </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 cult of celebrities and its effects on society.</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The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TV series has a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cult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following among young people.</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38, awe 敬畏 n. 使敬畏 v.</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We</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watched in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awed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silence.</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We are in awe of him.</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39, dedicate 贡献 v.</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I</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believe he was an honourable man,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dedicated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to the people and his union</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 soldiers dedicated themselves to their countries.</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p>
    <w:p>
      <w:pPr>
        <w:numPr>
          <w:numId w:val="0"/>
        </w:numP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40, arctic 北极</w:t>
      </w:r>
    </w:p>
    <w:p>
      <w:pPr>
        <w:numPr>
          <w:numId w:val="0"/>
        </w:numPr>
        <w:ind w:firstLine="420" w:firstLineChars="0"/>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TV</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 pictures showed the </w:t>
      </w:r>
      <w:r>
        <w:rPr>
          <w:rStyle w:val="4"/>
          <w:rFonts w:hint="default" w:eastAsia="Arial" w:cs="Arial" w:asciiTheme="minorAscii" w:hAnsiTheme="minorAscii"/>
          <w:i w:val="0"/>
          <w:iCs w:val="0"/>
          <w:caps w:val="0"/>
          <w:color w:val="000000" w:themeColor="text1"/>
          <w:spacing w:val="0"/>
          <w:sz w:val="24"/>
          <w:szCs w:val="24"/>
          <w14:textFill>
            <w14:solidFill>
              <w14:schemeClr w14:val="tx1"/>
            </w14:solidFill>
          </w14:textFill>
        </w:rPr>
        <w:t>arctic </w:t>
      </w:r>
      <w:r>
        <w:rPr>
          <w:rFonts w:hint="default" w:eastAsia="Arial" w:cs="Arial" w:asciiTheme="minorAscii" w:hAnsiTheme="minorAscii"/>
          <w:i w:val="0"/>
          <w:iCs w:val="0"/>
          <w:caps w:val="0"/>
          <w:color w:val="000000" w:themeColor="text1"/>
          <w:spacing w:val="0"/>
          <w:sz w:val="24"/>
          <w:szCs w:val="24"/>
          <w14:textFill>
            <w14:solidFill>
              <w14:schemeClr w14:val="tx1"/>
            </w14:solidFill>
          </w14:textFill>
        </w:rPr>
        <w:t>conditions.</w:t>
      </w:r>
    </w:p>
    <w:p>
      <w:pPr>
        <w:numPr>
          <w:numId w:val="0"/>
        </w:numPr>
        <w:ind w:firstLine="420" w:firstLineChars="0"/>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pPr>
      <w:r>
        <w:rPr>
          <w:rFonts w:hint="default" w:eastAsia="宋体" w:cs="Arial" w:asciiTheme="minorAscii" w:hAnsiTheme="minorAscii"/>
          <w:i w:val="0"/>
          <w:iCs w:val="0"/>
          <w:caps w:val="0"/>
          <w:color w:val="000000" w:themeColor="text1"/>
          <w:spacing w:val="0"/>
          <w:sz w:val="24"/>
          <w:szCs w:val="24"/>
          <w:lang w:val="en-US" w:eastAsia="zh-CN"/>
          <w14:textFill>
            <w14:solidFill>
              <w14:schemeClr w14:val="tx1"/>
            </w14:solidFill>
          </w14:textFill>
        </w:rPr>
        <w:t>The polar bear lives in arctic.</w:t>
      </w:r>
    </w:p>
    <w:sectPr>
      <w:pgSz w:w="11906" w:h="16838"/>
      <w:pgMar w:top="1440" w:right="1800" w:bottom="1440" w:left="35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yanmar Text">
    <w:panose1 w:val="020B0502040204020203"/>
    <w:charset w:val="00"/>
    <w:family w:val="auto"/>
    <w:pitch w:val="default"/>
    <w:sig w:usb0="80000003" w:usb1="00000000" w:usb2="00000400" w:usb3="00000000" w:csb0="00000001" w:csb1="00000000"/>
  </w:font>
  <w:font w:name="MT Extra">
    <w:panose1 w:val="05050102010205020202"/>
    <w:charset w:val="00"/>
    <w:family w:val="auto"/>
    <w:pitch w:val="default"/>
    <w:sig w:usb0="80000000" w:usb1="00000000" w:usb2="00000000" w:usb3="00000000" w:csb0="00000000" w:csb1="00000000"/>
  </w:font>
  <w:font w:name="MS UI Gothic">
    <w:panose1 w:val="020B0600070205080204"/>
    <w:charset w:val="80"/>
    <w:family w:val="auto"/>
    <w:pitch w:val="default"/>
    <w:sig w:usb0="E00002FF" w:usb1="6AC7FDFB" w:usb2="08000012" w:usb3="00000000" w:csb0="4002009F" w:csb1="DFD7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F2B5EE"/>
    <w:multiLevelType w:val="singleLevel"/>
    <w:tmpl w:val="4DF2B5EE"/>
    <w:lvl w:ilvl="0" w:tentative="0">
      <w:start w:val="2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E43F5"/>
    <w:rsid w:val="20073658"/>
    <w:rsid w:val="229B796B"/>
    <w:rsid w:val="2B7F5EEE"/>
    <w:rsid w:val="3F604A91"/>
    <w:rsid w:val="3FBA383F"/>
    <w:rsid w:val="48326C25"/>
    <w:rsid w:val="4B2F4FF9"/>
    <w:rsid w:val="77D9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2021-12-04T11:31:58Z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3F62A53B14074E72AEB26CC6EEB88F4C</vt:lpwstr>
  </property>
</Properties>
</file>