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63D72" w14:textId="439DDFC1" w:rsidR="00350060" w:rsidRPr="00350060" w:rsidRDefault="00350060" w:rsidP="00350060">
      <w:pPr>
        <w:jc w:val="center"/>
        <w:rPr>
          <w:b/>
          <w:bCs/>
          <w:sz w:val="40"/>
          <w:szCs w:val="40"/>
        </w:rPr>
      </w:pPr>
      <w:r w:rsidRPr="00350060">
        <w:rPr>
          <w:b/>
          <w:bCs/>
          <w:sz w:val="40"/>
          <w:szCs w:val="40"/>
        </w:rPr>
        <w:t>Lab Report</w:t>
      </w:r>
    </w:p>
    <w:p w14:paraId="351FF553" w14:textId="05890899" w:rsidR="00350060" w:rsidRDefault="00350060" w:rsidP="00350060">
      <w:pPr>
        <w:jc w:val="right"/>
      </w:pPr>
      <w:proofErr w:type="spellStart"/>
      <w:r>
        <w:t>Zhaokuan</w:t>
      </w:r>
      <w:proofErr w:type="spellEnd"/>
      <w:r>
        <w:t xml:space="preserve"> Chen</w:t>
      </w:r>
    </w:p>
    <w:p w14:paraId="5C820B0D" w14:textId="751B97F7" w:rsidR="00E25DC6" w:rsidRDefault="00350060" w:rsidP="00350060">
      <w:pPr>
        <w:jc w:val="center"/>
      </w:pPr>
      <w:r>
        <w:object w:dxaOrig="3086" w:dyaOrig="3219" w14:anchorId="739CE3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42.25pt;height:252.75pt" o:ole="">
            <v:imagedata r:id="rId4" o:title=""/>
          </v:shape>
          <o:OLEObject Type="Embed" ProgID="Excel.Sheet.12" ShapeID="_x0000_i1034" DrawAspect="Content" ObjectID="_1668358593" r:id="rId5"/>
        </w:object>
      </w:r>
    </w:p>
    <w:p w14:paraId="3EA1DC63" w14:textId="2632C631" w:rsidR="00350060" w:rsidRDefault="00350060" w:rsidP="00350060">
      <w:pPr>
        <w:jc w:val="center"/>
      </w:pPr>
      <w:r>
        <w:t>RTT and Hops number for 10 websites</w:t>
      </w:r>
    </w:p>
    <w:p w14:paraId="04E9FBD4" w14:textId="764E734D" w:rsidR="00350060" w:rsidRDefault="00350060" w:rsidP="00350060">
      <w:pPr>
        <w:jc w:val="center"/>
      </w:pPr>
      <w:r>
        <w:rPr>
          <w:noProof/>
        </w:rPr>
        <w:drawing>
          <wp:inline distT="0" distB="0" distL="0" distR="0" wp14:anchorId="116DE1E1" wp14:editId="0C875AB0">
            <wp:extent cx="5943600" cy="3382010"/>
            <wp:effectExtent l="0" t="0" r="0" b="8890"/>
            <wp:docPr id="1" name="Chart 1">
              <a:extLst xmlns:a="http://schemas.openxmlformats.org/drawingml/2006/main">
                <a:ext uri="{FF2B5EF4-FFF2-40B4-BE49-F238E27FC236}">
                  <a16:creationId xmlns:a16="http://schemas.microsoft.com/office/drawing/2014/main" id="{51F33823-A957-400B-BCD2-8B403494C1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AAA4B42" w14:textId="08D685F1" w:rsidR="00350060" w:rsidRDefault="00350060" w:rsidP="00350060">
      <w:pPr>
        <w:jc w:val="center"/>
      </w:pPr>
      <w:r>
        <w:t>The graph of the data obtained from trace route</w:t>
      </w:r>
    </w:p>
    <w:p w14:paraId="28DD15DA" w14:textId="2484AD78" w:rsidR="00350060" w:rsidRDefault="00350060" w:rsidP="00350060">
      <w:r>
        <w:lastRenderedPageBreak/>
        <w:t xml:space="preserve">According to the chart and graph, I can tell say that averagely RTT is proportional to the number of hops it takes from the host to the server. The RTT of asus.com, nvidia.com, and oracle.com proved my point successfully. It takes a lot more hops to reach asus.com, so the RTT of asus.com is very large. Of courses, RTT does not totally depend on the number of hops it takes from the host to the server because there are a lot of other factors that my influence the RTT. For example, the traffic at each hop can highly influence the RTT. </w:t>
      </w:r>
    </w:p>
    <w:sectPr w:rsidR="00350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060"/>
    <w:rsid w:val="00350060"/>
    <w:rsid w:val="005C347B"/>
    <w:rsid w:val="00E25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6167F"/>
  <w15:chartTrackingRefBased/>
  <w15:docId w15:val="{2E698D6A-ECC4-4E04-A2A0-96E4F56E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438662">
      <w:bodyDiv w:val="1"/>
      <w:marLeft w:val="0"/>
      <w:marRight w:val="0"/>
      <w:marTop w:val="0"/>
      <w:marBottom w:val="0"/>
      <w:divBdr>
        <w:top w:val="none" w:sz="0" w:space="0" w:color="auto"/>
        <w:left w:val="none" w:sz="0" w:space="0" w:color="auto"/>
        <w:bottom w:val="none" w:sz="0" w:space="0" w:color="auto"/>
        <w:right w:val="none" w:sz="0" w:space="0" w:color="auto"/>
      </w:divBdr>
    </w:div>
    <w:div w:id="723720320">
      <w:bodyDiv w:val="1"/>
      <w:marLeft w:val="0"/>
      <w:marRight w:val="0"/>
      <w:marTop w:val="0"/>
      <w:marBottom w:val="0"/>
      <w:divBdr>
        <w:top w:val="none" w:sz="0" w:space="0" w:color="auto"/>
        <w:left w:val="none" w:sz="0" w:space="0" w:color="auto"/>
        <w:bottom w:val="none" w:sz="0" w:space="0" w:color="auto"/>
        <w:right w:val="none" w:sz="0" w:space="0" w:color="auto"/>
      </w:divBdr>
    </w:div>
    <w:div w:id="117028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package" Target="embeddings/Microsoft_Excel_Worksheet.xlsx"/><Relationship Id="rId4"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oleObject" Target="file:///C:\Project2\Resul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r>
              <a:rPr lang="en-US"/>
              <a:t>RTT vs HOPS</a:t>
            </a:r>
          </a:p>
        </c:rich>
      </c:tx>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en-US"/>
        </a:p>
      </c:txPr>
    </c:title>
    <c:autoTitleDeleted val="0"/>
    <c:plotArea>
      <c:layout/>
      <c:scatterChart>
        <c:scatterStyle val="lineMarker"/>
        <c:varyColors val="0"/>
        <c:ser>
          <c:idx val="0"/>
          <c:order val="0"/>
          <c:tx>
            <c:strRef>
              <c:f>Sheet1!$C$1</c:f>
              <c:strCache>
                <c:ptCount val="1"/>
                <c:pt idx="0">
                  <c:v>RTT</c:v>
                </c:pt>
              </c:strCache>
            </c:strRef>
          </c:tx>
          <c:spPr>
            <a:ln w="25400" cap="flat" cmpd="dbl" algn="ctr">
              <a:noFill/>
              <a:round/>
            </a:ln>
            <a:effectLst/>
          </c:spPr>
          <c:marker>
            <c:symbol val="circle"/>
            <c:size val="6"/>
            <c:spPr>
              <a:noFill/>
              <a:ln w="34925" cap="flat" cmpd="dbl" algn="ctr">
                <a:solidFill>
                  <a:schemeClr val="accent1">
                    <a:lumMod val="75000"/>
                    <a:alpha val="70000"/>
                  </a:schemeClr>
                </a:solidFill>
                <a:round/>
              </a:ln>
              <a:effectLst/>
            </c:spPr>
          </c:marker>
          <c:xVal>
            <c:numRef>
              <c:f>Sheet1!$B$2:$B$11</c:f>
              <c:numCache>
                <c:formatCode>General</c:formatCode>
                <c:ptCount val="10"/>
                <c:pt idx="0">
                  <c:v>10</c:v>
                </c:pt>
                <c:pt idx="1">
                  <c:v>16</c:v>
                </c:pt>
                <c:pt idx="2">
                  <c:v>10</c:v>
                </c:pt>
                <c:pt idx="3">
                  <c:v>11</c:v>
                </c:pt>
                <c:pt idx="4">
                  <c:v>11</c:v>
                </c:pt>
                <c:pt idx="5">
                  <c:v>15</c:v>
                </c:pt>
                <c:pt idx="6">
                  <c:v>13</c:v>
                </c:pt>
                <c:pt idx="7">
                  <c:v>15</c:v>
                </c:pt>
                <c:pt idx="8">
                  <c:v>19</c:v>
                </c:pt>
                <c:pt idx="9">
                  <c:v>12</c:v>
                </c:pt>
              </c:numCache>
            </c:numRef>
          </c:xVal>
          <c:yVal>
            <c:numRef>
              <c:f>Sheet1!$C$2:$C$11</c:f>
              <c:numCache>
                <c:formatCode>General</c:formatCode>
                <c:ptCount val="10"/>
                <c:pt idx="0">
                  <c:v>26.256</c:v>
                </c:pt>
                <c:pt idx="1">
                  <c:v>1.5109999999999999</c:v>
                </c:pt>
                <c:pt idx="2">
                  <c:v>1.7544999999999999</c:v>
                </c:pt>
                <c:pt idx="3">
                  <c:v>1.2800689999999999</c:v>
                </c:pt>
                <c:pt idx="4">
                  <c:v>1.3043880000000001</c:v>
                </c:pt>
                <c:pt idx="5">
                  <c:v>70.082660000000004</c:v>
                </c:pt>
                <c:pt idx="6">
                  <c:v>1.0740000000000001</c:v>
                </c:pt>
                <c:pt idx="7">
                  <c:v>72.662591899999995</c:v>
                </c:pt>
                <c:pt idx="8">
                  <c:v>249.015569</c:v>
                </c:pt>
                <c:pt idx="9">
                  <c:v>1.5263549999999999</c:v>
                </c:pt>
              </c:numCache>
            </c:numRef>
          </c:yVal>
          <c:smooth val="0"/>
          <c:extLst>
            <c:ext xmlns:c16="http://schemas.microsoft.com/office/drawing/2014/chart" uri="{C3380CC4-5D6E-409C-BE32-E72D297353CC}">
              <c16:uniqueId val="{00000000-1E8F-46C5-BE70-FF63D7B73F58}"/>
            </c:ext>
          </c:extLst>
        </c:ser>
        <c:dLbls>
          <c:showLegendKey val="0"/>
          <c:showVal val="0"/>
          <c:showCatName val="0"/>
          <c:showSerName val="0"/>
          <c:showPercent val="0"/>
          <c:showBubbleSize val="0"/>
        </c:dLbls>
        <c:axId val="666682480"/>
        <c:axId val="666679200"/>
      </c:scatterChart>
      <c:valAx>
        <c:axId val="66668248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Hops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666679200"/>
        <c:crosses val="autoZero"/>
        <c:crossBetween val="midCat"/>
      </c:valAx>
      <c:valAx>
        <c:axId val="66667920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RTT</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6824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Chen</dc:creator>
  <cp:keywords/>
  <dc:description/>
  <cp:lastModifiedBy>Frank Chen</cp:lastModifiedBy>
  <cp:revision>1</cp:revision>
  <dcterms:created xsi:type="dcterms:W3CDTF">2020-12-01T11:50:00Z</dcterms:created>
  <dcterms:modified xsi:type="dcterms:W3CDTF">2020-12-01T12:10:00Z</dcterms:modified>
</cp:coreProperties>
</file>