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3D" w:rsidRDefault="00A41887" w:rsidP="00DE6E3D">
      <w:pPr>
        <w:pStyle w:val="af5"/>
        <w:ind w:firstLine="643"/>
      </w:pPr>
      <w:r w:rsidRPr="00A41887">
        <w:rPr>
          <w:rFonts w:hint="eastAsia"/>
        </w:rPr>
        <w:t>openGauss-MySQL</w:t>
      </w:r>
      <w:r w:rsidR="00EF3524">
        <w:rPr>
          <w:rFonts w:hint="eastAsia"/>
        </w:rPr>
        <w:t>在</w:t>
      </w:r>
      <w:r w:rsidRPr="00A41887">
        <w:rPr>
          <w:rFonts w:hint="eastAsia"/>
        </w:rPr>
        <w:t>线迁移工具支持迁移对象开发合作项目</w:t>
      </w:r>
      <w:r w:rsidRPr="00A41887">
        <w:rPr>
          <w:rFonts w:hint="eastAsia"/>
        </w:rPr>
        <w:t>_SOW</w:t>
      </w:r>
    </w:p>
    <w:p w:rsidR="00152B8F" w:rsidRDefault="00DE6E3D" w:rsidP="00DE6E3D">
      <w:pPr>
        <w:pStyle w:val="1"/>
      </w:pPr>
      <w:r>
        <w:t>工作范围</w:t>
      </w:r>
    </w:p>
    <w:p w:rsidR="00DE6E3D" w:rsidRDefault="00DE6E3D" w:rsidP="00DE6E3D">
      <w:pPr>
        <w:ind w:firstLine="420"/>
        <w:rPr>
          <w:rFonts w:asciiTheme="minorEastAsia" w:eastAsiaTheme="minorEastAsia" w:hAnsiTheme="minorEastAsia"/>
        </w:rPr>
      </w:pPr>
      <w:r w:rsidRPr="00E61E42">
        <w:rPr>
          <w:rFonts w:asciiTheme="minorEastAsia" w:eastAsiaTheme="minorEastAsia" w:hAnsiTheme="minorEastAsia" w:hint="eastAsia"/>
        </w:rPr>
        <w:t>乙方将向甲方提供本</w:t>
      </w:r>
      <w:r>
        <w:rPr>
          <w:rFonts w:asciiTheme="minorEastAsia" w:eastAsiaTheme="minorEastAsia" w:hAnsiTheme="minorEastAsia" w:hint="eastAsia"/>
        </w:rPr>
        <w:t>工作任务书</w:t>
      </w:r>
      <w:r w:rsidRPr="00E61E42">
        <w:rPr>
          <w:rFonts w:asciiTheme="minorEastAsia" w:eastAsiaTheme="minorEastAsia" w:hAnsiTheme="minorEastAsia" w:hint="eastAsia"/>
        </w:rPr>
        <w:t>第</w:t>
      </w:r>
      <w:r>
        <w:rPr>
          <w:rFonts w:asciiTheme="minorEastAsia" w:eastAsiaTheme="minorEastAsia" w:hAnsiTheme="minorEastAsia"/>
        </w:rPr>
        <w:t>2</w:t>
      </w:r>
      <w:r w:rsidRPr="00E61E42">
        <w:rPr>
          <w:rFonts w:asciiTheme="minorEastAsia" w:eastAsiaTheme="minorEastAsia" w:hAnsiTheme="minorEastAsia" w:hint="eastAsia"/>
        </w:rPr>
        <w:t>条所述的</w:t>
      </w:r>
      <w:r>
        <w:rPr>
          <w:rFonts w:asciiTheme="minorEastAsia" w:eastAsiaTheme="minorEastAsia" w:hAnsiTheme="minorEastAsia" w:hint="eastAsia"/>
        </w:rPr>
        <w:t>技术成果</w:t>
      </w:r>
      <w:r w:rsidRPr="00E61E42">
        <w:rPr>
          <w:rFonts w:asciiTheme="minorEastAsia" w:eastAsiaTheme="minorEastAsia" w:hAnsiTheme="minorEastAsia" w:hint="eastAsia"/>
        </w:rPr>
        <w:t>及服务</w:t>
      </w:r>
      <w:r>
        <w:rPr>
          <w:rFonts w:asciiTheme="minorEastAsia" w:eastAsiaTheme="minorEastAsia" w:hAnsiTheme="minorEastAsia" w:hint="eastAsia"/>
        </w:rPr>
        <w:t>。</w:t>
      </w:r>
    </w:p>
    <w:p w:rsidR="00DE6E3D" w:rsidRDefault="00DE6E3D" w:rsidP="00DE6E3D">
      <w:pPr>
        <w:pStyle w:val="1"/>
      </w:pPr>
      <w:r>
        <w:rPr>
          <w:rFonts w:hint="eastAsia"/>
        </w:rPr>
        <w:t>工作计划</w:t>
      </w:r>
    </w:p>
    <w:p w:rsidR="00DE6E3D" w:rsidRDefault="00DE6E3D" w:rsidP="00DE6E3D">
      <w:pPr>
        <w:pStyle w:val="2"/>
      </w:pPr>
      <w:r>
        <w:t>项目需求</w:t>
      </w:r>
    </w:p>
    <w:p w:rsidR="00DE6E3D" w:rsidRPr="00483E77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483E77">
        <w:rPr>
          <w:rFonts w:asciiTheme="minorEastAsia" w:eastAsiaTheme="minorEastAsia" w:hAnsiTheme="minorEastAsia" w:hint="eastAsia"/>
          <w:b/>
        </w:rPr>
        <w:t>项目</w:t>
      </w:r>
      <w:r w:rsidRPr="00483E77">
        <w:rPr>
          <w:rFonts w:asciiTheme="minorEastAsia" w:eastAsiaTheme="minorEastAsia" w:hAnsiTheme="minorEastAsia"/>
          <w:b/>
        </w:rPr>
        <w:t>：</w:t>
      </w:r>
      <w:r w:rsidR="008D57C9" w:rsidRPr="008D57C9">
        <w:rPr>
          <w:rFonts w:asciiTheme="minorEastAsia" w:eastAsiaTheme="minorEastAsia" w:hAnsiTheme="minorEastAsia" w:hint="eastAsia"/>
          <w:b/>
        </w:rPr>
        <w:t>openGauss-MySQL</w:t>
      </w:r>
      <w:r w:rsidR="00EF3524">
        <w:rPr>
          <w:rFonts w:asciiTheme="minorEastAsia" w:eastAsiaTheme="minorEastAsia" w:hAnsiTheme="minorEastAsia" w:hint="eastAsia"/>
          <w:b/>
        </w:rPr>
        <w:t>在</w:t>
      </w:r>
      <w:r w:rsidR="008D57C9">
        <w:rPr>
          <w:rFonts w:asciiTheme="minorEastAsia" w:eastAsiaTheme="minorEastAsia" w:hAnsiTheme="minorEastAsia" w:hint="eastAsia"/>
          <w:b/>
        </w:rPr>
        <w:t>线迁移工具支持迁移对象开发</w:t>
      </w:r>
      <w:r w:rsidR="008D57C9" w:rsidRPr="008D57C9">
        <w:rPr>
          <w:rFonts w:asciiTheme="minorEastAsia" w:eastAsiaTheme="minorEastAsia" w:hAnsiTheme="minorEastAsia" w:hint="eastAsia"/>
          <w:b/>
        </w:rPr>
        <w:t>项目</w:t>
      </w:r>
    </w:p>
    <w:p w:rsidR="00DE6E3D" w:rsidRPr="00853A0C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D43140">
        <w:rPr>
          <w:rFonts w:asciiTheme="minorEastAsia" w:eastAsiaTheme="minorEastAsia" w:hAnsiTheme="minorEastAsia" w:hint="eastAsia"/>
          <w:b/>
        </w:rPr>
        <w:t>功能需求</w:t>
      </w:r>
      <w:r w:rsidRPr="00D43140">
        <w:rPr>
          <w:rFonts w:asciiTheme="minorEastAsia" w:eastAsiaTheme="minorEastAsia" w:hAnsiTheme="minorEastAsia"/>
          <w:b/>
        </w:rPr>
        <w:t>：</w:t>
      </w:r>
      <w:r w:rsidR="00E06012" w:rsidRPr="00E06012">
        <w:rPr>
          <w:rFonts w:asciiTheme="minorEastAsia" w:eastAsiaTheme="minorEastAsia" w:hAnsiTheme="minorEastAsia" w:hint="eastAsia"/>
          <w:b/>
        </w:rPr>
        <w:t>MySQL</w:t>
      </w:r>
      <w:r w:rsidR="00EF3524">
        <w:rPr>
          <w:rFonts w:asciiTheme="minorEastAsia" w:eastAsiaTheme="minorEastAsia" w:hAnsiTheme="minorEastAsia" w:hint="eastAsia"/>
          <w:b/>
        </w:rPr>
        <w:t>在</w:t>
      </w:r>
      <w:r w:rsidR="00E06012">
        <w:rPr>
          <w:rFonts w:asciiTheme="minorEastAsia" w:eastAsiaTheme="minorEastAsia" w:hAnsiTheme="minorEastAsia" w:hint="eastAsia"/>
          <w:b/>
        </w:rPr>
        <w:t>线迁移工具</w:t>
      </w:r>
      <w:r w:rsidR="00FE5AF0">
        <w:rPr>
          <w:rFonts w:asciiTheme="minorEastAsia" w:eastAsiaTheme="minorEastAsia" w:hAnsiTheme="minorEastAsia" w:hint="eastAsia"/>
          <w:b/>
        </w:rPr>
        <w:t>chameleon</w:t>
      </w:r>
      <w:r w:rsidR="008D57C9">
        <w:rPr>
          <w:rFonts w:asciiTheme="minorEastAsia" w:eastAsiaTheme="minorEastAsia" w:hAnsiTheme="minorEastAsia" w:hint="eastAsia"/>
          <w:b/>
        </w:rPr>
        <w:t>支持迁移对象</w:t>
      </w:r>
    </w:p>
    <w:p w:rsidR="00DE6E3D" w:rsidRDefault="00DE6E3D" w:rsidP="00DE6E3D">
      <w:pPr>
        <w:pStyle w:val="3"/>
      </w:pPr>
      <w:r>
        <w:rPr>
          <w:rFonts w:hint="eastAsia"/>
        </w:rPr>
        <w:t>需求</w:t>
      </w:r>
      <w:r>
        <w:t>描述</w:t>
      </w:r>
    </w:p>
    <w:p w:rsidR="00DE6E3D" w:rsidRDefault="00D110CF" w:rsidP="00DE6E3D">
      <w:pPr>
        <w:ind w:firstLine="420"/>
      </w:pPr>
      <w:r>
        <w:t>基于</w:t>
      </w:r>
      <w:r>
        <w:t>openGauss</w:t>
      </w:r>
      <w:r>
        <w:t>开源项目</w:t>
      </w:r>
      <w:r w:rsidR="000C3507">
        <w:rPr>
          <w:rFonts w:asciiTheme="minorEastAsia" w:eastAsiaTheme="minorEastAsia" w:hAnsiTheme="minorEastAsia" w:hint="eastAsia"/>
          <w:b/>
        </w:rPr>
        <w:t>chameleon</w:t>
      </w:r>
      <w:r w:rsidR="00CF4CFF">
        <w:rPr>
          <w:rFonts w:asciiTheme="minorEastAsia" w:eastAsiaTheme="minorEastAsia" w:hAnsiTheme="minorEastAsia" w:hint="eastAsia"/>
          <w:b/>
        </w:rPr>
        <w:t>（</w:t>
      </w:r>
      <w:r w:rsidR="000C3507" w:rsidRPr="000C3507">
        <w:rPr>
          <w:rFonts w:asciiTheme="minorEastAsia" w:eastAsiaTheme="minorEastAsia" w:hAnsiTheme="minorEastAsia"/>
          <w:b/>
        </w:rPr>
        <w:t>https://gitee.com/opengauss/openGauss-tools-chameleon</w:t>
      </w:r>
      <w:r w:rsidR="00CF4CFF">
        <w:rPr>
          <w:rFonts w:asciiTheme="minorEastAsia" w:eastAsiaTheme="minorEastAsia" w:hAnsiTheme="minorEastAsia" w:hint="eastAsia"/>
          <w:b/>
        </w:rPr>
        <w:t>）</w:t>
      </w:r>
      <w:r>
        <w:rPr>
          <w:rFonts w:hint="eastAsia"/>
        </w:rPr>
        <w:t>，</w:t>
      </w:r>
      <w:r w:rsidR="00BE3AB2">
        <w:rPr>
          <w:rFonts w:hint="eastAsia"/>
        </w:rPr>
        <w:t>工具在</w:t>
      </w:r>
      <w:r w:rsidR="007B705D">
        <w:rPr>
          <w:rFonts w:hint="eastAsia"/>
        </w:rPr>
        <w:t>离线迁移过程中</w:t>
      </w:r>
      <w:proofErr w:type="gramStart"/>
      <w:r w:rsidR="00BE3AB2">
        <w:rPr>
          <w:rFonts w:hint="eastAsia"/>
        </w:rPr>
        <w:t>需</w:t>
      </w:r>
      <w:r w:rsidR="000F4C04">
        <w:rPr>
          <w:rFonts w:hint="eastAsia"/>
        </w:rPr>
        <w:t>支持</w:t>
      </w:r>
      <w:proofErr w:type="gramEnd"/>
      <w:r w:rsidR="000F4C04">
        <w:rPr>
          <w:rFonts w:hint="eastAsia"/>
        </w:rPr>
        <w:t>对象迁移</w:t>
      </w:r>
      <w:r>
        <w:rPr>
          <w:rFonts w:hint="eastAsia"/>
        </w:rPr>
        <w:t>。</w:t>
      </w:r>
      <w:r w:rsidR="005D5A1A">
        <w:rPr>
          <w:rFonts w:hint="eastAsia"/>
        </w:rPr>
        <w:t>需要支持的</w:t>
      </w:r>
      <w:r w:rsidR="000F4C04">
        <w:rPr>
          <w:rFonts w:hint="eastAsia"/>
        </w:rPr>
        <w:t>内容</w:t>
      </w:r>
      <w:r w:rsidR="006A5851">
        <w:rPr>
          <w:rFonts w:hint="eastAsia"/>
        </w:rPr>
        <w:t>包括：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84"/>
        <w:gridCol w:w="4812"/>
      </w:tblGrid>
      <w:tr w:rsidR="006A5851" w:rsidTr="009F48D8">
        <w:tc>
          <w:tcPr>
            <w:tcW w:w="3484" w:type="dxa"/>
          </w:tcPr>
          <w:p w:rsidR="006A5851" w:rsidRPr="003C5D3E" w:rsidRDefault="00345C19" w:rsidP="006A5851">
            <w:pPr>
              <w:rPr>
                <w:b/>
              </w:rPr>
            </w:pPr>
            <w:r w:rsidRPr="003C5D3E">
              <w:rPr>
                <w:rFonts w:hint="eastAsia"/>
                <w:b/>
              </w:rPr>
              <w:t>类型</w:t>
            </w:r>
          </w:p>
        </w:tc>
        <w:tc>
          <w:tcPr>
            <w:tcW w:w="4812" w:type="dxa"/>
          </w:tcPr>
          <w:p w:rsidR="006A5851" w:rsidRPr="003C5D3E" w:rsidRDefault="007268F9" w:rsidP="00DE6E3D">
            <w:pPr>
              <w:rPr>
                <w:b/>
              </w:rPr>
            </w:pPr>
            <w:r w:rsidRPr="003C5D3E">
              <w:rPr>
                <w:rFonts w:hint="eastAsia"/>
                <w:b/>
              </w:rPr>
              <w:t>备注</w:t>
            </w:r>
          </w:p>
        </w:tc>
      </w:tr>
      <w:tr w:rsidR="00345C19" w:rsidTr="009F48D8">
        <w:tc>
          <w:tcPr>
            <w:tcW w:w="3484" w:type="dxa"/>
          </w:tcPr>
          <w:p w:rsidR="00345C19" w:rsidRDefault="00345C19" w:rsidP="006A5851">
            <w:r>
              <w:rPr>
                <w:rFonts w:hint="eastAsia"/>
              </w:rPr>
              <w:t>用户自定义的视图</w:t>
            </w:r>
            <w:r>
              <w:rPr>
                <w:rFonts w:hint="eastAsia"/>
              </w:rPr>
              <w:t>(</w:t>
            </w:r>
            <w:r>
              <w:t>VIEW)</w:t>
            </w:r>
          </w:p>
        </w:tc>
        <w:tc>
          <w:tcPr>
            <w:tcW w:w="4812" w:type="dxa"/>
          </w:tcPr>
          <w:p w:rsidR="00345C19" w:rsidRDefault="00345C19" w:rsidP="00DE6E3D">
            <w:r w:rsidRPr="00345C19">
              <w:t>https://dev.mysql.com/doc/refman/8.0/en/views.html</w:t>
            </w:r>
          </w:p>
        </w:tc>
      </w:tr>
      <w:tr w:rsidR="006A5851" w:rsidTr="009F48D8">
        <w:tc>
          <w:tcPr>
            <w:tcW w:w="3484" w:type="dxa"/>
          </w:tcPr>
          <w:p w:rsidR="006A5851" w:rsidRDefault="006A5851" w:rsidP="00DE6E3D">
            <w:r>
              <w:rPr>
                <w:rFonts w:hint="eastAsia"/>
              </w:rPr>
              <w:t>用户</w:t>
            </w:r>
            <w:r w:rsidR="00345C19">
              <w:rPr>
                <w:rFonts w:hint="eastAsia"/>
              </w:rPr>
              <w:t>自定义</w:t>
            </w:r>
            <w:r>
              <w:rPr>
                <w:rFonts w:hint="eastAsia"/>
              </w:rPr>
              <w:t>的</w:t>
            </w:r>
            <w:r w:rsidRPr="006A5851">
              <w:rPr>
                <w:rFonts w:hint="eastAsia"/>
              </w:rPr>
              <w:t>触发器</w:t>
            </w:r>
            <w:r>
              <w:t>(</w:t>
            </w:r>
            <w:r w:rsidRPr="006A5851">
              <w:t>TRIGGER</w:t>
            </w:r>
            <w:r>
              <w:t>)</w:t>
            </w:r>
          </w:p>
        </w:tc>
        <w:tc>
          <w:tcPr>
            <w:tcW w:w="4812" w:type="dxa"/>
          </w:tcPr>
          <w:p w:rsidR="006A5851" w:rsidRDefault="009626D2" w:rsidP="00DE6E3D">
            <w:r w:rsidRPr="009626D2">
              <w:t>https://dev.mysql.com/doc/refman/8.0/en/triggers.html</w:t>
            </w:r>
          </w:p>
        </w:tc>
      </w:tr>
      <w:tr w:rsidR="006A5851" w:rsidTr="009F48D8">
        <w:tc>
          <w:tcPr>
            <w:tcW w:w="3484" w:type="dxa"/>
          </w:tcPr>
          <w:p w:rsidR="006A5851" w:rsidRDefault="00345C19" w:rsidP="005D3EE6">
            <w:r>
              <w:rPr>
                <w:rFonts w:hint="eastAsia"/>
              </w:rPr>
              <w:t>用户自定义的函数</w:t>
            </w:r>
            <w:r w:rsidR="005D3E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5D3EE6">
              <w:t>FUNCTION</w:t>
            </w:r>
            <w:r>
              <w:t>)</w:t>
            </w:r>
          </w:p>
        </w:tc>
        <w:tc>
          <w:tcPr>
            <w:tcW w:w="4812" w:type="dxa"/>
          </w:tcPr>
          <w:p w:rsidR="006A5851" w:rsidRDefault="002C6B46" w:rsidP="00DE6E3D">
            <w:r w:rsidRPr="002C6B46">
              <w:t>https://dev.mysql.com/doc/refman/8.0/en/stored-routines.html</w:t>
            </w:r>
          </w:p>
        </w:tc>
      </w:tr>
      <w:tr w:rsidR="000F4C04" w:rsidTr="009F48D8">
        <w:tc>
          <w:tcPr>
            <w:tcW w:w="3484" w:type="dxa"/>
          </w:tcPr>
          <w:p w:rsidR="000F4C04" w:rsidRDefault="005D3EE6" w:rsidP="00345C19">
            <w:r>
              <w:rPr>
                <w:rFonts w:hint="eastAsia"/>
              </w:rPr>
              <w:t>用户自定义的存储过程</w:t>
            </w:r>
            <w:r>
              <w:rPr>
                <w:rFonts w:hint="eastAsia"/>
              </w:rPr>
              <w:t>(</w:t>
            </w:r>
            <w:r>
              <w:t>PROCEDURE)</w:t>
            </w:r>
          </w:p>
        </w:tc>
        <w:tc>
          <w:tcPr>
            <w:tcW w:w="4812" w:type="dxa"/>
          </w:tcPr>
          <w:p w:rsidR="000F4C04" w:rsidRPr="002C6B46" w:rsidRDefault="005D3EE6" w:rsidP="00DE6E3D">
            <w:r w:rsidRPr="002C6B46">
              <w:t>https://dev.mysql.com/doc/refman/8.0/en/stored-routines.html</w:t>
            </w:r>
          </w:p>
        </w:tc>
      </w:tr>
      <w:tr w:rsidR="000F4C04" w:rsidTr="009F48D8">
        <w:tc>
          <w:tcPr>
            <w:tcW w:w="3484" w:type="dxa"/>
          </w:tcPr>
          <w:p w:rsidR="000F4C04" w:rsidRDefault="00BC6A39" w:rsidP="00345C19">
            <w:r>
              <w:rPr>
                <w:rFonts w:hint="eastAsia"/>
              </w:rPr>
              <w:t>表中</w:t>
            </w:r>
            <w:r w:rsidR="001E561E">
              <w:rPr>
                <w:rFonts w:hint="eastAsia"/>
              </w:rPr>
              <w:t>列的</w:t>
            </w:r>
            <w:r w:rsidR="001E561E">
              <w:rPr>
                <w:rFonts w:hint="eastAsia"/>
              </w:rPr>
              <w:t>comment</w:t>
            </w:r>
          </w:p>
        </w:tc>
        <w:tc>
          <w:tcPr>
            <w:tcW w:w="4812" w:type="dxa"/>
          </w:tcPr>
          <w:p w:rsidR="000F4C04" w:rsidRPr="002C6B46" w:rsidRDefault="00DC63DF" w:rsidP="00DE6E3D">
            <w:r w:rsidRPr="00DC63DF">
              <w:t>https://dev.mysql.com/doc/refman/8.0/en/create-table.html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开发要求</w:t>
      </w:r>
    </w:p>
    <w:p w:rsidR="000D6388" w:rsidRDefault="00047E4B" w:rsidP="00057444">
      <w:pPr>
        <w:pStyle w:val="af4"/>
        <w:numPr>
          <w:ilvl w:val="0"/>
          <w:numId w:val="40"/>
        </w:numPr>
        <w:ind w:firstLineChars="0"/>
      </w:pPr>
      <w:r>
        <w:t>支持迁移</w:t>
      </w:r>
      <w:r w:rsidR="001D6AD1">
        <w:t>MySQL</w:t>
      </w:r>
      <w:r w:rsidR="001D6AD1">
        <w:t>的</w:t>
      </w:r>
      <w:r>
        <w:t>视图</w:t>
      </w:r>
      <w:r>
        <w:rPr>
          <w:rFonts w:hint="eastAsia"/>
        </w:rPr>
        <w:t>、</w:t>
      </w:r>
      <w:r>
        <w:t>触发器</w:t>
      </w:r>
      <w:r>
        <w:rPr>
          <w:rFonts w:hint="eastAsia"/>
        </w:rPr>
        <w:t>、</w:t>
      </w:r>
      <w:r>
        <w:t>自定义函数</w:t>
      </w:r>
      <w:r>
        <w:rPr>
          <w:rFonts w:hint="eastAsia"/>
        </w:rPr>
        <w:t>、</w:t>
      </w:r>
      <w:r>
        <w:t>自定义存储过程</w:t>
      </w:r>
      <w:r w:rsidR="00223F5A">
        <w:rPr>
          <w:rFonts w:hint="eastAsia"/>
        </w:rPr>
        <w:t>、</w:t>
      </w:r>
      <w:r w:rsidR="00223F5A">
        <w:t>列的</w:t>
      </w:r>
      <w:r w:rsidR="00223F5A">
        <w:t>comment</w:t>
      </w:r>
      <w:r>
        <w:t>到</w:t>
      </w:r>
      <w:r>
        <w:lastRenderedPageBreak/>
        <w:t>openGauss</w:t>
      </w:r>
      <w:r w:rsidR="00057444">
        <w:rPr>
          <w:rFonts w:hint="eastAsia"/>
        </w:rPr>
        <w:t>。</w:t>
      </w:r>
      <w:r w:rsidR="001A30DA">
        <w:rPr>
          <w:rFonts w:hint="eastAsia"/>
        </w:rPr>
        <w:t>能按照</w:t>
      </w:r>
      <w:r w:rsidR="001A30DA">
        <w:rPr>
          <w:rFonts w:hint="eastAsia"/>
        </w:rPr>
        <w:t>openGauss</w:t>
      </w:r>
      <w:r w:rsidR="001A30DA">
        <w:rPr>
          <w:rFonts w:hint="eastAsia"/>
        </w:rPr>
        <w:t>的语法，自动转换</w:t>
      </w:r>
      <w:r w:rsidR="001A30DA">
        <w:rPr>
          <w:rFonts w:hint="eastAsia"/>
        </w:rPr>
        <w:t>MySQL</w:t>
      </w:r>
      <w:r w:rsidR="001A30DA">
        <w:rPr>
          <w:rFonts w:hint="eastAsia"/>
        </w:rPr>
        <w:t>的视图、触发器、自定义函数、自定义存储过程</w:t>
      </w:r>
      <w:r w:rsidR="00223F5A">
        <w:rPr>
          <w:rFonts w:hint="eastAsia"/>
        </w:rPr>
        <w:t>、列的</w:t>
      </w:r>
      <w:r w:rsidR="00223F5A">
        <w:rPr>
          <w:rFonts w:hint="eastAsia"/>
        </w:rPr>
        <w:t>comment</w:t>
      </w:r>
      <w:r w:rsidR="00042B7F">
        <w:rPr>
          <w:rFonts w:hint="eastAsia"/>
        </w:rPr>
        <w:t>等相关</w:t>
      </w:r>
      <w:r w:rsidR="00042B7F">
        <w:rPr>
          <w:rFonts w:hint="eastAsia"/>
        </w:rPr>
        <w:t>S</w:t>
      </w:r>
      <w:r w:rsidR="00042B7F">
        <w:t>QL</w:t>
      </w:r>
      <w:r w:rsidR="00042B7F">
        <w:rPr>
          <w:rFonts w:hint="eastAsia"/>
        </w:rPr>
        <w:t>语法</w:t>
      </w:r>
      <w:r w:rsidR="001A30DA">
        <w:rPr>
          <w:rFonts w:hint="eastAsia"/>
        </w:rPr>
        <w:t>，在</w:t>
      </w:r>
      <w:r w:rsidR="001A30DA">
        <w:rPr>
          <w:rFonts w:hint="eastAsia"/>
        </w:rPr>
        <w:t>openGauss</w:t>
      </w:r>
      <w:proofErr w:type="gramStart"/>
      <w:r w:rsidR="001A30DA">
        <w:rPr>
          <w:rFonts w:hint="eastAsia"/>
        </w:rPr>
        <w:t>侧成功</w:t>
      </w:r>
      <w:proofErr w:type="gramEnd"/>
      <w:r w:rsidR="001A30DA">
        <w:rPr>
          <w:rFonts w:hint="eastAsia"/>
        </w:rPr>
        <w:t>创建对应的对象。</w:t>
      </w:r>
    </w:p>
    <w:p w:rsidR="00620DD0" w:rsidRDefault="00620DD0" w:rsidP="00057444">
      <w:pPr>
        <w:pStyle w:val="af4"/>
        <w:numPr>
          <w:ilvl w:val="0"/>
          <w:numId w:val="40"/>
        </w:numPr>
        <w:ind w:firstLineChars="0"/>
      </w:pPr>
      <w:r>
        <w:t>需要提供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op</w:t>
      </w:r>
      <w:r>
        <w:t>enGauss</w:t>
      </w:r>
      <w:r>
        <w:t>对于以上</w:t>
      </w:r>
      <w:r w:rsidR="00DA4B25">
        <w:rPr>
          <w:rFonts w:hint="eastAsia"/>
        </w:rPr>
        <w:t>对象</w:t>
      </w:r>
      <w:r>
        <w:t>的差异点并提供</w:t>
      </w:r>
      <w:r w:rsidR="002720CC">
        <w:rPr>
          <w:rFonts w:hint="eastAsia"/>
        </w:rPr>
        <w:t>迁移</w:t>
      </w:r>
      <w:r>
        <w:t>方式说明</w:t>
      </w:r>
      <w:r>
        <w:rPr>
          <w:rFonts w:hint="eastAsia"/>
        </w:rPr>
        <w:t>、</w:t>
      </w:r>
      <w:r>
        <w:t>设计文档</w:t>
      </w:r>
      <w:r>
        <w:rPr>
          <w:rFonts w:hint="eastAsia"/>
        </w:rPr>
        <w:t>、</w:t>
      </w:r>
      <w:r w:rsidR="00CD7054">
        <w:rPr>
          <w:rFonts w:hint="eastAsia"/>
        </w:rPr>
        <w:t>完整的</w:t>
      </w:r>
      <w:r>
        <w:t>测试用例</w:t>
      </w:r>
      <w:r>
        <w:rPr>
          <w:rFonts w:hint="eastAsia"/>
        </w:rPr>
        <w:t>。</w:t>
      </w:r>
    </w:p>
    <w:p w:rsidR="00620DD0" w:rsidRPr="000D6388" w:rsidRDefault="00620DD0" w:rsidP="00057444">
      <w:pPr>
        <w:pStyle w:val="af4"/>
        <w:numPr>
          <w:ilvl w:val="0"/>
          <w:numId w:val="40"/>
        </w:numPr>
        <w:ind w:firstLineChars="0"/>
        <w:rPr>
          <w:rStyle w:val="HTML"/>
          <w:rFonts w:ascii="Times New Roman" w:hAnsi="Times New Roman" w:cs="Times New Roman"/>
          <w:sz w:val="21"/>
          <w:szCs w:val="21"/>
        </w:rPr>
      </w:pPr>
      <w:r>
        <w:rPr>
          <w:rFonts w:hint="eastAsia"/>
        </w:rPr>
        <w:t>代码改动需合入</w:t>
      </w:r>
      <w:r>
        <w:rPr>
          <w:rFonts w:hint="eastAsia"/>
        </w:rPr>
        <w:t>openGauss</w:t>
      </w:r>
      <w:r>
        <w:rPr>
          <w:rFonts w:hint="eastAsia"/>
        </w:rPr>
        <w:t>社区，门禁通过。</w:t>
      </w:r>
    </w:p>
    <w:p w:rsidR="00DE6E3D" w:rsidRDefault="00DE6E3D" w:rsidP="00DE6E3D">
      <w:pPr>
        <w:pStyle w:val="3"/>
      </w:pPr>
      <w:r>
        <w:rPr>
          <w:rFonts w:hint="eastAsia"/>
        </w:rPr>
        <w:t>交付成果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软件交付</w:t>
      </w:r>
    </w:p>
    <w:p w:rsidR="00DE6E3D" w:rsidRDefault="00DE6E3D" w:rsidP="00C118E7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交付需求中</w:t>
      </w:r>
      <w:r w:rsidR="00A0615B">
        <w:rPr>
          <w:rFonts w:hint="eastAsia"/>
        </w:rPr>
        <w:t>所有的代码改动</w:t>
      </w:r>
      <w:r w:rsidR="00B12180">
        <w:rPr>
          <w:rFonts w:hint="eastAsia"/>
        </w:rPr>
        <w:t>。</w:t>
      </w:r>
    </w:p>
    <w:p w:rsidR="00DE6E3D" w:rsidRDefault="00DE6E3D" w:rsidP="00DE6E3D"/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文档交付</w:t>
      </w:r>
    </w:p>
    <w:tbl>
      <w:tblPr>
        <w:tblW w:w="4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78"/>
      </w:tblGrid>
      <w:tr w:rsidR="00DE6E3D" w:rsidRPr="00DE6E3D" w:rsidTr="00C8694B">
        <w:trPr>
          <w:trHeight w:val="119"/>
          <w:jc w:val="center"/>
        </w:trPr>
        <w:tc>
          <w:tcPr>
            <w:tcW w:w="865" w:type="pct"/>
            <w:shd w:val="clear" w:color="auto" w:fill="F3F3F3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135" w:type="pct"/>
            <w:shd w:val="clear" w:color="auto" w:fill="F2F2F2" w:themeFill="background1" w:themeFillShade="F2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交付件</w:t>
            </w:r>
          </w:p>
        </w:tc>
      </w:tr>
      <w:tr w:rsidR="00DE6E3D" w:rsidRPr="00DE6E3D" w:rsidTr="00C8694B">
        <w:trPr>
          <w:trHeight w:val="95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4135" w:type="pct"/>
          </w:tcPr>
          <w:p w:rsidR="00DE6E3D" w:rsidRPr="00A0615B" w:rsidRDefault="00C118E7" w:rsidP="003C5C45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与</w:t>
            </w:r>
            <w:r w:rsidR="003C5C45">
              <w:t>openGauss</w:t>
            </w:r>
            <w:r w:rsidR="003C5C45">
              <w:rPr>
                <w:rFonts w:hint="eastAsia"/>
              </w:rPr>
              <w:t>关于视图、触发器、自定义函数、自定义存储过程</w:t>
            </w:r>
            <w:r w:rsidR="0011472A">
              <w:rPr>
                <w:rFonts w:hint="eastAsia"/>
              </w:rPr>
              <w:t>、列的</w:t>
            </w:r>
            <w:r w:rsidR="0011472A">
              <w:rPr>
                <w:rFonts w:hint="eastAsia"/>
              </w:rPr>
              <w:t>comment</w:t>
            </w:r>
            <w:r w:rsidR="003C5C45">
              <w:rPr>
                <w:rFonts w:hint="eastAsia"/>
              </w:rPr>
              <w:t>的</w:t>
            </w:r>
            <w:r>
              <w:t>差异点及兼容方式说明</w:t>
            </w:r>
          </w:p>
        </w:tc>
      </w:tr>
      <w:tr w:rsidR="00DE6E3D" w:rsidRPr="00DE6E3D" w:rsidTr="00C8694B">
        <w:trPr>
          <w:trHeight w:val="102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4135" w:type="pct"/>
          </w:tcPr>
          <w:p w:rsidR="00DE6E3D" w:rsidRPr="00DE6E3D" w:rsidRDefault="00C118E7" w:rsidP="000066A5">
            <w:r>
              <w:t>设计文档</w:t>
            </w:r>
          </w:p>
        </w:tc>
      </w:tr>
      <w:tr w:rsidR="000066A5" w:rsidRPr="00DE6E3D" w:rsidTr="00C8694B">
        <w:trPr>
          <w:trHeight w:val="102"/>
          <w:jc w:val="center"/>
        </w:trPr>
        <w:tc>
          <w:tcPr>
            <w:tcW w:w="865" w:type="pct"/>
          </w:tcPr>
          <w:p w:rsidR="000066A5" w:rsidRPr="000066A5" w:rsidRDefault="000066A5" w:rsidP="00DE6E3D">
            <w:r>
              <w:t>3</w:t>
            </w:r>
          </w:p>
        </w:tc>
        <w:tc>
          <w:tcPr>
            <w:tcW w:w="4135" w:type="pct"/>
          </w:tcPr>
          <w:p w:rsidR="000066A5" w:rsidRDefault="00EC5048" w:rsidP="000066A5">
            <w:r>
              <w:rPr>
                <w:rFonts w:hint="eastAsia"/>
              </w:rPr>
              <w:t>测试报告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其他要求</w:t>
      </w:r>
    </w:p>
    <w:p w:rsidR="00DE6E3D" w:rsidRDefault="00DE6E3D" w:rsidP="00DE6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 w:rsidR="00DE6E3D" w:rsidRDefault="00DE6E3D" w:rsidP="00DE6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</w:t>
      </w:r>
      <w:r>
        <w:rPr>
          <w:rFonts w:hint="eastAsia"/>
        </w:rPr>
        <w:t>GNU General Public License</w:t>
      </w:r>
      <w:r>
        <w:rPr>
          <w:rFonts w:hint="eastAsia"/>
        </w:rPr>
        <w:t>、</w:t>
      </w:r>
      <w:r>
        <w:rPr>
          <w:rFonts w:hint="eastAsia"/>
        </w:rPr>
        <w:t>GPLv2/v3</w:t>
      </w:r>
      <w:r>
        <w:rPr>
          <w:rFonts w:hint="eastAsia"/>
        </w:rPr>
        <w:t>、</w:t>
      </w:r>
      <w:r>
        <w:rPr>
          <w:rFonts w:hint="eastAsia"/>
        </w:rPr>
        <w:t xml:space="preserve">AGPL </w:t>
      </w:r>
      <w:r>
        <w:rPr>
          <w:rFonts w:hint="eastAsia"/>
        </w:rPr>
        <w:t>的库文件或代码。</w:t>
      </w:r>
    </w:p>
    <w:p w:rsidR="00DE6E3D" w:rsidRDefault="00DE6E3D" w:rsidP="00DE6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要及时知会华为方并经过华为方同意。</w:t>
      </w:r>
    </w:p>
    <w:p w:rsidR="00DE6E3D" w:rsidRDefault="00DE6E3D" w:rsidP="00DE6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</w:t>
      </w:r>
      <w:r>
        <w:rPr>
          <w:rFonts w:hint="eastAsia"/>
        </w:rPr>
        <w:t>bug</w:t>
      </w:r>
      <w:r>
        <w:rPr>
          <w:rFonts w:hint="eastAsia"/>
        </w:rPr>
        <w:t>维护期，维护期间对</w:t>
      </w:r>
      <w:r>
        <w:rPr>
          <w:rFonts w:hint="eastAsia"/>
        </w:rPr>
        <w:t>bug</w:t>
      </w:r>
      <w:r>
        <w:rPr>
          <w:rFonts w:hint="eastAsia"/>
        </w:rPr>
        <w:t>应做到</w:t>
      </w:r>
      <w:r>
        <w:rPr>
          <w:rFonts w:hint="eastAsia"/>
        </w:rPr>
        <w:t>2</w:t>
      </w:r>
      <w:r>
        <w:rPr>
          <w:rFonts w:hint="eastAsia"/>
        </w:rPr>
        <w:t>天内响应给出方案，</w:t>
      </w:r>
      <w:r>
        <w:rPr>
          <w:rFonts w:hint="eastAsia"/>
        </w:rPr>
        <w:t>1</w:t>
      </w:r>
      <w:r>
        <w:rPr>
          <w:rFonts w:hint="eastAsia"/>
        </w:rPr>
        <w:t>周内解决。</w:t>
      </w:r>
    </w:p>
    <w:p w:rsidR="00DE6E3D" w:rsidRDefault="00DE6E3D" w:rsidP="00DE6E3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 w:rsidR="00DE6E3D" w:rsidRDefault="00DE6E3D" w:rsidP="00DE6E3D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 w:rsidR="00DE6E3D" w:rsidRDefault="00DE6E3D" w:rsidP="00DE6E3D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 w:rsidR="00DE6E3D" w:rsidRDefault="00DE6E3D" w:rsidP="00DE6E3D">
      <w:pPr>
        <w:pStyle w:val="2"/>
      </w:pPr>
      <w:r>
        <w:rPr>
          <w:rFonts w:hint="eastAsia"/>
        </w:rPr>
        <w:lastRenderedPageBreak/>
        <w:t>验收要求</w:t>
      </w:r>
    </w:p>
    <w:p w:rsidR="00DE6E3D" w:rsidRDefault="00DE6E3D" w:rsidP="00DE6E3D">
      <w:pPr>
        <w:pStyle w:val="3"/>
      </w:pPr>
      <w:r>
        <w:rPr>
          <w:rFonts w:hint="eastAsia"/>
        </w:rPr>
        <w:t>验收方式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</w:t>
      </w:r>
      <w:r w:rsidR="00D11B27">
        <w:t>openGauss</w:t>
      </w:r>
      <w:r w:rsidR="00D11B27">
        <w:t>社区门禁</w:t>
      </w:r>
      <w:r>
        <w:t>的单元测试用例测试通过</w:t>
      </w:r>
      <w:r>
        <w:rPr>
          <w:rFonts w:hint="eastAsia"/>
        </w:rPr>
        <w:t>。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质量标准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Goal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0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100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</w:tbl>
    <w:p w:rsidR="00DE6E3D" w:rsidRDefault="00DE6E3D" w:rsidP="00DE6E3D">
      <w:pPr>
        <w:pStyle w:val="1"/>
      </w:pPr>
      <w:r>
        <w:rPr>
          <w:rFonts w:hint="eastAsia"/>
        </w:rPr>
        <w:t>交付计划</w:t>
      </w:r>
    </w:p>
    <w:p w:rsidR="00DE6E3D" w:rsidRDefault="00DE6E3D" w:rsidP="00DE6E3D">
      <w:r w:rsidRPr="00DE6E3D"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246"/>
        <w:gridCol w:w="1723"/>
      </w:tblGrid>
      <w:tr w:rsidR="00DE6E3D" w:rsidTr="00A61B59">
        <w:tc>
          <w:tcPr>
            <w:tcW w:w="1271" w:type="dxa"/>
          </w:tcPr>
          <w:p w:rsidR="00DE6E3D" w:rsidRDefault="00A61B59" w:rsidP="00DE6E3D"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 w:rsidR="00DE6E3D" w:rsidRDefault="00A61B59" w:rsidP="00DE6E3D"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 w:rsidR="00DE6E3D" w:rsidRDefault="00A61B59" w:rsidP="00DE6E3D">
            <w:r>
              <w:rPr>
                <w:rFonts w:hint="eastAsia"/>
              </w:rPr>
              <w:t>验收标准</w:t>
            </w:r>
          </w:p>
        </w:tc>
      </w:tr>
      <w:tr w:rsidR="00DE6E3D" w:rsidTr="00A61B59">
        <w:tc>
          <w:tcPr>
            <w:tcW w:w="1271" w:type="dxa"/>
          </w:tcPr>
          <w:p w:rsidR="00DE6E3D" w:rsidRDefault="00262EF2" w:rsidP="00A13D38">
            <w:r>
              <w:rPr>
                <w:rFonts w:ascii="Arial" w:hAnsi="Arial" w:cs="Arial"/>
                <w:sz w:val="18"/>
              </w:rPr>
              <w:t>T~T+4</w:t>
            </w:r>
            <w:r w:rsidR="004E6D10">
              <w:rPr>
                <w:rFonts w:ascii="Arial" w:hAnsi="Arial" w:cs="Arial"/>
                <w:sz w:val="18"/>
              </w:rPr>
              <w:t>月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ascii="Arial" w:hAnsi="Arial" w:cs="Arial" w:hint="eastAsia"/>
                <w:sz w:val="18"/>
              </w:rPr>
              <w:t>第一阶段</w:t>
            </w:r>
            <w:r w:rsidR="000066A5">
              <w:rPr>
                <w:rFonts w:ascii="Arial" w:hAnsi="Arial" w:cs="Arial" w:hint="eastAsia"/>
                <w:sz w:val="18"/>
              </w:rPr>
              <w:t>需求</w:t>
            </w:r>
            <w:r>
              <w:rPr>
                <w:rFonts w:ascii="Arial" w:hAnsi="Arial" w:cs="Arial" w:hint="eastAsia"/>
                <w:sz w:val="18"/>
              </w:rPr>
              <w:t>交付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章节要求交付</w:t>
            </w:r>
          </w:p>
        </w:tc>
        <w:tc>
          <w:tcPr>
            <w:tcW w:w="2246" w:type="dxa"/>
          </w:tcPr>
          <w:p w:rsidR="00DE6E3D" w:rsidRDefault="00A61B59" w:rsidP="007747B2">
            <w:r w:rsidRPr="00F83F5D">
              <w:t>交付</w:t>
            </w:r>
            <w:r w:rsidR="00E35629">
              <w:rPr>
                <w:rFonts w:hint="eastAsia"/>
              </w:rPr>
              <w:t>chameleon</w:t>
            </w:r>
            <w:r w:rsidR="007747B2" w:rsidRPr="00F83F5D">
              <w:rPr>
                <w:rFonts w:hint="eastAsia"/>
              </w:rPr>
              <w:t>工具支持迁移</w:t>
            </w:r>
            <w:r w:rsidR="00941164" w:rsidRPr="00F83F5D">
              <w:rPr>
                <w:rFonts w:hint="eastAsia"/>
              </w:rPr>
              <w:t>MySQL</w:t>
            </w:r>
            <w:r w:rsidR="00941164" w:rsidRPr="00F83F5D">
              <w:rPr>
                <w:rFonts w:hint="eastAsia"/>
              </w:rPr>
              <w:t>的</w:t>
            </w:r>
            <w:r w:rsidR="007747B2" w:rsidRPr="00F83F5D">
              <w:rPr>
                <w:rFonts w:hint="eastAsia"/>
              </w:rPr>
              <w:t>视图、</w:t>
            </w:r>
            <w:r w:rsidR="007747B2">
              <w:rPr>
                <w:rFonts w:hint="eastAsia"/>
              </w:rPr>
              <w:t>触发器、自定义函数、自定义存储</w:t>
            </w:r>
            <w:r w:rsidR="0090705C">
              <w:rPr>
                <w:rFonts w:hint="eastAsia"/>
              </w:rPr>
              <w:t>、列</w:t>
            </w:r>
            <w:r w:rsidR="0090705C">
              <w:rPr>
                <w:rFonts w:hint="eastAsia"/>
              </w:rPr>
              <w:t>comment</w:t>
            </w:r>
            <w:r w:rsidR="007747B2">
              <w:rPr>
                <w:rFonts w:hint="eastAsia"/>
              </w:rPr>
              <w:t>过程到</w:t>
            </w:r>
            <w:r w:rsidR="007747B2">
              <w:rPr>
                <w:rFonts w:hint="eastAsia"/>
              </w:rPr>
              <w:t>openGauss</w:t>
            </w:r>
            <w:r w:rsidR="007747B2">
              <w:rPr>
                <w:rFonts w:hint="eastAsia"/>
              </w:rPr>
              <w:t>。</w:t>
            </w:r>
          </w:p>
        </w:tc>
        <w:tc>
          <w:tcPr>
            <w:tcW w:w="1723" w:type="dxa"/>
          </w:tcPr>
          <w:p w:rsidR="00A61B59" w:rsidRDefault="00A61B59" w:rsidP="00A61B5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交付件完整</w:t>
            </w:r>
            <w:r w:rsidR="00E1210E">
              <w:rPr>
                <w:rFonts w:hint="eastAsia"/>
              </w:rPr>
              <w:t>；</w:t>
            </w:r>
          </w:p>
          <w:p w:rsidR="00A61B59" w:rsidRDefault="00A61B59" w:rsidP="00A61B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社区</w:t>
            </w:r>
            <w:r>
              <w:rPr>
                <w:rFonts w:hint="eastAsia"/>
              </w:rPr>
              <w:t>测试门禁运行通过</w:t>
            </w:r>
            <w:r w:rsidR="00E1210E">
              <w:rPr>
                <w:rFonts w:hint="eastAsia"/>
              </w:rPr>
              <w:t>，代码满足社区编码规范；</w:t>
            </w:r>
          </w:p>
          <w:p w:rsidR="00DE6E3D" w:rsidRDefault="00E1210E" w:rsidP="00710F3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2</w:t>
            </w:r>
            <w:r>
              <w:t>.1.</w:t>
            </w:r>
            <w:r w:rsidR="0064278A">
              <w:t>2</w:t>
            </w:r>
            <w:r>
              <w:t>章节中各要求达标</w:t>
            </w:r>
            <w:r w:rsidR="00EA7D14">
              <w:rPr>
                <w:rFonts w:hint="eastAsia"/>
              </w:rPr>
              <w:t>。</w:t>
            </w:r>
          </w:p>
        </w:tc>
      </w:tr>
    </w:tbl>
    <w:p w:rsidR="00DE6E3D" w:rsidRPr="00DE6E3D" w:rsidRDefault="00DE6E3D" w:rsidP="00DE6E3D"/>
    <w:sectPr w:rsidR="00DE6E3D" w:rsidRPr="00DE6E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B5D" w:rsidRDefault="00FB7B5D">
      <w:r>
        <w:separator/>
      </w:r>
    </w:p>
  </w:endnote>
  <w:endnote w:type="continuationSeparator" w:id="0">
    <w:p w:rsidR="00FB7B5D" w:rsidRDefault="00FB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E6D10">
            <w:rPr>
              <w:noProof/>
            </w:rPr>
            <w:t>2021-9-28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E6D10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4E6D10">
            <w:rPr>
              <w:noProof/>
            </w:rPr>
            <w:t>3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B5D" w:rsidRDefault="00FB7B5D">
      <w:r>
        <w:separator/>
      </w:r>
    </w:p>
  </w:footnote>
  <w:footnote w:type="continuationSeparator" w:id="0">
    <w:p w:rsidR="00FB7B5D" w:rsidRDefault="00FB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2F136D7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B15A2"/>
    <w:multiLevelType w:val="hybridMultilevel"/>
    <w:tmpl w:val="272A0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44D78CE"/>
    <w:multiLevelType w:val="hybridMultilevel"/>
    <w:tmpl w:val="BBA409A0"/>
    <w:lvl w:ilvl="0" w:tplc="0B6EFE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AB4347"/>
    <w:multiLevelType w:val="hybridMultilevel"/>
    <w:tmpl w:val="DD3C09D8"/>
    <w:lvl w:ilvl="0" w:tplc="F6B8A8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4A343D5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14A45D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11"/>
  </w:num>
  <w:num w:numId="18">
    <w:abstractNumId w:val="11"/>
  </w:num>
  <w:num w:numId="19">
    <w:abstractNumId w:val="11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1"/>
  </w:num>
  <w:num w:numId="25">
    <w:abstractNumId w:val="11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1"/>
  </w:num>
  <w:num w:numId="31">
    <w:abstractNumId w:val="11"/>
  </w:num>
  <w:num w:numId="32">
    <w:abstractNumId w:val="16"/>
  </w:num>
  <w:num w:numId="33">
    <w:abstractNumId w:val="14"/>
  </w:num>
  <w:num w:numId="34">
    <w:abstractNumId w:val="14"/>
  </w:num>
  <w:num w:numId="35">
    <w:abstractNumId w:val="14"/>
  </w:num>
  <w:num w:numId="36">
    <w:abstractNumId w:val="13"/>
  </w:num>
  <w:num w:numId="37">
    <w:abstractNumId w:val="4"/>
  </w:num>
  <w:num w:numId="38">
    <w:abstractNumId w:val="12"/>
  </w:num>
  <w:num w:numId="39">
    <w:abstractNumId w:val="3"/>
  </w:num>
  <w:num w:numId="40">
    <w:abstractNumId w:val="1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66A5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A1CA8"/>
    <w:rsid w:val="000C3507"/>
    <w:rsid w:val="000D6388"/>
    <w:rsid w:val="000F4C04"/>
    <w:rsid w:val="000F7B89"/>
    <w:rsid w:val="0011472A"/>
    <w:rsid w:val="00152B8F"/>
    <w:rsid w:val="0016404A"/>
    <w:rsid w:val="00193C4E"/>
    <w:rsid w:val="001A30DA"/>
    <w:rsid w:val="001B27FB"/>
    <w:rsid w:val="001D6AD1"/>
    <w:rsid w:val="001E561E"/>
    <w:rsid w:val="00215951"/>
    <w:rsid w:val="00223F5A"/>
    <w:rsid w:val="00231423"/>
    <w:rsid w:val="00233CC6"/>
    <w:rsid w:val="00240776"/>
    <w:rsid w:val="00254916"/>
    <w:rsid w:val="00262EF2"/>
    <w:rsid w:val="002646EA"/>
    <w:rsid w:val="002720CC"/>
    <w:rsid w:val="002A6E66"/>
    <w:rsid w:val="002B0B38"/>
    <w:rsid w:val="002B1642"/>
    <w:rsid w:val="002C6B46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C5C45"/>
    <w:rsid w:val="003C5D3E"/>
    <w:rsid w:val="003E3FFE"/>
    <w:rsid w:val="003F2EE5"/>
    <w:rsid w:val="00425F62"/>
    <w:rsid w:val="004306D8"/>
    <w:rsid w:val="004715A1"/>
    <w:rsid w:val="004E6D10"/>
    <w:rsid w:val="004F4C9B"/>
    <w:rsid w:val="0050253A"/>
    <w:rsid w:val="00523FB6"/>
    <w:rsid w:val="0054185C"/>
    <w:rsid w:val="005B42F2"/>
    <w:rsid w:val="005B76E8"/>
    <w:rsid w:val="005D0B98"/>
    <w:rsid w:val="005D3EE6"/>
    <w:rsid w:val="005D5A1A"/>
    <w:rsid w:val="005D7645"/>
    <w:rsid w:val="00620DD0"/>
    <w:rsid w:val="00634265"/>
    <w:rsid w:val="0064278A"/>
    <w:rsid w:val="006A5851"/>
    <w:rsid w:val="006A6AAC"/>
    <w:rsid w:val="006D706C"/>
    <w:rsid w:val="006D7518"/>
    <w:rsid w:val="00710F3C"/>
    <w:rsid w:val="0071233F"/>
    <w:rsid w:val="007268F9"/>
    <w:rsid w:val="0075012D"/>
    <w:rsid w:val="00766F94"/>
    <w:rsid w:val="007747B2"/>
    <w:rsid w:val="00775BB5"/>
    <w:rsid w:val="00780144"/>
    <w:rsid w:val="00791C48"/>
    <w:rsid w:val="00792F11"/>
    <w:rsid w:val="007951F4"/>
    <w:rsid w:val="007B705D"/>
    <w:rsid w:val="008A69B9"/>
    <w:rsid w:val="008B78A8"/>
    <w:rsid w:val="008C333A"/>
    <w:rsid w:val="008D57C9"/>
    <w:rsid w:val="0090705C"/>
    <w:rsid w:val="00941164"/>
    <w:rsid w:val="00961333"/>
    <w:rsid w:val="009626D2"/>
    <w:rsid w:val="00977180"/>
    <w:rsid w:val="009773F9"/>
    <w:rsid w:val="009B1AD6"/>
    <w:rsid w:val="009C3A0F"/>
    <w:rsid w:val="009F48D8"/>
    <w:rsid w:val="00A0615B"/>
    <w:rsid w:val="00A13D38"/>
    <w:rsid w:val="00A41887"/>
    <w:rsid w:val="00A61B59"/>
    <w:rsid w:val="00AA3D6E"/>
    <w:rsid w:val="00AA7C3F"/>
    <w:rsid w:val="00AB78E4"/>
    <w:rsid w:val="00AC1652"/>
    <w:rsid w:val="00AE0CF6"/>
    <w:rsid w:val="00B12180"/>
    <w:rsid w:val="00B15E02"/>
    <w:rsid w:val="00B6102F"/>
    <w:rsid w:val="00B62622"/>
    <w:rsid w:val="00B831C4"/>
    <w:rsid w:val="00B97012"/>
    <w:rsid w:val="00BC6A39"/>
    <w:rsid w:val="00BE3AB2"/>
    <w:rsid w:val="00BE5FDC"/>
    <w:rsid w:val="00BF04BE"/>
    <w:rsid w:val="00BF4C8D"/>
    <w:rsid w:val="00C058EE"/>
    <w:rsid w:val="00C118E7"/>
    <w:rsid w:val="00C216AC"/>
    <w:rsid w:val="00C53AFA"/>
    <w:rsid w:val="00C65870"/>
    <w:rsid w:val="00C75DCC"/>
    <w:rsid w:val="00CC1E1E"/>
    <w:rsid w:val="00CD7054"/>
    <w:rsid w:val="00CD7618"/>
    <w:rsid w:val="00CF3467"/>
    <w:rsid w:val="00CF4CFF"/>
    <w:rsid w:val="00CF594F"/>
    <w:rsid w:val="00D0183A"/>
    <w:rsid w:val="00D110CF"/>
    <w:rsid w:val="00D1178D"/>
    <w:rsid w:val="00D11B27"/>
    <w:rsid w:val="00D16C4C"/>
    <w:rsid w:val="00D41E35"/>
    <w:rsid w:val="00D6738D"/>
    <w:rsid w:val="00D87114"/>
    <w:rsid w:val="00DA4B25"/>
    <w:rsid w:val="00DC63DF"/>
    <w:rsid w:val="00DE6E3D"/>
    <w:rsid w:val="00E06012"/>
    <w:rsid w:val="00E1210E"/>
    <w:rsid w:val="00E30747"/>
    <w:rsid w:val="00E35629"/>
    <w:rsid w:val="00E45CE5"/>
    <w:rsid w:val="00E851EC"/>
    <w:rsid w:val="00EA74C6"/>
    <w:rsid w:val="00EA7D14"/>
    <w:rsid w:val="00EC2EDF"/>
    <w:rsid w:val="00EC5048"/>
    <w:rsid w:val="00EE2438"/>
    <w:rsid w:val="00EE58DB"/>
    <w:rsid w:val="00EF3524"/>
    <w:rsid w:val="00F83F5D"/>
    <w:rsid w:val="00FB7B5D"/>
    <w:rsid w:val="00FE5AF0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74ACF-DFB5-4F3E-88A5-13F8DCB6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DE6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DE6E3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semiHidden/>
    <w:unhideWhenUsed/>
    <w:rsid w:val="00DE6E3D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DE6E3D"/>
    <w:pPr>
      <w:spacing w:line="400" w:lineRule="exact"/>
      <w:ind w:firstLineChars="200" w:firstLine="200"/>
    </w:pPr>
    <w:rPr>
      <w:rFonts w:ascii="宋体" w:cs="宋体"/>
      <w:snapToGrid/>
      <w:sz w:val="24"/>
    </w:rPr>
  </w:style>
  <w:style w:type="character" w:customStyle="1" w:styleId="Char1">
    <w:name w:val="批注文字 Char"/>
    <w:basedOn w:val="a2"/>
    <w:link w:val="af7"/>
    <w:semiHidden/>
    <w:rsid w:val="00DE6E3D"/>
    <w:rPr>
      <w:rFonts w:ascii="宋体" w:cs="宋体"/>
      <w:sz w:val="24"/>
      <w:szCs w:val="21"/>
    </w:rPr>
  </w:style>
  <w:style w:type="paragraph" w:customStyle="1" w:styleId="Normal1">
    <w:name w:val="Normal1"/>
    <w:basedOn w:val="a1"/>
    <w:rsid w:val="00DE6E3D"/>
    <w:pPr>
      <w:widowControl/>
      <w:overflowPunct w:val="0"/>
      <w:spacing w:line="240" w:lineRule="auto"/>
      <w:ind w:firstLineChars="200" w:firstLine="200"/>
      <w:jc w:val="both"/>
      <w:textAlignment w:val="baseline"/>
    </w:pPr>
    <w:rPr>
      <w:rFonts w:ascii="宋体"/>
      <w:snapToGrid/>
      <w:sz w:val="24"/>
      <w:szCs w:val="20"/>
    </w:rPr>
  </w:style>
  <w:style w:type="character" w:styleId="HTML">
    <w:name w:val="HTML Code"/>
    <w:basedOn w:val="a2"/>
    <w:uiPriority w:val="99"/>
    <w:semiHidden/>
    <w:unhideWhenUsed/>
    <w:rsid w:val="000D6388"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2"/>
    <w:unhideWhenUsed/>
    <w:rsid w:val="004715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F1CAB-B6C3-484F-AD94-305DD0FD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244</Words>
  <Characters>1392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Wuweinan (Weinan Wu, Intelligence Computing R&amp;D)</dc:creator>
  <cp:keywords/>
  <dc:description/>
  <cp:lastModifiedBy>Luyao (Ruby)</cp:lastModifiedBy>
  <cp:revision>123</cp:revision>
  <dcterms:created xsi:type="dcterms:W3CDTF">2021-01-14T13:21:00Z</dcterms:created>
  <dcterms:modified xsi:type="dcterms:W3CDTF">2021-09-28T08:51:00Z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(3)H9dIg4fd9bhLTr6qSZKyf42NbnfaIVXkLjE0sJ560r/+xMwqh3CTzKXaPFDPc+Eo/9QKYKtV
malnE4lNGCTWxB/u+2HkHu8Zky5kSGK2KAMCsoiECpFlkK/hlkbvc8sczI0A0BrK5F9sCBT2
xR0R3vfvGcjhJC/r1xADQ8246FJN5hDADAJ3BVBfnyKbeZm6J9Hf/x/WIsikfb8+2gBYeQEq
zPpsS0ddSe+WWuEFkR</vt:lpwstr>
  </property>
  <property fmtid="{D5CDD505-2E9C-101B-9397-08002B2CF9AE}" pid="3" name="_2015_ms_pID_7253431">
    <vt:lpwstr>Zae/dq6mvx92GQkrtl+JbB6vuzG35qJX3s9jTLq2u03eJsK19gCQZx
8I00vL39Vd7B2NpWn5RNdgGyyOBBEHcd0t/t617E0qep0bxvkggN8dKo61KKH2VcBoNYMJs2
FGWAzfsxYRw2Gs/3KPeSjUsV7MwPG0ONcYBDAksVsg0K6+0AvyU06HvcXM3FqiaIHt3zqeFf
FpOvIrj7r43y0DYNit85y+3L+bo6r3KSeYH2</vt:lpwstr>
  </property>
  <property fmtid="{D5CDD505-2E9C-101B-9397-08002B2CF9AE}" pid="4" name="_2015_ms_pID_7253432">
    <vt:lpwstr>rqyBQjYp5k1MPKmwvPv1zsw=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1630981276</vt:lpwstr>
  </property>
</Properties>
</file>