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1F3B"/>
          <w:sz w:val="80"/>
        </w:rPr>
        <w:t>ANDROMEDA</w:t>
      </w:r>
    </w:p>
    <w:p>
      <w:pPr>
        <w:jc w:val="center"/>
      </w:pPr>
      <w:r>
        <w:rPr>
          <w:color w:val="C9A62C"/>
          <w:sz w:val="36"/>
        </w:rPr>
        <w:t>Sistema de Facturacion</w:t>
      </w:r>
    </w:p>
    <w:p/>
    <w:p>
      <w:pPr>
        <w:jc w:val="center"/>
      </w:pPr>
      <w:r>
        <w:rPr>
          <w:b/>
          <w:color w:val="1B1F3B"/>
          <w:sz w:val="52"/>
        </w:rPr>
        <w:t>Manual de Usuario</w:t>
      </w:r>
    </w:p>
    <w:p>
      <w:pPr>
        <w:jc w:val="center"/>
      </w:pPr>
      <w:r>
        <w:rPr>
          <w:color w:val="555555"/>
          <w:sz w:val="26"/>
        </w:rPr>
        <w:t>Guia para el uso diario del sistema de facturacion</w:t>
      </w:r>
    </w:p>
    <w:p/>
    <w:p/>
    <w:p/>
    <w:p/>
    <w:p/>
    <w:p/>
    <w:p/>
    <w:p/>
    <w:p>
      <w:pPr>
        <w:jc w:val="center"/>
      </w:pPr>
      <w:r>
        <w:rPr>
          <w:color w:val="555555"/>
          <w:sz w:val="20"/>
        </w:rPr>
        <w:t>Version del documento: 11/09/2026</w:t>
      </w:r>
    </w:p>
    <w:p>
      <w:pPr>
        <w:jc w:val="center"/>
      </w:pPr>
      <w:r>
        <w:rPr>
          <w:color w:val="555555"/>
          <w:sz w:val="20"/>
        </w:rPr>
        <w:t>Proyecto PSC09</w:t>
      </w:r>
    </w:p>
    <w:p>
      <w:r>
        <w:br w:type="page"/>
      </w:r>
    </w:p>
    <w:p>
      <w:pPr>
        <w:pStyle w:val="Heading1"/>
      </w:pPr>
      <w:r>
        <w:rPr>
          <w:color w:val="1B1F3B"/>
        </w:rPr>
        <w:t>Contenido</w:t>
      </w:r>
    </w:p>
    <w:p>
      <w:pPr>
        <w:pStyle w:val="ListBullet"/>
      </w:pPr>
      <w:r>
        <w:t>1. Introduccion</w:t>
      </w:r>
    </w:p>
    <w:p>
      <w:pPr>
        <w:pStyle w:val="ListBullet"/>
      </w:pPr>
      <w:r>
        <w:t>2. Requisitos para usar el sistema</w:t>
      </w:r>
    </w:p>
    <w:p>
      <w:pPr>
        <w:pStyle w:val="ListBullet"/>
      </w:pPr>
      <w:r>
        <w:t>3. Abrir el programa</w:t>
      </w:r>
    </w:p>
    <w:p>
      <w:pPr>
        <w:pStyle w:val="ListBullet"/>
      </w:pPr>
      <w:r>
        <w:t>4. Iniciar sesion</w:t>
      </w:r>
    </w:p>
    <w:p>
      <w:pPr>
        <w:pStyle w:val="ListBullet"/>
      </w:pPr>
      <w:r>
        <w:t>5. El Menu Principal</w:t>
      </w:r>
    </w:p>
    <w:p>
      <w:pPr>
        <w:pStyle w:val="ListBullet"/>
      </w:pPr>
      <w:r>
        <w:t>6. Registrar un Cliente</w:t>
      </w:r>
    </w:p>
    <w:p>
      <w:pPr>
        <w:pStyle w:val="ListBullet"/>
      </w:pPr>
      <w:r>
        <w:t>7. Registrar un Producto</w:t>
      </w:r>
    </w:p>
    <w:p>
      <w:pPr>
        <w:pStyle w:val="ListBullet"/>
      </w:pPr>
      <w:r>
        <w:t>8. Hacer una Factura</w:t>
      </w:r>
    </w:p>
    <w:p>
      <w:pPr>
        <w:pStyle w:val="ListBullet"/>
      </w:pPr>
      <w:r>
        <w:t>9. Configuracion de Comprobantes Fiscales (administradores)</w:t>
      </w:r>
    </w:p>
    <w:p>
      <w:pPr>
        <w:pStyle w:val="ListBullet"/>
      </w:pPr>
      <w:r>
        <w:t>10. Gestion de Usuarios (administradores)</w:t>
      </w:r>
    </w:p>
    <w:p>
      <w:pPr>
        <w:pStyle w:val="ListBullet"/>
      </w:pPr>
      <w:r>
        <w:t>11. Cerrar el programa</w:t>
      </w:r>
    </w:p>
    <w:p>
      <w:pPr>
        <w:pStyle w:val="ListBullet"/>
      </w:pPr>
      <w:r>
        <w:t>12. Preguntas frecuentes</w:t>
      </w:r>
    </w:p>
    <w:p>
      <w:pPr>
        <w:pStyle w:val="ListBullet"/>
      </w:pPr>
      <w:r>
        <w:t>13. Que hacer si algo falla</w:t>
      </w:r>
    </w:p>
    <w:p>
      <w:r>
        <w:br w:type="page"/>
      </w:r>
    </w:p>
    <w:p>
      <w:pPr>
        <w:pStyle w:val="Heading1"/>
      </w:pPr>
      <w:r>
        <w:rPr>
          <w:color w:val="1B1F3B"/>
        </w:rPr>
        <w:t>1. Introduccion</w:t>
      </w:r>
    </w:p>
    <w:p>
      <w:r>
        <w:rPr>
          <w:b w:val="0"/>
          <w:i w:val="0"/>
        </w:rPr>
        <w:t>Andromeda es el sistema de facturacion del negocio. Permite registrar clientes, productos, generar facturas de venta y descontar el inventario automaticamente. Este manual explica, paso a paso y sin tecnicismos, como usar el programa en el trabajo diario.</w:t>
      </w:r>
    </w:p>
    <w:p>
      <w:r>
        <w:rPr>
          <w:b w:val="0"/>
          <w:i w:val="0"/>
        </w:rPr>
        <w:t>Esta guia asume que el sistema ya fue instalado y configurado por la persona encargada del soporte tecnico (ver el Manual Tecnico para esa parte).</w:t>
      </w:r>
    </w:p>
    <w:p>
      <w:pPr>
        <w:pStyle w:val="Heading1"/>
      </w:pPr>
      <w:r>
        <w:rPr>
          <w:color w:val="1B1F3B"/>
        </w:rPr>
        <w:t>2. Requisitos para usar el sistema</w:t>
      </w:r>
    </w:p>
    <w:p>
      <w:pPr>
        <w:pStyle w:val="ListBullet"/>
      </w:pPr>
      <w:r>
        <w:t>Una computadora con Windows donde este instalado Andromeda (icono en el escritorio).</w:t>
      </w:r>
    </w:p>
    <w:p>
      <w:pPr>
        <w:pStyle w:val="ListBullet"/>
      </w:pPr>
      <w:r>
        <w:t>El servidor de base de datos (SQL Server) debe estar encendido y conectado a la red en el momento de usar el programa.</w:t>
      </w:r>
    </w:p>
    <w:p>
      <w:pPr>
        <w:pStyle w:val="ListBullet"/>
      </w:pPr>
      <w:r>
        <w:t>Un usuario y contrasena validos, entregados por el administrador del sistema.</w:t>
      </w:r>
    </w:p>
    <w:p>
      <w:pPr>
        <w:pStyle w:val="Heading1"/>
      </w:pPr>
      <w:r>
        <w:rPr>
          <w:color w:val="1B1F3B"/>
        </w:rPr>
        <w:t>3. Abrir el programa</w:t>
      </w:r>
    </w:p>
    <w:p>
      <w:r>
        <w:rPr>
          <w:b w:val="0"/>
          <w:i w:val="0"/>
        </w:rPr>
        <w:t>Doble clic en el icono de Andromeda en el escritorio (o en el archivo Andromeda.exe). Primero aparece una pantalla de bienvenida con el logo, y luego la pantalla de inicio de sesion.</w:t>
      </w:r>
    </w:p>
    <w:p>
      <w:pPr>
        <w:ind w:left="283"/>
      </w:pPr>
      <w:r>
        <w:rPr>
          <w:i/>
          <w:color w:val="555555"/>
        </w:rPr>
        <w:t>Nota: Si el programa muestra el mensaje “No se pudo conectar con la base de datos”, significa que el equipo donde esta instalado SQL Server esta apagado o desconectado. Enciendelo y vuelve a intentar.</w:t>
      </w:r>
    </w:p>
    <w:p>
      <w:pPr>
        <w:pStyle w:val="Heading1"/>
      </w:pPr>
      <w:r>
        <w:rPr>
          <w:color w:val="1B1F3B"/>
        </w:rPr>
        <w:t>4. Iniciar sesion</w:t>
      </w:r>
    </w:p>
    <w:p>
      <w:r>
        <w:rPr>
          <w:b w:val="0"/>
          <w:i w:val="0"/>
        </w:rPr>
        <w:t>Escribe tu usuario y contrasena, y presiona Aceptar (o Enter). Si los datos son incorrectos, el sistema lo indica con un mensaje.</w:t>
      </w:r>
    </w:p>
    <w:p>
      <w:pPr>
        <w:pStyle w:val="ListBullet"/>
      </w:pPr>
      <w:r>
        <w:t>Usuario inicial de fabrica: admin</w:t>
      </w:r>
    </w:p>
    <w:p>
      <w:pPr>
        <w:pStyle w:val="ListBullet"/>
      </w:pPr>
      <w:r>
        <w:t>Si no recuerdas tu contrasena, pide a alguien con acceso de administrador que la restablezca desde Registro → Usuario.</w:t>
      </w:r>
    </w:p>
    <w:p>
      <w:pPr>
        <w:pStyle w:val="Heading1"/>
      </w:pPr>
      <w:r>
        <w:rPr>
          <w:color w:val="1B1F3B"/>
        </w:rPr>
        <w:t>5. El Menu Principal</w:t>
      </w:r>
    </w:p>
    <w:p>
      <w:r>
        <w:rPr>
          <w:b w:val="0"/>
          <w:i w:val="0"/>
        </w:rPr>
        <w:t>Al entrar se muestra una barra de menu en la parte superior con estas opciones: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B1F3B"/>
          </w:tcPr>
          <w:p>
            <w:r/>
            <w:r>
              <w:rPr>
                <w:b/>
                <w:color w:val="FFFFFF"/>
              </w:rPr>
              <w:t>Menu</w:t>
            </w:r>
          </w:p>
        </w:tc>
        <w:tc>
          <w:tcPr>
            <w:tcW w:type="dxa" w:w="4535"/>
            <w:shd w:val="clear" w:color="auto" w:fill="1B1F3B"/>
          </w:tcPr>
          <w:p>
            <w:r/>
            <w:r>
              <w:rPr>
                <w:b/>
                <w:color w:val="FFFFFF"/>
              </w:rPr>
              <w:t>Para que sirve</w:t>
            </w:r>
          </w:p>
        </w:tc>
        <w:tc>
          <w:tcPr>
            <w:tcW w:type="dxa" w:w="2268"/>
            <w:shd w:val="clear" w:color="auto" w:fill="1B1F3B"/>
          </w:tcPr>
          <w:p>
            <w:r/>
            <w:r>
              <w:rPr>
                <w:b/>
                <w:color w:val="FFFFFF"/>
              </w:rPr>
              <w:t>Estado</w:t>
            </w:r>
          </w:p>
        </w:tc>
      </w:tr>
      <w:tr>
        <w:tc>
          <w:tcPr>
            <w:tcW w:type="dxa" w:w="1984"/>
          </w:tcPr>
          <w:p>
            <w:r>
              <w:t>Registro</w:t>
            </w:r>
          </w:p>
        </w:tc>
        <w:tc>
          <w:tcPr>
            <w:tcW w:type="dxa" w:w="4535"/>
          </w:tcPr>
          <w:p>
            <w:r>
              <w:t>Dar de alta usuarios, productos, clientes y facturas</w:t>
            </w:r>
          </w:p>
        </w:tc>
        <w:tc>
          <w:tcPr>
            <w:tcW w:type="dxa" w:w="2268"/>
          </w:tcPr>
          <w:p>
            <w:r>
              <w:t>Disponible</w:t>
            </w:r>
          </w:p>
        </w:tc>
      </w:tr>
      <w:tr>
        <w:tc>
          <w:tcPr>
            <w:tcW w:type="dxa" w:w="1984"/>
          </w:tcPr>
          <w:p>
            <w:r>
              <w:t>Consulta</w:t>
            </w:r>
          </w:p>
        </w:tc>
        <w:tc>
          <w:tcPr>
            <w:tcW w:type="dxa" w:w="4535"/>
          </w:tcPr>
          <w:p>
            <w:r>
              <w:t>Estado de cuenta y listado alfabetico de clientes</w:t>
            </w:r>
          </w:p>
        </w:tc>
        <w:tc>
          <w:tcPr>
            <w:tcW w:type="dxa" w:w="2268"/>
          </w:tcPr>
          <w:p>
            <w:r>
              <w:t>Reservado para una version futura</w:t>
            </w:r>
          </w:p>
        </w:tc>
      </w:tr>
      <w:tr>
        <w:tc>
          <w:tcPr>
            <w:tcW w:type="dxa" w:w="1984"/>
          </w:tcPr>
          <w:p>
            <w:r>
              <w:t>Reporte</w:t>
            </w:r>
          </w:p>
        </w:tc>
        <w:tc>
          <w:tcPr>
            <w:tcW w:type="dxa" w:w="4535"/>
          </w:tcPr>
          <w:p>
            <w:r>
              <w:t>Reportes de facturacion</w:t>
            </w:r>
          </w:p>
        </w:tc>
        <w:tc>
          <w:tcPr>
            <w:tcW w:type="dxa" w:w="2268"/>
          </w:tcPr>
          <w:p>
            <w:r>
              <w:t>Reservado para una version futura</w:t>
            </w:r>
          </w:p>
        </w:tc>
      </w:tr>
      <w:tr>
        <w:tc>
          <w:tcPr>
            <w:tcW w:type="dxa" w:w="1984"/>
          </w:tcPr>
          <w:p>
            <w:r>
              <w:t>Configuracion → Comprobantes Fiscales</w:t>
            </w:r>
          </w:p>
        </w:tc>
        <w:tc>
          <w:tcPr>
            <w:tcW w:type="dxa" w:w="4535"/>
          </w:tcPr>
          <w:p>
            <w:r>
              <w:t>Activar/desactivar tipos de comprobante, rango autorizado, minimo de alerta y vencimiento</w:t>
            </w:r>
          </w:p>
        </w:tc>
        <w:tc>
          <w:tcPr>
            <w:tcW w:type="dxa" w:w="2268"/>
          </w:tcPr>
          <w:p>
            <w:r>
              <w:t>Disponible</w:t>
            </w:r>
          </w:p>
        </w:tc>
      </w:tr>
      <w:tr>
        <w:tc>
          <w:tcPr>
            <w:tcW w:type="dxa" w:w="1984"/>
          </w:tcPr>
          <w:p>
            <w:r>
              <w:t>Configuracion → Opciones del Menu / Permiso a Usuario</w:t>
            </w:r>
          </w:p>
        </w:tc>
        <w:tc>
          <w:tcPr>
            <w:tcW w:type="dxa" w:w="4535"/>
          </w:tcPr>
          <w:p>
            <w:r>
              <w:t>Opciones del sistema y permisos de usuario</w:t>
            </w:r>
          </w:p>
        </w:tc>
        <w:tc>
          <w:tcPr>
            <w:tcW w:type="dxa" w:w="2268"/>
          </w:tcPr>
          <w:p>
            <w:r>
              <w:t>Reservado para una version futura</w:t>
            </w:r>
          </w:p>
        </w:tc>
      </w:tr>
      <w:tr>
        <w:tc>
          <w:tcPr>
            <w:tcW w:type="dxa" w:w="1984"/>
          </w:tcPr>
          <w:p>
            <w:r>
              <w:t>Salir</w:t>
            </w:r>
          </w:p>
        </w:tc>
        <w:tc>
          <w:tcPr>
            <w:tcW w:type="dxa" w:w="4535"/>
          </w:tcPr>
          <w:p>
            <w:r>
              <w:t>Cerrar sesion o cerrar el programa</w:t>
            </w:r>
          </w:p>
        </w:tc>
        <w:tc>
          <w:tcPr>
            <w:tcW w:type="dxa" w:w="2268"/>
          </w:tcPr>
          <w:p>
            <w:r>
              <w:t>Disponible</w:t>
            </w:r>
          </w:p>
        </w:tc>
      </w:tr>
    </w:tbl>
    <w:p/>
    <w:p>
      <w:pPr>
        <w:ind w:left="283"/>
      </w:pPr>
      <w:r>
        <w:rPr>
          <w:i/>
          <w:color w:val="555555"/>
        </w:rPr>
        <w:t>Nota: Las opciones marcadas como “reservadas” aparecen en el menu pero todavia no abren ninguna pantalla al hacerles clic. No es un error: esas funciones estan planificadas para una version posterior del sistema.</w:t>
      </w:r>
    </w:p>
    <w:p>
      <w:pPr>
        <w:pStyle w:val="Heading1"/>
      </w:pPr>
      <w:r>
        <w:rPr>
          <w:color w:val="1B1F3B"/>
        </w:rPr>
        <w:t>6. Registrar un Cliente</w:t>
      </w:r>
    </w:p>
    <w:p>
      <w:pPr>
        <w:pStyle w:val="ListNumber"/>
      </w:pPr>
      <w:r>
        <w:t>Ve a Registro → Cliente.</w:t>
      </w:r>
    </w:p>
    <w:p>
      <w:pPr>
        <w:pStyle w:val="ListNumber"/>
      </w:pPr>
      <w:r>
        <w:t>Llena el Nombre (obligatorio) y los demas datos disponibles: direccion, sector, pais/ciudad, telefonos, cedula o RNC, correo.</w:t>
      </w:r>
    </w:p>
    <w:p>
      <w:pPr>
        <w:pStyle w:val="ListNumber"/>
      </w:pPr>
      <w:r>
        <w:t>Elige el Estatus (Activo por defecto) y marca Paga Impuesto si aplica.</w:t>
      </w:r>
    </w:p>
    <w:p>
      <w:pPr>
        <w:pStyle w:val="ListNumber"/>
      </w:pPr>
      <w:r>
        <w:t>Presiona Guardar. El sistema asigna un codigo automaticamente.</w:t>
      </w:r>
    </w:p>
    <w:p>
      <w:pPr>
        <w:pStyle w:val="ListNumber"/>
      </w:pPr>
      <w:r>
        <w:t>Para editar un cliente existente, escribe su codigo en el primer campo y sal de esa casilla con Tab: los datos se cargan solos.</w:t>
      </w:r>
    </w:p>
    <w:p>
      <w:pPr>
        <w:pStyle w:val="ListNumber"/>
      </w:pPr>
      <w:r>
        <w:t>Borrar no elimina al cliente, lo marca como Inactivo (asi no se pierde su historial de facturas).</w:t>
      </w:r>
    </w:p>
    <w:p>
      <w:pPr>
        <w:pStyle w:val="Heading1"/>
      </w:pPr>
      <w:r>
        <w:rPr>
          <w:color w:val="1B1F3B"/>
        </w:rPr>
        <w:t>7. Registrar un Producto</w:t>
      </w:r>
    </w:p>
    <w:p>
      <w:pPr>
        <w:pStyle w:val="ListNumber"/>
      </w:pPr>
      <w:r>
        <w:t>Ve a Registro → Productos.</w:t>
      </w:r>
    </w:p>
    <w:p>
      <w:pPr>
        <w:pStyle w:val="ListNumber"/>
      </w:pPr>
      <w:r>
        <w:t>El Codigo del Producto se sugiere automaticamente; tambien se puede escribir uno existente para editarlo.</w:t>
      </w:r>
    </w:p>
    <w:p>
      <w:pPr>
        <w:pStyle w:val="ListNumber"/>
      </w:pPr>
      <w:r>
        <w:t>Llena Descripcion, Cantidad de Existencia, Costo, Precio de Venta, Impuesto y Codigo de Barra.</w:t>
      </w:r>
    </w:p>
    <w:p>
      <w:pPr>
        <w:pStyle w:val="ListNumber"/>
      </w:pPr>
      <w:r>
        <w:t>Marca la casilla “Impuesto incluido en el precio” cuando el Precio de Venta ya incluye el impuesto (por ejemplo, productos comprados con el precio final ya calculado, como los rones Matusalem y Los Marinos). Si se deja sin marcar, el sistema suma el impuesto aparte al momento de facturar.</w:t>
      </w:r>
    </w:p>
    <w:p>
      <w:pPr>
        <w:pStyle w:val="ListNumber"/>
      </w:pPr>
      <w:r>
        <w:t>Se puede agregar una foto del producto haciendo clic sobre el cuadro de imagen.</w:t>
      </w:r>
    </w:p>
    <w:p>
      <w:pPr>
        <w:pStyle w:val="ListNumber"/>
      </w:pPr>
      <w:r>
        <w:t>Presiona Guardar.</w:t>
      </w:r>
    </w:p>
    <w:p>
      <w:pPr>
        <w:pStyle w:val="ListNumber"/>
      </w:pPr>
      <w:r>
        <w:t>En la pestana “Codigo de barra” se puede generar e imprimir la etiqueta del producto.</w:t>
      </w:r>
    </w:p>
    <w:p>
      <w:pPr>
        <w:ind w:left="283"/>
      </w:pPr>
      <w:r>
        <w:rPr>
          <w:i/>
          <w:color w:val="555555"/>
        </w:rPr>
        <w:t>Nota: Si el Precio de Venta ya trae el impuesto sumado y la casilla no se marca, el cliente terminaria pagando el impuesto dos veces en la factura. Ante la duda, confirmar con quien calculo el precio de ese producto.</w:t>
      </w:r>
    </w:p>
    <w:p>
      <w:pPr>
        <w:pStyle w:val="Heading1"/>
      </w:pPr>
      <w:r>
        <w:rPr>
          <w:color w:val="1B1F3B"/>
        </w:rPr>
        <w:t>8. Hacer una Factura</w:t>
      </w:r>
    </w:p>
    <w:p>
      <w:pPr>
        <w:pStyle w:val="ListNumber"/>
      </w:pPr>
      <w:r>
        <w:t>Ve a Registro → Factura. El numero de factura se asigna solo.</w:t>
      </w:r>
    </w:p>
    <w:p>
      <w:pPr>
        <w:pStyle w:val="ListNumber"/>
      </w:pPr>
      <w:r>
        <w:t>La Fecha Factura sale con el dia de hoy, pero se puede cambiar: haz clic en el campo y elige otra fecha del calendario (util para registrar una venta de un dia anterior).</w:t>
      </w:r>
    </w:p>
    <w:p>
      <w:pPr>
        <w:pStyle w:val="ListNumber"/>
      </w:pPr>
      <w:r>
        <w:t>Escribe el codigo del Cliente y sal de la casilla (o usa la lupa para buscarlo por nombre).</w:t>
      </w:r>
    </w:p>
    <w:p>
      <w:pPr>
        <w:pStyle w:val="ListNumber"/>
      </w:pPr>
      <w:r>
        <w:t>Elige el Tipo de Comprobante Fiscal (por ejemplo B02 Consumo, o el Electronico que corresponda). En cuanto lo eliges, el sistema sugiere automaticamente el proximo numero disponible de ese tipo en el campo de al lado.</w:t>
      </w:r>
    </w:p>
    <w:p>
      <w:pPr>
        <w:pStyle w:val="ListNumber"/>
      </w:pPr>
      <w:r>
        <w:t>Escribe el codigo del Articulo, la Cantidad, y presiona Insertar Linea para agregarlo a la tabla.</w:t>
      </w:r>
    </w:p>
    <w:p>
      <w:pPr>
        <w:pStyle w:val="ListNumber"/>
      </w:pPr>
      <w:r>
        <w:t>Repite el paso anterior por cada producto de la venta.</w:t>
      </w:r>
    </w:p>
    <w:p>
      <w:pPr>
        <w:pStyle w:val="ListNumber"/>
      </w:pPr>
      <w:r>
        <w:t>Si hay un error en una linea: seleccionala en la tabla y usa Editar Linea o Borrar Linea.</w:t>
      </w:r>
    </w:p>
    <w:p>
      <w:pPr>
        <w:pStyle w:val="ListNumber"/>
      </w:pPr>
      <w:r>
        <w:t>Revisa el Subtotal, Impuesto y Total al final. Estos montos se calculan solos, tomando en cuenta si cada producto ya trae el impuesto incluido o no.</w:t>
      </w:r>
    </w:p>
    <w:p>
      <w:pPr>
        <w:pStyle w:val="ListNumber"/>
      </w:pPr>
      <w:r>
        <w:t>Presiona Guardar para completar la factura. El inventario del producto se descuenta automaticamente y el comprobante fiscal usado queda registrado.</w:t>
      </w:r>
    </w:p>
    <w:p>
      <w:pPr>
        <w:pStyle w:val="ListNumber"/>
      </w:pPr>
      <w:r>
        <w:t>Para volver a abrir una factura ya hecha, usa el boton de lupa junto a “Numero Factura”.</w:t>
      </w:r>
    </w:p>
    <w:p>
      <w:pPr>
        <w:pStyle w:val="Heading2"/>
      </w:pPr>
      <w:r>
        <w:rPr>
          <w:color w:val="1B1F3B"/>
        </w:rPr>
        <w:t>Comprobante Fiscal: tipos y como corregir el numero</w:t>
      </w:r>
    </w:p>
    <w:p>
      <w:r>
        <w:rPr>
          <w:b w:val="0"/>
          <w:i w:val="0"/>
        </w:rPr>
        <w:t>Andromeda maneja los comprobantes fiscales (NCF) que exige la DGII, tanto fisicos como electronicos:</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val="clear" w:color="auto" w:fill="1B1F3B"/>
          </w:tcPr>
          <w:p>
            <w:r/>
            <w:r>
              <w:rPr>
                <w:b/>
                <w:color w:val="FFFFFF"/>
              </w:rPr>
              <w:t>Tipo</w:t>
            </w:r>
          </w:p>
        </w:tc>
        <w:tc>
          <w:tcPr>
            <w:tcW w:type="dxa" w:w="4535"/>
            <w:shd w:val="clear" w:color="auto" w:fill="1B1F3B"/>
          </w:tcPr>
          <w:p>
            <w:r/>
            <w:r>
              <w:rPr>
                <w:b/>
                <w:color w:val="FFFFFF"/>
              </w:rPr>
              <w:t>Nombre</w:t>
            </w:r>
          </w:p>
        </w:tc>
        <w:tc>
          <w:tcPr>
            <w:tcW w:type="dxa" w:w="2551"/>
            <w:shd w:val="clear" w:color="auto" w:fill="1B1F3B"/>
          </w:tcPr>
          <w:p>
            <w:r/>
            <w:r>
              <w:rPr>
                <w:b/>
                <w:color w:val="FFFFFF"/>
              </w:rPr>
              <w:t>Longitud total</w:t>
            </w:r>
          </w:p>
        </w:tc>
      </w:tr>
      <w:tr>
        <w:tc>
          <w:tcPr>
            <w:tcW w:type="dxa" w:w="1701"/>
          </w:tcPr>
          <w:p>
            <w:r>
              <w:t>B01</w:t>
            </w:r>
          </w:p>
        </w:tc>
        <w:tc>
          <w:tcPr>
            <w:tcW w:type="dxa" w:w="4535"/>
          </w:tcPr>
          <w:p>
            <w:r>
              <w:t>Credito Fiscal</w:t>
            </w:r>
          </w:p>
        </w:tc>
        <w:tc>
          <w:tcPr>
            <w:tcW w:type="dxa" w:w="2551"/>
          </w:tcPr>
          <w:p>
            <w:r>
              <w:t>11 caracteres</w:t>
            </w:r>
          </w:p>
        </w:tc>
      </w:tr>
      <w:tr>
        <w:tc>
          <w:tcPr>
            <w:tcW w:type="dxa" w:w="1701"/>
          </w:tcPr>
          <w:p>
            <w:r>
              <w:t>B02</w:t>
            </w:r>
          </w:p>
        </w:tc>
        <w:tc>
          <w:tcPr>
            <w:tcW w:type="dxa" w:w="4535"/>
          </w:tcPr>
          <w:p>
            <w:r>
              <w:t>Consumo</w:t>
            </w:r>
          </w:p>
        </w:tc>
        <w:tc>
          <w:tcPr>
            <w:tcW w:type="dxa" w:w="2551"/>
          </w:tcPr>
          <w:p>
            <w:r>
              <w:t>11 caracteres</w:t>
            </w:r>
          </w:p>
        </w:tc>
      </w:tr>
      <w:tr>
        <w:tc>
          <w:tcPr>
            <w:tcW w:type="dxa" w:w="1701"/>
          </w:tcPr>
          <w:p>
            <w:r>
              <w:t>B14</w:t>
            </w:r>
          </w:p>
        </w:tc>
        <w:tc>
          <w:tcPr>
            <w:tcW w:type="dxa" w:w="4535"/>
          </w:tcPr>
          <w:p>
            <w:r>
              <w:t>Regimenes Especiales</w:t>
            </w:r>
          </w:p>
        </w:tc>
        <w:tc>
          <w:tcPr>
            <w:tcW w:type="dxa" w:w="2551"/>
          </w:tcPr>
          <w:p>
            <w:r>
              <w:t>11 caracteres</w:t>
            </w:r>
          </w:p>
        </w:tc>
      </w:tr>
      <w:tr>
        <w:tc>
          <w:tcPr>
            <w:tcW w:type="dxa" w:w="1701"/>
          </w:tcPr>
          <w:p>
            <w:r>
              <w:t>B15</w:t>
            </w:r>
          </w:p>
        </w:tc>
        <w:tc>
          <w:tcPr>
            <w:tcW w:type="dxa" w:w="4535"/>
          </w:tcPr>
          <w:p>
            <w:r>
              <w:t>Gubernamental</w:t>
            </w:r>
          </w:p>
        </w:tc>
        <w:tc>
          <w:tcPr>
            <w:tcW w:type="dxa" w:w="2551"/>
          </w:tcPr>
          <w:p>
            <w:r>
              <w:t>11 caracteres</w:t>
            </w:r>
          </w:p>
        </w:tc>
      </w:tr>
      <w:tr>
        <w:tc>
          <w:tcPr>
            <w:tcW w:type="dxa" w:w="1701"/>
          </w:tcPr>
          <w:p>
            <w:r>
              <w:t>E31</w:t>
            </w:r>
          </w:p>
        </w:tc>
        <w:tc>
          <w:tcPr>
            <w:tcW w:type="dxa" w:w="4535"/>
          </w:tcPr>
          <w:p>
            <w:r>
              <w:t>Credito Fiscal Electronico</w:t>
            </w:r>
          </w:p>
        </w:tc>
        <w:tc>
          <w:tcPr>
            <w:tcW w:type="dxa" w:w="2551"/>
          </w:tcPr>
          <w:p>
            <w:r>
              <w:t>13 caracteres</w:t>
            </w:r>
          </w:p>
        </w:tc>
      </w:tr>
      <w:tr>
        <w:tc>
          <w:tcPr>
            <w:tcW w:type="dxa" w:w="1701"/>
          </w:tcPr>
          <w:p>
            <w:r>
              <w:t>E32</w:t>
            </w:r>
          </w:p>
        </w:tc>
        <w:tc>
          <w:tcPr>
            <w:tcW w:type="dxa" w:w="4535"/>
          </w:tcPr>
          <w:p>
            <w:r>
              <w:t>Consumo Electronico</w:t>
            </w:r>
          </w:p>
        </w:tc>
        <w:tc>
          <w:tcPr>
            <w:tcW w:type="dxa" w:w="2551"/>
          </w:tcPr>
          <w:p>
            <w:r>
              <w:t>13 caracteres</w:t>
            </w:r>
          </w:p>
        </w:tc>
      </w:tr>
      <w:tr>
        <w:tc>
          <w:tcPr>
            <w:tcW w:type="dxa" w:w="1701"/>
          </w:tcPr>
          <w:p>
            <w:r>
              <w:t>E34</w:t>
            </w:r>
          </w:p>
        </w:tc>
        <w:tc>
          <w:tcPr>
            <w:tcW w:type="dxa" w:w="4535"/>
          </w:tcPr>
          <w:p>
            <w:r>
              <w:t>Nota de Credito Electronica</w:t>
            </w:r>
          </w:p>
        </w:tc>
        <w:tc>
          <w:tcPr>
            <w:tcW w:type="dxa" w:w="2551"/>
          </w:tcPr>
          <w:p>
            <w:r>
              <w:t>13 caracteres</w:t>
            </w:r>
          </w:p>
        </w:tc>
      </w:tr>
      <w:tr>
        <w:tc>
          <w:tcPr>
            <w:tcW w:type="dxa" w:w="1701"/>
          </w:tcPr>
          <w:p>
            <w:r>
              <w:t>E44</w:t>
            </w:r>
          </w:p>
        </w:tc>
        <w:tc>
          <w:tcPr>
            <w:tcW w:type="dxa" w:w="4535"/>
          </w:tcPr>
          <w:p>
            <w:r>
              <w:t>Gubernamental Electronico</w:t>
            </w:r>
          </w:p>
        </w:tc>
        <w:tc>
          <w:tcPr>
            <w:tcW w:type="dxa" w:w="2551"/>
          </w:tcPr>
          <w:p>
            <w:r>
              <w:t>13 caracteres</w:t>
            </w:r>
          </w:p>
        </w:tc>
      </w:tr>
    </w:tbl>
    <w:p/>
    <w:p>
      <w:r>
        <w:rPr>
          <w:b w:val="0"/>
          <w:i w:val="0"/>
        </w:rPr>
        <w:t>Cada tipo lleva su propia numeracion, igual que el numero de factura interno: el sistema siempre sugiere el numero que sigue, y ese numero solo se reserva de verdad cuando la factura se Guarda (si se cambia el tipo antes de guardar, el numero sugerido cambia solo).</w:t>
      </w:r>
    </w:p>
    <w:p>
      <w:r>
        <w:rPr>
          <w:b w:val="0"/>
          <w:i w:val="0"/>
        </w:rPr>
        <w:t>Si el numero sugerido no es el correcto (por ejemplo, porque el talonario fisico ya se uso fuera del sistema y hay que continuar desde otro numero), se puede corregir asi:</w:t>
      </w:r>
    </w:p>
    <w:p>
      <w:pPr>
        <w:pStyle w:val="ListNumber"/>
      </w:pPr>
      <w:r>
        <w:t>Con un comprobante ya asignado en pantalla, haz click derecho sobre ese campo.</w:t>
      </w:r>
    </w:p>
    <w:p>
      <w:pPr>
        <w:pStyle w:val="ListNumber"/>
      </w:pPr>
      <w:r>
        <w:t>Elige “Cambiar comprobante...”.</w:t>
      </w:r>
    </w:p>
    <w:p>
      <w:pPr>
        <w:pStyle w:val="ListNumber"/>
      </w:pPr>
      <w:r>
        <w:t>Escribe el numero correcto, respetando el prefijo y la cantidad de caracteres del tipo elegido (el sistema lo valida y no deja guardar un formato incorrecto).</w:t>
      </w:r>
    </w:p>
    <w:p>
      <w:pPr>
        <w:pStyle w:val="ListNumber"/>
      </w:pPr>
      <w:r>
        <w:t>Presiona Aceptar. Desde ese momento, el siguiente comprobante de ese mismo tipo seguira justo despues del numero que se acaba de escribir.</w:t>
      </w:r>
    </w:p>
    <w:p>
      <w:pPr>
        <w:ind w:left="283"/>
      </w:pPr>
      <w:r>
        <w:rPr>
          <w:i/>
          <w:color w:val="555555"/>
        </w:rPr>
        <w:t>Nota: El click derecho solo funciona cuando el campo ya tiene un comprobante asignado (es decir, despues de elegir el Tipo de Comprobante). Si el campo esta vacio, el menu no aparece.</w:t>
      </w:r>
    </w:p>
    <w:p>
      <w:pPr>
        <w:pStyle w:val="Heading2"/>
      </w:pPr>
      <w:r>
        <w:rPr>
          <w:color w:val="1B1F3B"/>
        </w:rPr>
        <w:t>Anular una factura completa</w:t>
      </w:r>
    </w:p>
    <w:p>
      <w:r>
        <w:rPr>
          <w:b w:val="0"/>
          <w:i w:val="0"/>
        </w:rPr>
        <w:t>El boton Borrar (en la parte de arriba de la pantalla, no el “Borrar Linea” del detalle) anula toda la factura que este cargada en pantalla:</w:t>
      </w:r>
    </w:p>
    <w:p>
      <w:pPr>
        <w:pStyle w:val="ListNumber"/>
      </w:pPr>
      <w:r>
        <w:t>El sistema pide confirmacion antes de anular, porque no se puede deshacer.</w:t>
      </w:r>
    </w:p>
    <w:p>
      <w:pPr>
        <w:pStyle w:val="ListNumber"/>
      </w:pPr>
      <w:r>
        <w:t>Al confirmar, el inventario de cada articulo de esa factura se devuelve automaticamente (la cantidad vendida se vuelve a sumar en Productos).</w:t>
      </w:r>
    </w:p>
    <w:p>
      <w:pPr>
        <w:pStyle w:val="ListNumber"/>
      </w:pPr>
      <w:r>
        <w:t>La factura no se borra del historial: queda marcada como anulada, para que el numero de factura y el comprobante fiscal que uso sigan quedando registrados.</w:t>
      </w:r>
    </w:p>
    <w:p>
      <w:pPr>
        <w:ind w:left="283"/>
      </w:pPr>
      <w:r>
        <w:rPr>
          <w:i/>
          <w:color w:val="555555"/>
        </w:rPr>
        <w:t>Nota: El comprobante fiscal usado en una factura anulada no se puede reutilizar en otra venta: la numeracion de ese tipo sigue avanzando desde donde iba.</w:t>
      </w:r>
    </w:p>
    <w:p>
      <w:pPr>
        <w:pStyle w:val="Heading1"/>
      </w:pPr>
      <w:r>
        <w:rPr>
          <w:color w:val="1B1F3B"/>
        </w:rPr>
        <w:t>9. Configuracion de Comprobantes Fiscales (solo administradores)</w:t>
      </w:r>
    </w:p>
    <w:p>
      <w:r>
        <w:rPr>
          <w:b w:val="0"/>
          <w:i w:val="0"/>
        </w:rPr>
        <w:t>Ve a Configuracion → Comprobantes Fiscales para administrar los 8 tipos de NCF. Se abre una tabla con una fila por tipo, con estas columnas editables:</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B1F3B"/>
          </w:tcPr>
          <w:p>
            <w:r/>
            <w:r>
              <w:rPr>
                <w:b/>
                <w:color w:val="FFFFFF"/>
              </w:rPr>
              <w:t>Columna</w:t>
            </w:r>
          </w:p>
        </w:tc>
        <w:tc>
          <w:tcPr>
            <w:tcW w:type="dxa" w:w="4703"/>
            <w:shd w:val="clear" w:color="auto" w:fill="1B1F3B"/>
          </w:tcPr>
          <w:p>
            <w:r/>
            <w:r>
              <w:rPr>
                <w:b/>
                <w:color w:val="FFFFFF"/>
              </w:rPr>
              <w:t>Para que sirve</w:t>
            </w:r>
          </w:p>
        </w:tc>
      </w:tr>
      <w:tr>
        <w:tc>
          <w:tcPr>
            <w:tcW w:type="dxa" w:w="4703"/>
          </w:tcPr>
          <w:p>
            <w:r>
              <w:t>Activo</w:t>
            </w:r>
          </w:p>
        </w:tc>
        <w:tc>
          <w:tcPr>
            <w:tcW w:type="dxa" w:w="4703"/>
          </w:tcPr>
          <w:p>
            <w:r>
              <w:t>Si esta marcado, ese tipo aparece en el combo de Factura. Desmarcalo para dejar de usar un tipo (por ejemplo, apagar los fisicos B01/B02/B14/B15 si el negocio pasa a facturar solo Electronico, o al reves).</w:t>
            </w:r>
          </w:p>
        </w:tc>
      </w:tr>
      <w:tr>
        <w:tc>
          <w:tcPr>
            <w:tcW w:type="dxa" w:w="4703"/>
          </w:tcPr>
          <w:p>
            <w:r>
              <w:t>Rango Inicial / Rango Final</w:t>
            </w:r>
          </w:p>
        </w:tc>
        <w:tc>
          <w:tcPr>
            <w:tcW w:type="dxa" w:w="4703"/>
          </w:tcPr>
          <w:p>
            <w:r>
              <w:t>El rango de numeros que autorizo la DGII para ese tipo. Dejalos vacios si todavia no tienes un rango asignado.</w:t>
            </w:r>
          </w:p>
        </w:tc>
      </w:tr>
      <w:tr>
        <w:tc>
          <w:tcPr>
            <w:tcW w:type="dxa" w:w="4703"/>
          </w:tcPr>
          <w:p>
            <w:r>
              <w:t>Proximo Numero</w:t>
            </w:r>
          </w:p>
        </w:tc>
        <w:tc>
          <w:tcPr>
            <w:tcW w:type="dxa" w:w="4703"/>
          </w:tcPr>
          <w:p>
            <w:r>
              <w:t>El numero que se va a usar en la siguiente factura de ese tipo. Se puede corregir aqui mismo si hace falta (por ejemplo, al recibir una nueva autorizacion de la DGII).</w:t>
            </w:r>
          </w:p>
        </w:tc>
      </w:tr>
      <w:tr>
        <w:tc>
          <w:tcPr>
            <w:tcW w:type="dxa" w:w="4703"/>
          </w:tcPr>
          <w:p>
            <w:r>
              <w:t>Minimo</w:t>
            </w:r>
          </w:p>
        </w:tc>
        <w:tc>
          <w:tcPr>
            <w:tcW w:type="dxa" w:w="4703"/>
          </w:tcPr>
          <w:p>
            <w:r>
              <w:t>Cuantos comprobantes deben quedar (dentro del Rango Final) para que el sistema avise que se estan agotando. Dejalo vacio si no quieres ese aviso para ese tipo.</w:t>
            </w:r>
          </w:p>
        </w:tc>
      </w:tr>
      <w:tr>
        <w:tc>
          <w:tcPr>
            <w:tcW w:type="dxa" w:w="4703"/>
          </w:tcPr>
          <w:p>
            <w:r>
              <w:t>Vencimiento</w:t>
            </w:r>
          </w:p>
        </w:tc>
        <w:tc>
          <w:tcPr>
            <w:tcW w:type="dxa" w:w="4703"/>
          </w:tcPr>
          <w:p>
            <w:r>
              <w:t>La fecha en que vence la autorizacion de ese rango (formato dd/mm/aaaa). Dejala vacia si no aplica.</w:t>
            </w:r>
          </w:p>
        </w:tc>
      </w:tr>
    </w:tbl>
    <w:p/>
    <w:p>
      <w:pPr>
        <w:pStyle w:val="ListNumber"/>
      </w:pPr>
      <w:r>
        <w:t>Edita los campos que necesites directamente en la tabla.</w:t>
      </w:r>
    </w:p>
    <w:p>
      <w:pPr>
        <w:pStyle w:val="ListNumber"/>
      </w:pPr>
      <w:r>
        <w:t>Presiona Guardar. El sistema valida todo antes de guardar nada: numeros validos, Rango Inicial menor o igual que Rango Final, Proximo Numero dentro del rango y con la cantidad de digitos correcta para ese tipo, y fecha en formato dd/mm/aaaa. Si algo no cuadra, avisa exactamente que revisar y no guarda hasta corregirlo.</w:t>
      </w:r>
    </w:p>
    <w:p>
      <w:pPr>
        <w:ind w:left="283"/>
      </w:pPr>
      <w:r>
        <w:rPr>
          <w:i/>
          <w:color w:val="555555"/>
        </w:rPr>
        <w:t>Nota: Cada vez que se abre esta pantalla (o se guarda), el sistema revisa todos los tipos activos y, si a alguno le quedan menos comprobantes que su Minimo, muestra una alerta con la lista de los que se estan agotando.</w:t>
      </w:r>
    </w:p>
    <w:p>
      <w:r>
        <w:rPr>
          <w:b w:val="0"/>
          <w:i w:val="0"/>
        </w:rPr>
        <w:t>Al pie de la pantalla hay un enlace a la Oficina Virtual de la DGII (https://ov.dgii.gov.do/) para solicitar una nueva autorizacion de secuencia en cuanto llegue esa alerta; el mismo enlace aparece dentro del mensaje de aviso.</w:t>
      </w:r>
    </w:p>
    <w:p>
      <w:pPr>
        <w:pStyle w:val="Heading1"/>
      </w:pPr>
      <w:r>
        <w:rPr>
          <w:color w:val="1B1F3B"/>
        </w:rPr>
        <w:t>10. Gestion de Usuarios (solo administradores)</w:t>
      </w:r>
    </w:p>
    <w:p>
      <w:r>
        <w:rPr>
          <w:b w:val="0"/>
          <w:i w:val="0"/>
        </w:rPr>
        <w:t>Ve a Registro → Usuario para:</w:t>
      </w:r>
    </w:p>
    <w:p>
      <w:pPr>
        <w:pStyle w:val="ListBullet"/>
      </w:pPr>
      <w:r>
        <w:t>Crear un nuevo usuario (usuario, contrasena, puesto, nombre completo).</w:t>
      </w:r>
    </w:p>
    <w:p>
      <w:pPr>
        <w:pStyle w:val="ListBullet"/>
      </w:pPr>
      <w:r>
        <w:t>Cambiar la contrasena de alguien: escribe su usuario y sal de la casilla. El campo Contrasena aparece vacio a proposito (por seguridad, no se muestra la guardada). Escribe la nueva contrasena y presiona Guardar. Si actualizas otros datos del usuario y dejas ese campo vacio, la contrasena actual no cambia.</w:t>
      </w:r>
    </w:p>
    <w:p>
      <w:pPr>
        <w:pStyle w:val="ListBullet"/>
      </w:pPr>
      <w:r>
        <w:t>Desactivar a alguien que ya no debe entrar al sistema (no borra su historial de facturas).</w:t>
      </w:r>
    </w:p>
    <w:p>
      <w:pPr>
        <w:pStyle w:val="Heading1"/>
      </w:pPr>
      <w:r>
        <w:rPr>
          <w:color w:val="1B1F3B"/>
        </w:rPr>
        <w:t>11. Cerrar el programa</w:t>
      </w:r>
    </w:p>
    <w:p>
      <w:pPr>
        <w:pStyle w:val="ListBullet"/>
      </w:pPr>
      <w:r>
        <w:t>Cerrar sesion: vuelve a la pantalla de login sin cerrar el programa (para que otra persona entre con su usuario).</w:t>
      </w:r>
    </w:p>
    <w:p>
      <w:pPr>
        <w:pStyle w:val="ListBullet"/>
      </w:pPr>
      <w:r>
        <w:t>Cerrar programa: cierra Andromeda por completo.</w:t>
      </w:r>
    </w:p>
    <w:p>
      <w:pPr>
        <w:pStyle w:val="ListBullet"/>
      </w:pPr>
      <w:r>
        <w:t>En la mayoria de las pantallas tambien se puede usar la tecla Esc para salir de ellas.</w:t>
      </w:r>
    </w:p>
    <w:p>
      <w:pPr>
        <w:pStyle w:val="Heading1"/>
      </w:pPr>
      <w:r>
        <w:rPr>
          <w:color w:val="1B1F3B"/>
        </w:rPr>
        <w:t>12. Preguntas frecuentes</w:t>
      </w:r>
    </w:p>
    <w:p>
      <w:pPr>
        <w:pStyle w:val="Heading2"/>
      </w:pPr>
      <w:r>
        <w:rPr>
          <w:color w:val="1B1F3B"/>
        </w:rPr>
        <w:t>¿Que hago si el programa no abre o se congela?</w:t>
      </w:r>
    </w:p>
    <w:p>
      <w:r>
        <w:rPr>
          <w:b w:val="0"/>
          <w:i w:val="0"/>
        </w:rPr>
        <w:t>Cierralo desde el Administrador de Tareas de Windows y abrelo de nuevo. Si el problema persiste, avisa al encargado de soporte para revisar la conexion a la base de datos.</w:t>
      </w:r>
    </w:p>
    <w:p>
      <w:pPr>
        <w:pStyle w:val="Heading2"/>
      </w:pPr>
      <w:r>
        <w:rPr>
          <w:color w:val="1B1F3B"/>
        </w:rPr>
        <w:t>¿Puedo cambiar el tamano de las ventanas?</w:t>
      </w:r>
    </w:p>
    <w:p>
      <w:r>
        <w:rPr>
          <w:b w:val="0"/>
          <w:i w:val="0"/>
        </w:rPr>
        <w:t>Si. Todas las pantallas de trabajo (menu, factura, productos, clientes, usuarios y busquedas) se pueden maximizar o agrandar, y los controles se ajustan solos.</w:t>
      </w:r>
    </w:p>
    <w:p>
      <w:pPr>
        <w:pStyle w:val="Heading2"/>
      </w:pPr>
      <w:r>
        <w:rPr>
          <w:color w:val="1B1F3B"/>
        </w:rPr>
        <w:t>¿Se pierden los datos si borro un cliente o producto?</w:t>
      </w:r>
    </w:p>
    <w:p>
      <w:r>
        <w:rPr>
          <w:b w:val="0"/>
          <w:i w:val="0"/>
        </w:rPr>
        <w:t>No. “Borrar” los desactiva, pero su historial de facturas se conserva completo.</w:t>
      </w:r>
    </w:p>
    <w:p>
      <w:pPr>
        <w:pStyle w:val="Heading2"/>
      </w:pPr>
      <w:r>
        <w:rPr>
          <w:color w:val="1B1F3B"/>
        </w:rPr>
        <w:t>¿Por que un producto cobra el impuesto distinto a otro?</w:t>
      </w:r>
    </w:p>
    <w:p>
      <w:r>
        <w:rPr>
          <w:b w:val="0"/>
          <w:i w:val="0"/>
        </w:rPr>
        <w:t>Porque algunos productos tienen el precio de venta con el impuesto ya incluido (casilla “Impuesto incluido en el precio” marcada) y otros no. En ambos casos el cliente paga el impuesto una sola vez; el sistema solo cambia la forma de calcularlo segun como este cargado el producto.</w:t>
      </w:r>
    </w:p>
    <w:p>
      <w:pPr>
        <w:pStyle w:val="Heading2"/>
      </w:pPr>
      <w:r>
        <w:rPr>
          <w:color w:val="1B1F3B"/>
        </w:rPr>
        <w:t>¿Que Tipo de Comprobante Fiscal elijo en cada venta?</w:t>
      </w:r>
    </w:p>
    <w:p>
      <w:r>
        <w:rPr>
          <w:b w:val="0"/>
          <w:i w:val="0"/>
        </w:rPr>
        <w:t>Depende de a quien se le vende y de si el negocio esta emitiendo comprobantes fisicos o electronicos para ese caso: B02 / E32 para consumidor final, B01 / E31 para clientes que necesitan credito fiscal, y B14/B15 o E34/E44 para los casos especiales o gubernamentales. Ante la duda, confirmar con quien maneja la parte fiscal del negocio.</w:t>
      </w:r>
    </w:p>
    <w:p>
      <w:pPr>
        <w:pStyle w:val="Heading2"/>
      </w:pPr>
      <w:r>
        <w:rPr>
          <w:color w:val="1B1F3B"/>
        </w:rPr>
        <w:t>¿Que hago cuando me avisa que un comprobante se esta agotando?</w:t>
      </w:r>
    </w:p>
    <w:p>
      <w:r>
        <w:rPr>
          <w:b w:val="0"/>
          <w:i w:val="0"/>
        </w:rPr>
        <w:t>Entrar a la Oficina Virtual de la DGII (el mismo aviso trae el enlace, https://ov.dgii.gov.do/) y solicitar una nueva autorizacion de secuencia para ese tipo. En cuanto la DGII la apruebe, actualizar Rango Inicial, Rango Final, Proximo Numero y Vencimiento en Configuracion → Comprobantes Fiscales.</w:t>
      </w:r>
    </w:p>
    <w:p>
      <w:pPr>
        <w:pStyle w:val="Heading1"/>
      </w:pPr>
      <w:r>
        <w:rPr>
          <w:color w:val="1B1F3B"/>
        </w:rPr>
        <w:t>13. Que hacer si algo falla</w:t>
      </w:r>
    </w:p>
    <w:tbl>
      <w:tblPr>
        <w:tblStyle w:val="TableGrid"/>
        <w:tblW w:type="auto" w:w="0"/>
        <w:jc w:val="center"/>
        <w:tblLook w:firstColumn="1" w:firstRow="1" w:lastColumn="0" w:lastRow="0" w:noHBand="0" w:noVBand="1" w:val="04A0"/>
      </w:tblPr>
      <w:tblGrid>
        <w:gridCol w:w="4703"/>
        <w:gridCol w:w="4703"/>
      </w:tblGrid>
      <w:tr>
        <w:tc>
          <w:tcPr>
            <w:tcW w:type="dxa" w:w="3685"/>
            <w:shd w:val="clear" w:color="auto" w:fill="1B1F3B"/>
          </w:tcPr>
          <w:p>
            <w:r/>
            <w:r>
              <w:rPr>
                <w:b/>
                <w:color w:val="FFFFFF"/>
              </w:rPr>
              <w:t>Situacion</w:t>
            </w:r>
          </w:p>
        </w:tc>
        <w:tc>
          <w:tcPr>
            <w:tcW w:type="dxa" w:w="5102"/>
            <w:shd w:val="clear" w:color="auto" w:fill="1B1F3B"/>
          </w:tcPr>
          <w:p>
            <w:r/>
            <w:r>
              <w:rPr>
                <w:b/>
                <w:color w:val="FFFFFF"/>
              </w:rPr>
              <w:t>Que hacer</w:t>
            </w:r>
          </w:p>
        </w:tc>
      </w:tr>
      <w:tr>
        <w:tc>
          <w:tcPr>
            <w:tcW w:type="dxa" w:w="3685"/>
          </w:tcPr>
          <w:p>
            <w:r>
              <w:t>“No se pudo conectar con la base de datos”</w:t>
            </w:r>
          </w:p>
        </w:tc>
        <w:tc>
          <w:tcPr>
            <w:tcW w:type="dxa" w:w="5102"/>
          </w:tcPr>
          <w:p>
            <w:r>
              <w:t>Verificar que el servidor donde esta SQL Server este encendido y en la red. Reintentar.</w:t>
            </w:r>
          </w:p>
        </w:tc>
      </w:tr>
      <w:tr>
        <w:tc>
          <w:tcPr>
            <w:tcW w:type="dxa" w:w="3685"/>
          </w:tcPr>
          <w:p>
            <w:r>
              <w:t>Usuario o contrasena incorrectos</w:t>
            </w:r>
          </w:p>
        </w:tc>
        <w:tc>
          <w:tcPr>
            <w:tcW w:type="dxa" w:w="5102"/>
          </w:tcPr>
          <w:p>
            <w:r>
              <w:t>Confirmar mayusculas/minusculas. Si persiste, pedir a un administrador que revise o restablezca el usuario.</w:t>
            </w:r>
          </w:p>
        </w:tc>
      </w:tr>
      <w:tr>
        <w:tc>
          <w:tcPr>
            <w:tcW w:type="dxa" w:w="3685"/>
          </w:tcPr>
          <w:p>
            <w:r>
              <w:t>El programa se congela</w:t>
            </w:r>
          </w:p>
        </w:tc>
        <w:tc>
          <w:tcPr>
            <w:tcW w:type="dxa" w:w="5102"/>
          </w:tcPr>
          <w:p>
            <w:r>
              <w:t>Cerrar desde el Administrador de Tareas y volver a abrir. Si se repite seguido, avisar a soporte tecnico.</w:t>
            </w:r>
          </w:p>
        </w:tc>
      </w:tr>
      <w:tr>
        <w:tc>
          <w:tcPr>
            <w:tcW w:type="dxa" w:w="3685"/>
          </w:tcPr>
          <w:p>
            <w:r>
              <w:t>Un producto o cliente no aparece en una busqueda</w:t>
            </w:r>
          </w:p>
        </w:tc>
        <w:tc>
          <w:tcPr>
            <w:tcW w:type="dxa" w:w="5102"/>
          </w:tcPr>
          <w:p>
            <w:r>
              <w:t>Confirmar que su Estatus sea Activo; los inactivos no aparecen en las busquedas normales.</w:t>
            </w:r>
          </w:p>
        </w:tc>
      </w:tr>
      <w:tr>
        <w:tc>
          <w:tcPr>
            <w:tcW w:type="dxa" w:w="3685"/>
          </w:tcPr>
          <w:p>
            <w:r>
              <w:t>“Selecciona un tipo de Comprobante Fiscal antes de guardar”</w:t>
            </w:r>
          </w:p>
        </w:tc>
        <w:tc>
          <w:tcPr>
            <w:tcW w:type="dxa" w:w="5102"/>
          </w:tcPr>
          <w:p>
            <w:r>
              <w:t>Elegir el Tipo de Comprobante Fiscal en la factura antes de presionar Guardar; es obligatorio.</w:t>
            </w:r>
          </w:p>
        </w:tc>
      </w:tr>
      <w:tr>
        <w:tc>
          <w:tcPr>
            <w:tcW w:type="dxa" w:w="3685"/>
          </w:tcPr>
          <w:p>
            <w:r>
              <w:t>El comprobante fiscal no se deja cambiar por click derecho</w:t>
            </w:r>
          </w:p>
        </w:tc>
        <w:tc>
          <w:tcPr>
            <w:tcW w:type="dxa" w:w="5102"/>
          </w:tcPr>
          <w:p>
            <w:r>
              <w:t>Confirmar que ya haya un numero en ese campo (se llena solo al elegir el Tipo de Comprobante); si esta vacio, el menu de click derecho no aparece.</w:t>
            </w:r>
          </w:p>
        </w:tc>
      </w:tr>
      <w:tr>
        <w:tc>
          <w:tcPr>
            <w:tcW w:type="dxa" w:w="3685"/>
          </w:tcPr>
          <w:p>
            <w:r>
              <w:t>Al guardar una factura dice que el numero supera el rango autorizado</w:t>
            </w:r>
          </w:p>
        </w:tc>
        <w:tc>
          <w:tcPr>
            <w:tcW w:type="dxa" w:w="5102"/>
          </w:tcPr>
          <w:p>
            <w:r>
              <w:t>Ese tipo de comprobante se quedo sin numeros dentro del Rango Final configurado. Solicitar un nuevo rango en la Oficina Virtual de la DGII y actualizarlo en Configuracion → Comprobantes Fiscales.</w:t>
            </w:r>
          </w:p>
        </w:tc>
      </w:tr>
      <w:tr>
        <w:tc>
          <w:tcPr>
            <w:tcW w:type="dxa" w:w="3685"/>
          </w:tcPr>
          <w:p>
            <w:r>
              <w:t>Configuracion → Comprobantes Fiscales no deja guardar</w:t>
            </w:r>
          </w:p>
        </w:tc>
        <w:tc>
          <w:tcPr>
            <w:tcW w:type="dxa" w:w="5102"/>
          </w:tcPr>
          <w:p>
            <w:r>
              <w:t>Revisar el mensaje: indica exactamente que campo tiene un dato invalido (numero mal escrito, Rango Inicial mayor que Rango Final, fecha con formato distinto a dd/mm/aaaa, etc.).</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