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rPr/>
        <w:t>10. Nota de Crédito</w:t>
      </w:r>
    </w:p>
    <w:p>
      <w:pPr>
        <w:pStyle w:val="ListBullet"/>
      </w:pPr>
      <w:r>
        <w:t>11. Nota de Débito</w:t>
      </w:r>
    </w:p>
    <w:p>
      <w:pPr>
        <w:pStyle w:val="ListBullet"/>
      </w:pPr>
      <w:r>
        <w:t>12. Gastos</w:t>
      </w:r>
    </w:p>
    <w:p>
      <w:pPr>
        <w:pStyle w:val="ListBullet"/>
      </w:pPr>
      <w:r>
        <w:t>13. Compras, Inventario y Cuentas por Pagar</w:t>
      </w:r>
    </w:p>
    <w:p>
      <w:pPr>
        <w:pStyle w:val="ListBullet"/>
      </w:pPr>
      <w:r>
        <w:t>14. Configuracion de Comprobantes Fiscales (administradores)</w:t>
      </w:r>
    </w:p>
    <w:p>
      <w:pPr>
        <w:pStyle w:val="ListBullet"/>
      </w:pPr>
      <w:r>
        <w:t>15. Configuracion adicional (administradores)</w:t>
      </w:r>
    </w:p>
    <w:p>
      <w:pPr>
        <w:pStyle w:val="ListBullet"/>
      </w:pPr>
      <w:r>
        <w:t>16. Reportes</w:t>
      </w:r>
    </w:p>
    <w:p>
      <w:pPr>
        <w:pStyle w:val="ListBullet"/>
      </w:pPr>
      <w:r>
        <w:t>17. Cuentas por Cobrar</w:t>
      </w:r>
    </w:p>
    <w:p>
      <w:pPr>
        <w:pStyle w:val="ListBullet"/>
      </w:pPr>
      <w:r>
        <w:t>18. Gestion de Usuarios (administradores)</w:t>
      </w:r>
    </w:p>
    <w:p>
      <w:pPr>
        <w:pStyle w:val="ListBullet"/>
      </w:pPr>
      <w:r>
        <w:t>19. Cerrar el programa</w:t>
      </w:r>
    </w:p>
    <w:p>
      <w:pPr>
        <w:pStyle w:val="ListBullet"/>
      </w:pPr>
      <w:r>
        <w:t>20. Preguntas frecuentes</w:t>
      </w:r>
    </w:p>
    <w:p>
      <w:pPr>
        <w:pStyle w:val="ListBullet"/>
      </w:pPr>
      <w:r>
        <w:t>21. Que hacer si algo falla</w:t>
      </w:r>
    </w:p>
    <w:p>
      <w:pPr>
        <w:pStyle w:val="ListBullet"/>
      </w:pPr>
      <w:r>
        <w:t>22. Multi-moneda: Monedas y Tasas de Cambio</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Nota de Credito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Reporte → Órdenes de Compra</w:t>
            </w:r>
          </w:p>
        </w:tc>
        <w:tc>
          <w:tcPr>
            <w:tcW w:type="dxa" w:w="4535"/>
          </w:tcPr>
          <w:p>
            <w:r>
              <w:t>Listado de ordenes de compra con filtro por proveedor, estado y fechas</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"Precios por Moneda" se puede poner un precio de venta y/o costo propio de ese producto en otra moneda (por ejemplo, una lista de precios en USD); si una moneda no tiene fila ahi, su precio se calcula solo convirtiendo el precio en la moneda base con la tasa del dia.</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15,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15),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Nota de Crédito</w:t>
      </w:r>
    </w:p>
    <w:p>
      <w:pPr/>
      <w:r>
        <w:t>Ve a Ventas → Nota de Crédito para devolver artículos de una factura ya guardada (por ejemplo, un cliente devuelve mercancía).</w:t>
      </w:r>
    </w:p>
    <w:p>
      <w:pPr>
        <w:pStyle w:val="ListNumber"/>
      </w:pPr>
      <w:r>
        <w:t>Escribe el número de la Factura Original (o búscala con la lupa). El sistema carga el cliente y las líneas de esa factura, mostrando cuánto ya se acreditó antes (si hubo una nota de crédito previa) y cuánto queda Disponible para devolver de cada artículo.</w:t>
      </w:r>
    </w:p>
    <w:p>
      <w:pPr>
        <w:pStyle w:val="ListNumber"/>
      </w:pPr>
      <w:r>
        <w:t>Escribe la cantidad a devolver en la columna "Cantidad a Devolver" de cada artículo que se está devolviendo; no puede ser mayor a lo Disponible. Deja en 0 los artículos que no se devuelven.</w:t>
      </w:r>
    </w:p>
    <w:p>
      <w:pPr>
        <w:pStyle w:val="ListNumber"/>
      </w:pPr>
      <w:r>
        <w:t>Elige el Tipo de Comprobante Fiscal (por ejemplo, Nota de Crédito Electrónica) y escribe un Motivo si quieres dejarlo anotado.</w:t>
      </w:r>
    </w:p>
    <w:p>
      <w:pPr>
        <w:pStyle w:val="ListNumber"/>
      </w:pPr>
      <w:r>
        <w:t>Presiona Guardar. Esto devuelve la mercancía al inventario, reduce lo que debe el cliente por ese monto, e imprime la nota con su propio comprobante fiscal (independiente del de la factura original).</w:t>
      </w:r>
    </w:p>
    <w:p>
      <w:pPr>
        <w:pStyle w:val="ListNumber"/>
      </w:pPr>
      <w:r>
        <w:t>Para reabrir una nota ya guardada (reimprimirla o anularla), escribe su número (empieza con "NC") y sal de esa casilla. Anular Nota revierte todo: la mercancía vuelve a salir del inventario y el cliente vuelve a deber ese monto. No se puede deshacer, y una nota ya guardada no se puede editar (si hace falta corregir algo, anúlala y haz una nueva).</w:t>
      </w:r>
    </w:p>
    <w:p>
      <w:pPr/>
      <w:r>
        <w:t>Nota: en Cuentas por Cobrar → Estado de Cuenta, una devolución aparece en el historial del cliente como "Nota de Crédito", y la factura original queda marcada SALDADA o con el pendiente ya reducido, según corresponda.</w:t>
      </w:r>
    </w:p>
    <w:p>
      <w:pPr>
        <w:pStyle w:val="Heading1"/>
      </w:pPr>
      <w:r>
        <w:t>11. Nota de Débito</w:t>
      </w:r>
    </w:p>
    <w:p>
      <w:pPr/>
      <w:r>
        <w:t>Ve a Ventas → Nota de Débito para agregar un cargo adicional a una factura ya guardada (por ejemplo, un flete que faltó cobrar, una corrección de precio hacia arriba, o interés por mora).</w:t>
      </w:r>
    </w:p>
    <w:p>
      <w:pPr>
        <w:pStyle w:val="ListNumber"/>
      </w:pPr>
      <w:r>
        <w:t>Escribe el número de la Factura de Referencia (o búscala con la lupa). El sistema carga el cliente de esa factura.</w:t>
      </w:r>
    </w:p>
    <w:p>
      <w:pPr>
        <w:pStyle w:val="ListNumber"/>
      </w:pPr>
      <w:r>
        <w:t>Elige el Tipo de Comprobante Fiscal (por ejemplo, Nota de Débito Electrónica) y escribe el Concepto del cargo (por ejemplo "Flete de entrega").</w:t>
      </w:r>
    </w:p>
    <w:p>
      <w:pPr>
        <w:pStyle w:val="ListNumber"/>
      </w:pPr>
      <w:r>
        <w:t>Escribe el Subtotal y, si aplica, el ITBIS; el Total se calcula solo.</w:t>
      </w:r>
    </w:p>
    <w:p>
      <w:pPr>
        <w:pStyle w:val="ListNumber"/>
      </w:pPr>
      <w:r>
        <w:t>Presiona Guardar. Esto aumenta lo que debe el cliente por ese monto e imprime la nota con su propio comprobante fiscal (independiente del de la factura original).</w:t>
      </w:r>
    </w:p>
    <w:p>
      <w:pPr>
        <w:pStyle w:val="ListNumber"/>
      </w:pPr>
      <w:r>
        <w:t>Para reabrir una nota ya guardada (reimprimirla o anularla), escribe su número (empieza con "ND") y sal de esa casilla. Anular Nota revierte el cargo: el cliente deja de deber ese monto. No se puede deshacer, y una nota ya guardada no se puede editar (si hace falta corregir algo, anúlala y haz una nueva).</w:t>
      </w:r>
    </w:p>
    <w:p>
      <w:pPr/>
      <w:r>
        <w:t>Nota: en Cuentas por Cobrar → Estado de Cuenta, este cargo aparece en el historial del cliente como "Cargo (Nota de Débito)", sumado al resto de lo que debe.</w:t>
      </w:r>
    </w:p>
    <w:p>
      <w:pPr>
        <w:pStyle w:val="Heading1"/>
      </w:pPr>
      <w:r>
        <w:t>12.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13.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14. Configuracion de Comprobantes Fiscales (solo administradores)</w:t>
      </w:r>
    </w:p>
    <w:p>
      <w:r>
        <w:rPr>
          <w:b w:val="0"/>
          <w:i w:val="0"/>
        </w:rPr>
        <w:t>Ve a Configuracion → Comprobantes Fiscales para administrar los tipos de NCF (arranca con los 11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B04 Nota de Credito (version fisica)),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15.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Si marcas "Permitir vender aunque no haya existencia suficiente", Andromeda deja facturar o vender un articulo aunque no queden unidades en inventario (queda en negativo); si lo dejas desmarcado (asi viene por defecto), rechaza la venta y avisa cuanto hay disponible.</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2"/>
      </w:pPr>
      <w:r>
        <w:t>Monedas</w:t>
      </w:r>
    </w:p>
    <w:p>
      <w:r>
        <w:t>Ve a Configuracion → Monedas para administrar el catalogo de monedas con las que se puede facturar, comprar o poner precio a un producto (RD$/DOP viene de fabrica como la moneda base del negocio, y USD ya viene agregada; puedes sumar otras si hace falta).</w:t>
      </w:r>
    </w:p>
    <w:p>
      <w:pPr>
        <w:pStyle w:val="ListNumber"/>
      </w:pPr>
      <w:r>
        <w:t>Para agregar una moneda, presiona Nueva Moneda y escribe su codigo (ej. "EUR"), nombre y simbolo (ej. "€"); presiona Guardar.</w:t>
      </w:r>
    </w:p>
    <w:p>
      <w:pPr>
        <w:pStyle w:val="ListNumber"/>
      </w:pPr>
      <w:r>
        <w:t>Solo puede haber una moneda "Base" a la vez (la columna Base del grid la muestra marcada): selecciona la fila y presiona Marcar como Base para cambiarla. Los reportes consolidados y los saldos generales de Cuentas por Cobrar/Pagar siempre se expresan en la moneda base.</w:t>
      </w:r>
    </w:p>
    <w:p>
      <w:pPr>
        <w:pStyle w:val="Heading2"/>
      </w:pPr>
      <w:r>
        <w:t>Tasas de Cambio</w:t>
      </w:r>
    </w:p>
    <w:p>
      <w:r>
        <w:t>Ve a Configuracion → Tasas de Cambio para registrar cuanto vale cada moneda (menos la base) en RD$. Elige la moneda, la fecha y la tasa, y presiona Registrar Tasa; esa tasa queda guardada como historial y no se puede editar despues (si te equivocaste, selecciona la fila y presiona Eliminar Tasa, y registra una nueva con el valor correcto).</w:t>
      </w:r>
    </w:p>
    <w:p>
      <w:pPr>
        <w:pStyle w:val="ListNumber"/>
      </w:pPr>
      <w:r>
        <w:t>Cuando factures, compres o hagas un pago en una moneda distinta a la base, el sistema sugiere automaticamente la tasa mas reciente que hayas registrado para ese dia o antes; siempre puedes corregirla a mano en la pantalla antes de guardar, por si el valor del dia cambio.</w:t>
      </w:r>
    </w:p>
    <w:p>
      <w:pPr>
        <w:pStyle w:val="Heading1"/>
      </w:pPr>
      <w:r>
        <w:rPr>
          <w:color w:val="1B1F3B"/>
        </w:rPr>
        <w:t>16.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2"/>
      </w:pPr>
      <w:r>
        <w:t>Reporte de Órdenes de Compra</w:t>
      </w:r>
    </w:p>
    <w:p>
      <w:pPr/>
      <w:r>
        <w:t>Ve a Reporte → Órdenes de Compra. Filtros arriba: Proveedor (código, vacío = todos), Estado (Todas/Pendiente/Recibida/Anulada) y rango de fechas. Sirve tanto para ver qué órdenes están pendientes de recibir (Estado = Pendiente) como para ver cuánto se le ha comprado a un proveedor en un período (Proveedor + fechas). El total mostrado no cuenta las órdenes anuladas.</w:t>
      </w:r>
    </w:p>
    <w:p>
      <w:pPr>
        <w:pStyle w:val="Heading1"/>
      </w:pPr>
      <w:r>
        <w:rPr>
          <w:color w:val="1B1F3B"/>
        </w:rPr>
        <w:t>17.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18.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19.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20.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2"/>
      </w:pPr>
      <w:r>
        <w:t>¿Que hago si me dice que el comprobante fiscal ya fue usado?</w:t>
      </w:r>
    </w:p>
    <w:p>
      <w:pPr/>
      <w:r>
        <w:t>Es raro, pero puede pasar si dos cajas guardan casi al mismo tiempo con el mismo numero de comprobante. Actualiza el numero (clic derecho sobre el campo Comprobante y elige la opcion para corregirlo) y guarda de nuevo; la factura no se pierde, solo hay que repetir el guardado con el numero correcto.</w:t>
      </w:r>
    </w:p>
    <w:p>
      <w:pPr>
        <w:pStyle w:val="Heading1"/>
      </w:pPr>
      <w:r>
        <w:rPr>
          <w:color w:val="1B1F3B"/>
        </w:rPr>
        <w:t>21.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p>
      <w:r>
        <w:br w:type="page"/>
      </w:r>
    </w:p>
    <w:p>
      <w:pPr>
        <w:pStyle w:val="Heading1"/>
      </w:pPr>
      <w:r>
        <w:t>22. Multi-moneda: Monedas y Tasas de Cambio</w:t>
      </w:r>
    </w:p>
    <w:p>
      <w:r>
        <w:t>Andromeda permite facturar, comprar y cobrar en mas de una moneda (por ejemplo, RD$ y USD), sin dejar de llevar todo el negocio consolidado en RD$ (o la moneda que hayas marcado como base).</w:t>
      </w:r>
    </w:p>
    <w:p>
      <w:pPr>
        <w:pStyle w:val="Heading2"/>
      </w:pPr>
      <w:r>
        <w:t>Elegir la moneda al facturar o comprar</w:t>
      </w:r>
    </w:p>
    <w:p>
      <w:pPr>
        <w:pStyle w:val="ListNumber"/>
      </w:pPr>
      <w:r>
        <w:t>Factura, Punto de Venta y Ordenes de Compra tienen un selector Moneda (por defecto, la moneda base) y un campo Tasa junto a el.</w:t>
      </w:r>
    </w:p>
    <w:p>
      <w:pPr>
        <w:pStyle w:val="ListNumber"/>
      </w:pPr>
      <w:r>
        <w:t>Al cambiar la Moneda, la Tasa se llena sola con la ultima que hayas registrado en Configuracion → Tasas de Cambio; puedes corregirla antes de guardar si hace falta.</w:t>
      </w:r>
    </w:p>
    <w:p>
      <w:pPr>
        <w:pStyle w:val="ListNumber"/>
      </w:pPr>
      <w:r>
        <w:t>El precio de cada articulo se recalcula en la moneda elegida (usando un precio propio en esa moneda si el producto lo tiene, o convirtiendo el precio en RD$ con la tasa actual). El resto de la pantalla (descuentos, ITBIS, totales) funciona exactamente igual que antes, solo que los numeros ahora estan en la moneda elegida.</w:t>
      </w:r>
    </w:p>
    <w:p>
      <w:pPr>
        <w:pStyle w:val="ListNumber"/>
      </w:pPr>
      <w:r>
        <w:t>Una vez guardada, una factura u orden de compra ya no cambia de moneda: si te equivocaste, anula el documento y crea uno nuevo con la moneda correcta.</w:t>
      </w:r>
    </w:p>
    <w:p>
      <w:pPr>
        <w:pStyle w:val="Heading2"/>
      </w:pPr>
      <w:r>
        <w:t>Cobrar y pagar en otra moneda</w:t>
      </w:r>
    </w:p>
    <w:p>
      <w:r>
        <w:t>Un cobro (Cobro de contado, Recibo de Ingreso) o un pago a proveedor contra una factura u orden especifica siempre queda en la MISMA moneda de ese documento -- no se puede pagar una factura en USD con un recibo en RD$. Un abono general (sin factura u orden asociada) se registra en la moneda base.</w:t>
      </w:r>
    </w:p>
    <w:p>
      <w:pPr>
        <w:pStyle w:val="Heading2"/>
      </w:pPr>
      <w:r>
        <w:t>Saldos por moneda en Estado de Cuenta</w:t>
      </w:r>
    </w:p>
    <w:p>
      <w:r>
        <w:t>Si un cliente o proveedor tiene movimientos en mas de una moneda, Estado de Cuenta (y Cuenta por Pagar) ya no muestra un solo saldo: muestra uno por cada moneda (por ejemplo, "RD$ 5,000.00  |  US$ 200.00"), porque no se puede mezclar una deuda en una moneda con un abono en otra sin un cambio explicito.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