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1F3B"/>
          <w:sz w:val="80"/>
        </w:rPr>
        <w:t>ANDROMEDA</w:t>
      </w:r>
    </w:p>
    <w:p>
      <w:pPr>
        <w:jc w:val="center"/>
      </w:pPr>
      <w:r>
        <w:rPr>
          <w:color w:val="C9A62C"/>
          <w:sz w:val="36"/>
        </w:rPr>
        <w:t>Sistema de Facturacion</w:t>
      </w:r>
    </w:p>
    <w:p/>
    <w:p>
      <w:pPr>
        <w:jc w:val="center"/>
      </w:pPr>
      <w:r>
        <w:rPr>
          <w:b/>
          <w:color w:val="1B1F3B"/>
          <w:sz w:val="52"/>
        </w:rPr>
        <w:t>Manual Tecnico</w:t>
      </w:r>
    </w:p>
    <w:p>
      <w:pPr>
        <w:jc w:val="center"/>
      </w:pPr>
      <w:r>
        <w:rPr>
          <w:color w:val="555555"/>
          <w:sz w:val="26"/>
        </w:rPr>
        <w:t>Referencia para instalacion, mantenimiento y desarrollo</w:t>
      </w:r>
    </w:p>
    <w:p/>
    <w:p/>
    <w:p/>
    <w:p/>
    <w:p/>
    <w:p/>
    <w:p/>
    <w:p/>
    <w:p>
      <w:pPr>
        <w:jc w:val="center"/>
      </w:pPr>
      <w:r>
        <w:rPr>
          <w:color w:val="555555"/>
          <w:sz w:val="20"/>
        </w:rPr>
        <w:t>Version del documento: 11/09/2026</w:t>
      </w:r>
    </w:p>
    <w:p>
      <w:pPr>
        <w:jc w:val="center"/>
      </w:pPr>
      <w:r>
        <w:rPr>
          <w:color w:val="555555"/>
          <w:sz w:val="20"/>
        </w:rPr>
        <w:t>Proyecto PSC09</w:t>
      </w:r>
    </w:p>
    <w:p>
      <w:r>
        <w:br w:type="page"/>
      </w:r>
    </w:p>
    <w:p>
      <w:pPr>
        <w:pStyle w:val="Heading1"/>
      </w:pPr>
      <w:r>
        <w:rPr>
          <w:color w:val="1B1F3B"/>
        </w:rPr>
        <w:t>Contenido</w:t>
      </w:r>
    </w:p>
    <w:p>
      <w:pPr>
        <w:pStyle w:val="ListBullet"/>
      </w:pPr>
      <w:r>
        <w:t>1. Descripcion general</w:t>
      </w:r>
    </w:p>
    <w:p>
      <w:pPr>
        <w:pStyle w:val="ListBullet"/>
      </w:pPr>
      <w:r>
        <w:t>2. Stack tecnologico</w:t>
      </w:r>
    </w:p>
    <w:p>
      <w:pPr>
        <w:pStyle w:val="ListBullet"/>
      </w:pPr>
      <w:r>
        <w:t>3. Estructura del proyecto</w:t>
      </w:r>
    </w:p>
    <w:p>
      <w:pPr>
        <w:pStyle w:val="ListBullet"/>
      </w:pPr>
      <w:r>
        <w:t>4. Conexion a la base de datos</w:t>
      </w:r>
    </w:p>
    <w:p>
      <w:pPr>
        <w:pStyle w:val="ListBullet"/>
      </w:pPr>
      <w:r>
        <w:t>5. Modelo de datos</w:t>
      </w:r>
    </w:p>
    <w:p>
      <w:pPr>
        <w:pStyle w:val="ListBullet"/>
      </w:pPr>
      <w:r>
        <w:t>6. Formularios principales</w:t>
      </w:r>
    </w:p>
    <w:p>
      <w:pPr>
        <w:pStyle w:val="ListBullet"/>
      </w:pPr>
      <w:r>
        <w:t>7. Tema visual</w:t>
      </w:r>
    </w:p>
    <w:p>
      <w:pPr>
        <w:pStyle w:val="ListBullet"/>
      </w:pPr>
      <w:r>
        <w:t>8. Diseno responsivo</w:t>
      </w:r>
    </w:p>
    <w:p>
      <w:pPr>
        <w:pStyle w:val="ListBullet"/>
      </w:pPr>
      <w:r>
        <w:t>9. Seguridad: deuda tecnica conocida</w:t>
      </w:r>
    </w:p>
    <w:p>
      <w:pPr>
        <w:pStyle w:val="ListBullet"/>
      </w:pPr>
      <w:r>
        <w:t>10. Pruebas automatizadas</w:t>
      </w:r>
    </w:p>
    <w:p>
      <w:pPr>
        <w:pStyle w:val="ListBullet"/>
      </w:pPr>
      <w:r>
        <w:t>11. Como compilar y ejecutar</w:t>
      </w:r>
    </w:p>
    <w:p>
      <w:pPr>
        <w:pStyle w:val="ListBullet"/>
      </w:pPr>
      <w:r>
        <w:t>12. Como instalar en una computadora nueva</w:t>
      </w:r>
    </w:p>
    <w:p>
      <w:pPr>
        <w:pStyle w:val="ListBullet"/>
      </w:pPr>
      <w:r>
        <w:t>13. Pendientes e ideas para continuar</w:t>
      </w:r>
    </w:p>
    <w:p>
      <w:r>
        <w:br w:type="page"/>
      </w:r>
    </w:p>
    <w:p>
      <w:pPr>
        <w:pStyle w:val="Heading1"/>
      </w:pPr>
      <w:r>
        <w:rPr>
          <w:color w:val="1B1F3B"/>
        </w:rPr>
        <w:t>1. Descripcion general</w:t>
      </w:r>
    </w:p>
    <w:p>
      <w:r>
        <w:rPr>
          <w:b w:val="0"/>
          <w:i w:val="0"/>
        </w:rPr>
        <w:t>Andromeda (proyecto PSC09) es una aplicacion de escritorio Windows Forms para la facturacion de un negocio de venta de bebidas (ron). Gestiona clientes, productos/inventario, facturas y usuarios del sistema contra una base de datos SQL Server. No usa un ORM: todo el acceso a datos es ADO.NET directo.</w:t>
      </w:r>
    </w:p>
    <w:p>
      <w:pPr>
        <w:pStyle w:val="Heading1"/>
      </w:pPr>
      <w:r>
        <w:rPr>
          <w:color w:val="1B1F3B"/>
        </w:rPr>
        <w:t>2.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B1F3B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02"/>
            <w:shd w:val="clear" w:color="auto" w:fill="1B1F3B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3402"/>
          </w:tcPr>
          <w:p>
            <w:r>
              <w:t>Lenguaje / Framework</w:t>
            </w:r>
          </w:p>
        </w:tc>
        <w:tc>
          <w:tcPr>
            <w:tcW w:type="dxa" w:w="5102"/>
          </w:tcPr>
          <w:p>
            <w:r>
              <w:t>C#, .NET Framework 4.7.2, WinForms</w:t>
            </w:r>
          </w:p>
        </w:tc>
      </w:tr>
      <w:tr>
        <w:tc>
          <w:tcPr>
            <w:tcW w:type="dxa" w:w="3402"/>
          </w:tcPr>
          <w:p>
            <w:r>
              <w:t>IDE</w:t>
            </w:r>
          </w:p>
        </w:tc>
        <w:tc>
          <w:tcPr>
            <w:tcW w:type="dxa" w:w="5102"/>
          </w:tcPr>
          <w:p>
            <w:r>
              <w:t>Visual Studio 2022 Community</w:t>
            </w:r>
          </w:p>
        </w:tc>
      </w:tr>
      <w:tr>
        <w:tc>
          <w:tcPr>
            <w:tcW w:type="dxa" w:w="3402"/>
          </w:tcPr>
          <w:p>
            <w:r>
              <w:t>Base de datos</w:t>
            </w:r>
          </w:p>
        </w:tc>
        <w:tc>
          <w:tcPr>
            <w:tcW w:type="dxa" w:w="5102"/>
          </w:tcPr>
          <w:p>
            <w:r>
              <w:t>SQL Server (ADO.NET puro, sin ORM)</w:t>
            </w:r>
          </w:p>
        </w:tc>
      </w:tr>
      <w:tr>
        <w:tc>
          <w:tcPr>
            <w:tcW w:type="dxa" w:w="3402"/>
          </w:tcPr>
          <w:p>
            <w:r>
              <w:t>Reportes / PDF / codigo de barra</w:t>
            </w:r>
          </w:p>
        </w:tc>
        <w:tc>
          <w:tcPr>
            <w:tcW w:type="dxa" w:w="5102"/>
          </w:tcPr>
          <w:p>
            <w:r>
              <w:t>iTextSharp (itextsharp.dll, referenciado localmente)</w:t>
            </w:r>
          </w:p>
        </w:tc>
      </w:tr>
      <w:tr>
        <w:tc>
          <w:tcPr>
            <w:tcW w:type="dxa" w:w="3402"/>
          </w:tcPr>
          <w:p>
            <w:r>
              <w:t>Pruebas</w:t>
            </w:r>
          </w:p>
        </w:tc>
        <w:tc>
          <w:tcPr>
            <w:tcW w:type="dxa" w:w="5102"/>
          </w:tcPr>
          <w:p>
            <w:r>
              <w:t>MSTest + Selenium/Appium (PSC09.Tests y TestProject1)</w:t>
            </w:r>
          </w:p>
        </w:tc>
      </w:tr>
      <w:tr>
        <w:tc>
          <w:tcPr>
            <w:tcW w:type="dxa" w:w="3402"/>
          </w:tcPr>
          <w:p>
            <w:r>
              <w:t>Control de versiones</w:t>
            </w:r>
          </w:p>
        </w:tc>
        <w:tc>
          <w:tcPr>
            <w:tcW w:type="dxa" w:w="5102"/>
          </w:tcPr>
          <w:p>
            <w:r>
              <w:t>Git</w:t>
            </w:r>
          </w:p>
        </w:tc>
      </w:tr>
    </w:tbl>
    <w:p/>
    <w:p>
      <w:pPr>
        <w:pStyle w:val="Heading1"/>
      </w:pPr>
      <w:r>
        <w:rPr>
          <w:color w:val="1B1F3B"/>
        </w:rPr>
        <w:t>3. Estructura del proyecto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PSC09/                          (repo, contiene el .sln)</w:t>
      </w:r>
      <w:r>
        <w:rPr>
          <w:rFonts w:ascii="Consolas" w:hAnsi="Consolas"/>
          <w:sz w:val="18"/>
        </w:rPr>
        <w:br/>
        <w:t>|-- PSC09/                     Proyecto principal (PSC09.csproj)</w:t>
      </w:r>
      <w:r>
        <w:rPr>
          <w:rFonts w:ascii="Consolas" w:hAnsi="Consolas"/>
          <w:sz w:val="18"/>
        </w:rPr>
        <w:br/>
        <w:t>|   |-- BaseDeDatos/</w:t>
      </w:r>
      <w:r>
        <w:rPr>
          <w:rFonts w:ascii="Consolas" w:hAnsi="Consolas"/>
          <w:sz w:val="18"/>
        </w:rPr>
        <w:br/>
        <w:t>|   |   |-- crear_base_datos.sql       Instalacion limpia (tablas + semillas), incluye</w:t>
      </w:r>
      <w:r>
        <w:rPr>
          <w:rFonts w:ascii="Consolas" w:hAnsi="Consolas"/>
          <w:sz w:val="18"/>
        </w:rPr>
        <w:br/>
        <w:t>|   |   |                              TIPOCOMPROBANTE y las columnas de NCF en HFACTURA</w:t>
      </w:r>
      <w:r>
        <w:rPr>
          <w:rFonts w:ascii="Consolas" w:hAnsi="Consolas"/>
          <w:sz w:val="18"/>
        </w:rPr>
        <w:br/>
        <w:t>|   |   |-- productos_iniciales.sql    Carga de los 8 productos reales (ron)</w:t>
      </w:r>
      <w:r>
        <w:rPr>
          <w:rFonts w:ascii="Consolas" w:hAnsi="Consolas"/>
          <w:sz w:val="18"/>
        </w:rPr>
        <w:br/>
        <w:t>|   |-- Clases/</w:t>
      </w:r>
      <w:r>
        <w:rPr>
          <w:rFonts w:ascii="Consolas" w:hAnsi="Consolas"/>
          <w:sz w:val="18"/>
        </w:rPr>
        <w:br/>
        <w:t>|   |   |-- clsBusco.cs           cnn.db (conexion), Item, BuscaUltimoNumero()</w:t>
      </w:r>
      <w:r>
        <w:rPr>
          <w:rFonts w:ascii="Consolas" w:hAnsi="Consolas"/>
          <w:sz w:val="18"/>
        </w:rPr>
        <w:br/>
        <w:t>|   |   |-- ComprobanteFiscal.cs  Tipos de NCF, siguiente numero, validacion, secuencia</w:t>
      </w:r>
      <w:r>
        <w:rPr>
          <w:rFonts w:ascii="Consolas" w:hAnsi="Consolas"/>
          <w:sz w:val="18"/>
        </w:rPr>
        <w:br/>
        <w:t>|   |   |-- ConvertImage.cs       Conversion byte[] &lt;-&gt; Image</w:t>
      </w:r>
      <w:r>
        <w:rPr>
          <w:rFonts w:ascii="Consolas" w:hAnsi="Consolas"/>
          <w:sz w:val="18"/>
        </w:rPr>
        <w:br/>
        <w:t>|   |   |-- Seguridad.cs          Hash de contrasenas (PBKDF2 + sal), verificacion</w:t>
      </w:r>
      <w:r>
        <w:rPr>
          <w:rFonts w:ascii="Consolas" w:hAnsi="Consolas"/>
          <w:sz w:val="18"/>
        </w:rPr>
        <w:br/>
        <w:t>|   |   |-- Tema.cs               Paleta de colores/fuentes de Andromeda</w:t>
      </w:r>
      <w:r>
        <w:rPr>
          <w:rFonts w:ascii="Consolas" w:hAnsi="Consolas"/>
          <w:sz w:val="18"/>
        </w:rPr>
        <w:br/>
        <w:t>|   |-- Documentacion/         Manuales fuente en Markdown/HTML</w:t>
      </w:r>
      <w:r>
        <w:rPr>
          <w:rFonts w:ascii="Consolas" w:hAnsi="Consolas"/>
          <w:sz w:val="18"/>
        </w:rPr>
        <w:br/>
        <w:t>|   |-- Formularios/           Todas las pantallas (Form + Designer + resx)</w:t>
      </w:r>
      <w:r>
        <w:rPr>
          <w:rFonts w:ascii="Consolas" w:hAnsi="Consolas"/>
          <w:sz w:val="18"/>
        </w:rPr>
        <w:br/>
        <w:t>|   |-- Properties/            AssemblyInfo, Resources, Settings</w:t>
      </w:r>
      <w:r>
        <w:rPr>
          <w:rFonts w:ascii="Consolas" w:hAnsi="Consolas"/>
          <w:sz w:val="18"/>
        </w:rPr>
        <w:br/>
        <w:t>|   |-- Resources/             Iconos e imagenes embebidas</w:t>
      </w:r>
      <w:r>
        <w:rPr>
          <w:rFonts w:ascii="Consolas" w:hAnsi="Consolas"/>
          <w:sz w:val="18"/>
        </w:rPr>
        <w:br/>
        <w:t>|   |-- App.config             Cadena de conexion (connectionStrings)</w:t>
      </w:r>
      <w:r>
        <w:rPr>
          <w:rFonts w:ascii="Consolas" w:hAnsi="Consolas"/>
          <w:sz w:val="18"/>
        </w:rPr>
        <w:br/>
        <w:t>|   `-- Program.cs             Punto de entrada (Main)</w:t>
      </w:r>
      <w:r>
        <w:rPr>
          <w:rFonts w:ascii="Consolas" w:hAnsi="Consolas"/>
          <w:sz w:val="18"/>
        </w:rPr>
        <w:br/>
        <w:t>|-- PSC09.Tests/               Pruebas MSTest (version actual)</w:t>
      </w:r>
      <w:r>
        <w:rPr>
          <w:rFonts w:ascii="Consolas" w:hAnsi="Consolas"/>
          <w:sz w:val="18"/>
        </w:rPr>
        <w:br/>
        <w:t>`-- PSC09.sln</w:t>
      </w:r>
    </w:p>
    <w:p>
      <w:pPr>
        <w:ind w:left="283"/>
      </w:pPr>
      <w:r>
        <w:rPr>
          <w:i/>
          <w:color w:val="555555"/>
        </w:rPr>
        <w:t>Nota: El .sln en la raiz del repo referencia PSC09/PSC09.csproj. En commits anteriores hubo una copia duplicada anidada del proyecto (PSC09/PSC09/PSC09/...) por un error de copiado; fue eliminada. Si algo asi reaparece, no es parte del proyecto real: el real es el que abre el .sln.</w:t>
      </w:r>
    </w:p>
    <w:p>
      <w:pPr>
        <w:pStyle w:val="Heading1"/>
      </w:pPr>
      <w:r>
        <w:rPr>
          <w:color w:val="1B1F3B"/>
        </w:rPr>
        <w:t>4. Conexion a la base de datos</w:t>
      </w:r>
    </w:p>
    <w:p>
      <w:r>
        <w:rPr>
          <w:b w:val="0"/>
          <w:i w:val="0"/>
        </w:rPr>
        <w:t>La cadena de conexion vive en App.config: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&lt;connectionStrings&gt;</w:t>
      </w:r>
      <w:r>
        <w:rPr>
          <w:rFonts w:ascii="Consolas" w:hAnsi="Consolas"/>
          <w:sz w:val="18"/>
        </w:rPr>
        <w:br/>
        <w:t xml:space="preserve">  &lt;add name="sistemaFacturacion"</w:t>
      </w:r>
      <w:r>
        <w:rPr>
          <w:rFonts w:ascii="Consolas" w:hAnsi="Consolas"/>
          <w:sz w:val="18"/>
        </w:rPr>
        <w:br/>
        <w:t xml:space="preserve">       connectionString="server=(local); database=sistemaFacturacion; integrated security=true"</w:t>
      </w:r>
      <w:r>
        <w:rPr>
          <w:rFonts w:ascii="Consolas" w:hAnsi="Consolas"/>
          <w:sz w:val="18"/>
        </w:rPr>
        <w:br/>
        <w:t xml:space="preserve">       providerName="System.Data.SqlClient" /&gt;</w:t>
      </w:r>
      <w:r>
        <w:rPr>
          <w:rFonts w:ascii="Consolas" w:hAnsi="Consolas"/>
          <w:sz w:val="18"/>
        </w:rPr>
        <w:br/>
        <w:t>&lt;/connectionStrings&gt;</w:t>
      </w:r>
    </w:p>
    <w:p>
      <w:r>
        <w:rPr>
          <w:b w:val="0"/>
          <w:i w:val="0"/>
        </w:rPr>
        <w:t>clsBusco.cs la lee asi: ConfigurationManager.ConnectionStrings["sistemaFacturacion"].ConnectionString. Para apuntar a otro servidor (por ejemplo .\SQLEXPRESS en una instalacion nueva), solo se edita este archivo; no requiere recompilar.</w:t>
      </w:r>
    </w:p>
    <w:p>
      <w:r>
        <w:rPr>
          <w:b w:val="0"/>
          <w:i w:val="0"/>
        </w:rPr>
        <w:t>Para levantar la base de datos desde cero en una computadora nueva, ejecutar en SQL Server Management Studio, en este orden:</w:t>
      </w:r>
    </w:p>
    <w:p>
      <w:pPr>
        <w:pStyle w:val="ListNumber"/>
      </w:pPr>
      <w:r>
        <w:t>BaseDeDatos/crear_base_datos.sql completo: crea las tablas, llaves primarias/foraneas, semillas de Pais/Ciudad/Estatus, y un usuario admin / admin123.</w:t>
      </w:r>
    </w:p>
    <w:p>
      <w:pPr>
        <w:pStyle w:val="ListNumber"/>
      </w:pPr>
      <w:r>
        <w:t>BaseDeDatos/productos_iniciales.sql (opcional): carga los 8 productos reales del negocio (ron Matusalem y Los Marinos) segun “COSTOS DE CAJAS VENTA LOCAL.xlsx”, con el precio final ya calculado y tieneimpuesto = 1. La existencia queda en 0: hay que actualizarla con el inventario real antes de facturar.</w:t>
      </w:r>
    </w:p>
    <w:p>
      <w:pPr>
        <w:pStyle w:val="Heading1"/>
      </w:pPr>
      <w:r>
        <w:rPr>
          <w:color w:val="1B1F3B"/>
        </w:rPr>
        <w:t>5. Modelo de datos (normalizado a 3FN)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1F3B"/>
          </w:tcPr>
          <w:p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685"/>
            <w:shd w:val="clear" w:color="auto" w:fill="1B1F3B"/>
          </w:tcPr>
          <w:p>
            <w:r/>
            <w:r>
              <w:rPr>
                <w:b/>
                <w:color w:val="FFFFFF"/>
              </w:rPr>
              <w:t>Proposito</w:t>
            </w:r>
          </w:p>
        </w:tc>
        <w:tc>
          <w:tcPr>
            <w:tcW w:type="dxa" w:w="3118"/>
            <w:shd w:val="clear" w:color="auto" w:fill="1B1F3B"/>
          </w:tcPr>
          <w:p>
            <w:r/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701"/>
          </w:tcPr>
          <w:p>
            <w:r>
              <w:t>USUARIO</w:t>
            </w:r>
          </w:p>
        </w:tc>
        <w:tc>
          <w:tcPr>
            <w:tcW w:type="dxa" w:w="3685"/>
          </w:tcPr>
          <w:p>
            <w:r>
              <w:t>Cuentas de acceso al sistema</w:t>
            </w:r>
          </w:p>
        </w:tc>
        <w:tc>
          <w:tcPr>
            <w:tcW w:type="dxa" w:w="3118"/>
          </w:tcPr>
          <w:p>
            <w:r>
              <w:t>activo es '1'/'0' como texto</w:t>
            </w:r>
          </w:p>
        </w:tc>
      </w:tr>
      <w:tr>
        <w:tc>
          <w:tcPr>
            <w:tcW w:type="dxa" w:w="1701"/>
          </w:tcPr>
          <w:p>
            <w:r>
              <w:t>CLIENTES</w:t>
            </w:r>
          </w:p>
        </w:tc>
        <w:tc>
          <w:tcPr>
            <w:tcW w:type="dxa" w:w="3685"/>
          </w:tcPr>
          <w:p>
            <w:r>
              <w:t>Clientes del negocio</w:t>
            </w:r>
          </w:p>
        </w:tc>
        <w:tc>
          <w:tcPr>
            <w:tcW w:type="dxa" w:w="3118"/>
          </w:tcPr>
          <w:p>
            <w:r>
              <w:t>idCiudad -&gt; CIUDADES, idEstatus -&gt; mESTATUSCTE</w:t>
            </w:r>
          </w:p>
        </w:tc>
      </w:tr>
      <w:tr>
        <w:tc>
          <w:tcPr>
            <w:tcW w:type="dxa" w:w="1701"/>
          </w:tcPr>
          <w:p>
            <w:r>
              <w:t>PAISES / CIUDADES</w:t>
            </w:r>
          </w:p>
        </w:tc>
        <w:tc>
          <w:tcPr>
            <w:tcW w:type="dxa" w:w="3685"/>
          </w:tcPr>
          <w:p>
            <w:r>
              <w:t>Catalogo geografico</w:t>
            </w:r>
          </w:p>
        </w:tc>
        <w:tc>
          <w:tcPr>
            <w:tcW w:type="dxa" w:w="3118"/>
          </w:tcPr>
          <w:p>
            <w:r>
              <w:t>Evita repetir pais/ciudad como texto libre</w:t>
            </w:r>
          </w:p>
        </w:tc>
      </w:tr>
      <w:tr>
        <w:tc>
          <w:tcPr>
            <w:tcW w:type="dxa" w:w="1701"/>
          </w:tcPr>
          <w:p>
            <w:r>
              <w:t>mESTATUSCTE</w:t>
            </w:r>
          </w:p>
        </w:tc>
        <w:tc>
          <w:tcPr>
            <w:tcW w:type="dxa" w:w="3685"/>
          </w:tcPr>
          <w:p>
            <w:r>
              <w:t>Estatus de cliente (Activo/Inactivo)</w:t>
            </w:r>
          </w:p>
        </w:tc>
        <w:tc>
          <w:tcPr>
            <w:tcW w:type="dxa" w:w="3118"/>
          </w:tcPr>
          <w:p>
            <w:r>
              <w:t>Reutilizada; antes existia sin usarse</w:t>
            </w:r>
          </w:p>
        </w:tc>
      </w:tr>
      <w:tr>
        <w:tc>
          <w:tcPr>
            <w:tcW w:type="dxa" w:w="1701"/>
          </w:tcPr>
          <w:p>
            <w:r>
              <w:t>PRODUCTOS</w:t>
            </w:r>
          </w:p>
        </w:tc>
        <w:tc>
          <w:tcPr>
            <w:tcW w:type="dxa" w:w="3685"/>
          </w:tcPr>
          <w:p>
            <w:r>
              <w:t>Inventario</w:t>
            </w:r>
          </w:p>
        </w:tc>
        <w:tc>
          <w:tcPr>
            <w:tcW w:type="dxa" w:w="3118"/>
          </w:tcPr>
          <w:p>
            <w:r>
              <w:t>PK item (codigo manual, no autonumerico). Incluye tieneimpuesto (impuesto incluido en el precio o no)</w:t>
            </w:r>
          </w:p>
        </w:tc>
      </w:tr>
      <w:tr>
        <w:tc>
          <w:tcPr>
            <w:tcW w:type="dxa" w:w="1701"/>
          </w:tcPr>
          <w:p>
            <w:r>
              <w:t>TIPOCOMPROBANTE</w:t>
            </w:r>
          </w:p>
        </w:tc>
        <w:tc>
          <w:tcPr>
            <w:tcW w:type="dxa" w:w="3685"/>
          </w:tcPr>
          <w:p>
            <w:r>
              <w:t>Catalogo de tipos de comprobante fiscal (NCF)</w:t>
            </w:r>
          </w:p>
        </w:tc>
        <w:tc>
          <w:tcPr>
            <w:tcW w:type="dxa" w:w="3118"/>
          </w:tcPr>
          <w:p>
            <w:r>
              <w:t>8 filas fijas: B01/B02/B14/B15 (11 caracteres) y E31/E32/E34/E44 (13 caracteres)</w:t>
            </w:r>
          </w:p>
        </w:tc>
      </w:tr>
      <w:tr>
        <w:tc>
          <w:tcPr>
            <w:tcW w:type="dxa" w:w="1701"/>
          </w:tcPr>
          <w:p>
            <w:r>
              <w:t>HFACTURA</w:t>
            </w:r>
          </w:p>
        </w:tc>
        <w:tc>
          <w:tcPr>
            <w:tcW w:type="dxa" w:w="3685"/>
          </w:tcPr>
          <w:p>
            <w:r>
              <w:t>Encabezado de factura</w:t>
            </w:r>
          </w:p>
        </w:tc>
        <w:tc>
          <w:tcPr>
            <w:tcW w:type="dxa" w:w="3118"/>
          </w:tcPr>
          <w:p>
            <w:r>
              <w:t>PK factura. Incluye idTipoComprobante (FK a TIPOCOMPROBANTE) y comprobanteFiscal (el NCF usado)</w:t>
            </w:r>
          </w:p>
        </w:tc>
      </w:tr>
      <w:tr>
        <w:tc>
          <w:tcPr>
            <w:tcW w:type="dxa" w:w="1701"/>
          </w:tcPr>
          <w:p>
            <w:r>
              <w:t>DFACTURA</w:t>
            </w:r>
          </w:p>
        </w:tc>
        <w:tc>
          <w:tcPr>
            <w:tcW w:type="dxa" w:w="3685"/>
          </w:tcPr>
          <w:p>
            <w:r>
              <w:t>Detalle (lineas) de factura</w:t>
            </w:r>
          </w:p>
        </w:tc>
        <w:tc>
          <w:tcPr>
            <w:tcW w:type="dxa" w:w="3118"/>
          </w:tcPr>
          <w:p>
            <w:r>
              <w:t>FK a HFACTURA y PRODUCTOS. Ya no guarda cliente/fecha (antes era una dependencia transitiva redundante con HFACTURA, corregida)</w:t>
            </w:r>
          </w:p>
        </w:tc>
      </w:tr>
      <w:tr>
        <w:tc>
          <w:tcPr>
            <w:tcW w:type="dxa" w:w="1701"/>
          </w:tcPr>
          <w:p>
            <w:r>
              <w:t>MUTOCTE</w:t>
            </w:r>
          </w:p>
        </w:tc>
        <w:tc>
          <w:tcPr>
            <w:tcW w:type="dxa" w:w="3685"/>
          </w:tcPr>
          <w:p>
            <w:r>
              <w:t>Movimientos de cuenta del cliente (ledger)</w:t>
            </w:r>
          </w:p>
        </w:tc>
        <w:tc>
          <w:tcPr>
            <w:tcW w:type="dxa" w:w="3118"/>
          </w:tcPr>
          <w:p>
            <w:r>
              <w:t>FK a CLIENTES</w:t>
            </w:r>
          </w:p>
        </w:tc>
      </w:tr>
      <w:tr>
        <w:tc>
          <w:tcPr>
            <w:tcW w:type="dxa" w:w="1701"/>
          </w:tcPr>
          <w:p>
            <w:r>
              <w:t>SECUENCIA</w:t>
            </w:r>
          </w:p>
        </w:tc>
        <w:tc>
          <w:tcPr>
            <w:tcW w:type="dxa" w:w="3685"/>
          </w:tcPr>
          <w:p>
            <w:r>
              <w:t>Contadores para numerar Productos/Factura/Recibo</w:t>
            </w:r>
          </w:p>
        </w:tc>
        <w:tc>
          <w:tcPr>
            <w:tcW w:type="dxa" w:w="3118"/>
          </w:tcPr>
          <w:p>
            <w:r>
              <w:t>Leida por Busco.BuscaUltimoNumero(id)</w:t>
            </w:r>
          </w:p>
        </w:tc>
      </w:tr>
    </w:tbl>
    <w:p/>
    <w:p>
      <w:r>
        <w:rPr>
          <w:b/>
          <w:i w:val="0"/>
        </w:rPr>
        <w:t>Diagrama simplificado de relaciones: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PAISES -- CIUDADES --+</w:t>
      </w:r>
      <w:r>
        <w:rPr>
          <w:rFonts w:ascii="Consolas" w:hAnsi="Consolas"/>
          <w:sz w:val="18"/>
        </w:rPr>
        <w:br/>
        <w:t xml:space="preserve">                      +-- CLIENTES --+-- HFACTURA -- DFACTURA -- PRODUCTOS</w:t>
      </w:r>
      <w:r>
        <w:rPr>
          <w:rFonts w:ascii="Consolas" w:hAnsi="Consolas"/>
          <w:sz w:val="18"/>
        </w:rPr>
        <w:br/>
        <w:t>mESTATUSCTE ----------+              +-- MUTOCTE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SECUENCIA (independiente, solo contadores)</w:t>
      </w:r>
      <w:r>
        <w:rPr>
          <w:rFonts w:ascii="Consolas" w:hAnsi="Consolas"/>
          <w:sz w:val="18"/>
        </w:rPr>
        <w:br/>
        <w:t>USUARIO (independiente, solo login)</w:t>
      </w:r>
    </w:p>
    <w:p>
      <w:pPr>
        <w:pStyle w:val="Heading2"/>
      </w:pPr>
      <w:r>
        <w:rPr>
          <w:color w:val="1B1F3B"/>
        </w:rPr>
        <w:t>5.1 Impuesto incluido en el precio (tieneimpuesto)</w:t>
      </w:r>
    </w:p>
    <w:p>
      <w:r>
        <w:rPr>
          <w:b w:val="0"/>
          <w:i w:val="0"/>
        </w:rPr>
        <w:t>La columna PRODUCTOS.tieneimpuesto existia en el esquema original sin usarse. Ahora controla como frmFactura calcula el impuesto de cada linea:</w:t>
      </w:r>
    </w:p>
    <w:p>
      <w:pPr>
        <w:pStyle w:val="ListBullet"/>
      </w:pPr>
      <w:r>
        <w:t>tieneimpuesto = 0 (por defecto): el precio de venta NO incluye el impuesto. Se calcula como subtotal = precio x cantidad, impuesto = subtotal x tasa.</w:t>
      </w:r>
    </w:p>
    <w:p>
      <w:pPr>
        <w:pStyle w:val="ListBullet"/>
      </w:pPr>
      <w:r>
        <w:t>tieneimpuesto = 1: el precio de venta YA incluye el impuesto. Se extrae en vez de sumarse de nuevo: subtotal = (precio x cantidad) / (1 + tasa), impuesto = total - subtotal.</w:t>
      </w:r>
    </w:p>
    <w:p>
      <w:r>
        <w:rPr>
          <w:b w:val="0"/>
          <w:i w:val="0"/>
        </w:rPr>
        <w:t>En ambos casos, subtotal + impuesto siempre reconstruye el monto total de la linea; solo cambia si el impuesto se suma o se desglosa. La logica esta en BuscarArticulo() e InsertarLinea() de Formularios/frmFactura.cs.</w:t>
      </w:r>
    </w:p>
    <w:p>
      <w:pPr>
        <w:pStyle w:val="Heading2"/>
      </w:pPr>
      <w:r>
        <w:rPr>
          <w:color w:val="1B1F3B"/>
        </w:rPr>
        <w:t>5.2 Comprobantes fiscales (NCF)</w:t>
      </w:r>
    </w:p>
    <w:p>
      <w:r>
        <w:rPr>
          <w:b w:val="0"/>
          <w:i w:val="0"/>
        </w:rPr>
        <w:t>Cada tipo de comprobante (TIPOCOMPROBANTE) define su prefijo (3 caracteres, ej. B02, E31), su longitud total (11 para los fisicos con prefijo B, 13 para los electronicos con prefijo E) y si es electronico o no. La numeracion de cada tipo se guarda en la misma tabla SECUENCIA que ya usaba Andromeda para Productos/Factura/Recibo: se agregaron las filas con id 101 a 108, una por cada tipo, para poder reutilizar Busco.BuscaUltimoNumero(id) sin tocarla.</w:t>
      </w:r>
    </w:p>
    <w:p>
      <w:r>
        <w:rPr>
          <w:b w:val="0"/>
          <w:i w:val="0"/>
        </w:rPr>
        <w:t>TIPOCOMPROBANTE tambien guarda la configuracion administrable desde Configuracion → Comprobantes Fiscales (frmComprobantesFiscales):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1F3B"/>
          </w:tcPr>
          <w:p>
            <w:r/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703"/>
            <w:shd w:val="clear" w:color="auto" w:fill="1B1F3B"/>
          </w:tcPr>
          <w:p>
            <w:r/>
            <w:r>
              <w:rPr>
                <w:b/>
                <w:color w:val="FFFFFF"/>
              </w:rPr>
              <w:t>Que es</w:t>
            </w:r>
          </w:p>
        </w:tc>
      </w:tr>
      <w:tr>
        <w:tc>
          <w:tcPr>
            <w:tcW w:type="dxa" w:w="4703"/>
          </w:tcPr>
          <w:p>
            <w:r>
              <w:t>activo</w:t>
            </w:r>
          </w:p>
        </w:tc>
        <w:tc>
          <w:tcPr>
            <w:tcW w:type="dxa" w:w="4703"/>
          </w:tcPr>
          <w:p>
            <w:r>
              <w:t>BIT. Si esta en 0, ComprobanteFiscal.ObtenerTipos(true) lo excluye del combo de Factura (deja de ofrecerse para facturar, sin borrar su historial).</w:t>
            </w:r>
          </w:p>
        </w:tc>
      </w:tr>
      <w:tr>
        <w:tc>
          <w:tcPr>
            <w:tcW w:type="dxa" w:w="4703"/>
          </w:tcPr>
          <w:p>
            <w:r>
              <w:t>rangoInicial / rangoFinal</w:t>
            </w:r>
          </w:p>
        </w:tc>
        <w:tc>
          <w:tcPr>
            <w:tcW w:type="dxa" w:w="4703"/>
          </w:tcPr>
          <w:p>
            <w:r>
              <w:t>BIGINT NULL. El rango que autorizo la DGII. ValidarRango() usa estos dos para rechazar un numero fuera de rango, tanto al generar el sugerido como al corregirlo a mano.</w:t>
            </w:r>
          </w:p>
        </w:tc>
      </w:tr>
      <w:tr>
        <w:tc>
          <w:tcPr>
            <w:tcW w:type="dxa" w:w="4703"/>
          </w:tcPr>
          <w:p>
            <w:r>
              <w:t>fechaVencimiento</w:t>
            </w:r>
          </w:p>
        </w:tc>
        <w:tc>
          <w:tcPr>
            <w:tcW w:type="dxa" w:w="4703"/>
          </w:tcPr>
          <w:p>
            <w:r>
              <w:t>NVARCHAR(12) NULL, formato dd/MM/yyyy (mismo patron que el resto del sistema para fechas como texto). Solo informativa por ahora: no bloquea nada al vencer.</w:t>
            </w:r>
          </w:p>
        </w:tc>
      </w:tr>
      <w:tr>
        <w:tc>
          <w:tcPr>
            <w:tcW w:type="dxa" w:w="4703"/>
          </w:tcPr>
          <w:p>
            <w:r>
              <w:t>minimoAlerta</w:t>
            </w:r>
          </w:p>
        </w:tc>
        <w:tc>
          <w:tcPr>
            <w:tcW w:type="dxa" w:w="4703"/>
          </w:tcPr>
          <w:p>
            <w:r>
              <w:t>BIGINT NULL. Cuantos comprobantes deben quedar hasta rangoFinal para que frmComprobantesFiscales muestre el aviso de agotamiento.</w:t>
            </w:r>
          </w:p>
        </w:tc>
      </w:tr>
    </w:tbl>
    <w:p/>
    <w:p>
      <w:r>
        <w:rPr>
          <w:b w:val="0"/>
          <w:i w:val="0"/>
        </w:rPr>
        <w:t>La clase Clases/ComprobanteFiscal.cs concentra toda la logica: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B1F3B"/>
          </w:tcPr>
          <w:p>
            <w:r/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5102"/>
            <w:shd w:val="clear" w:color="auto" w:fill="1B1F3B"/>
          </w:tcPr>
          <w:p>
            <w:r/>
            <w:r>
              <w:rPr>
                <w:b/>
                <w:color w:val="FFFFFF"/>
              </w:rPr>
              <w:t>Que hace</w:t>
            </w:r>
          </w:p>
        </w:tc>
      </w:tr>
      <w:tr>
        <w:tc>
          <w:tcPr>
            <w:tcW w:type="dxa" w:w="3685"/>
          </w:tcPr>
          <w:p>
            <w:r>
              <w:t>ObtenerTipos(soloActivos)</w:t>
            </w:r>
          </w:p>
        </w:tc>
        <w:tc>
          <w:tcPr>
            <w:tcW w:type="dxa" w:w="5102"/>
          </w:tcPr>
          <w:p>
            <w:r>
              <w:t>Lee TIPOCOMPROBANTE. Con soloActivos=true (usado por frmFactura) filtra WHERE activo = 1; con false (usado por la pantalla de configuracion) trae los 8 tipos completos</w:t>
            </w:r>
          </w:p>
        </w:tc>
      </w:tr>
      <w:tr>
        <w:tc>
          <w:tcPr>
            <w:tcW w:type="dxa" w:w="3685"/>
          </w:tcPr>
          <w:p>
            <w:r>
              <w:t>SiguienteComprobante(tipo)</w:t>
            </w:r>
          </w:p>
        </w:tc>
        <w:tc>
          <w:tcPr>
            <w:tcW w:type="dxa" w:w="5102"/>
          </w:tcPr>
          <w:p>
            <w:r>
              <w:t>Arma el numero sugerido (prefijo + secuencia+1 rellenada con ceros) sin reservarlo todavia, igual que BuscaUltimoNumero para el numero de factura</w:t>
            </w:r>
          </w:p>
        </w:tc>
      </w:tr>
      <w:tr>
        <w:tc>
          <w:tcPr>
            <w:tcW w:type="dxa" w:w="3685"/>
          </w:tcPr>
          <w:p>
            <w:r>
              <w:t>ValidarFormato(tipo, texto, out error)</w:t>
            </w:r>
          </w:p>
        </w:tc>
        <w:tc>
          <w:tcPr>
            <w:tcW w:type="dxa" w:w="5102"/>
          </w:tcPr>
          <w:p>
            <w:r>
              <w:t>Verifica longitud total, prefijo correcto, que el resto sean solo digitos, y ademas llama a ValidarRango(); la usan tanto frmFactura como frmCambiarComprobante antes de aceptar un numero</w:t>
            </w:r>
          </w:p>
        </w:tc>
      </w:tr>
      <w:tr>
        <w:tc>
          <w:tcPr>
            <w:tcW w:type="dxa" w:w="3685"/>
          </w:tcPr>
          <w:p>
            <w:r>
              <w:t>ValidarRango(tipo, numero, out error)</w:t>
            </w:r>
          </w:p>
        </w:tc>
        <w:tc>
          <w:tcPr>
            <w:tcW w:type="dxa" w:w="5102"/>
          </w:tcPr>
          <w:p>
            <w:r>
              <w:t>Rechaza el numero si cae fuera de rangoInicial/rangoFinal cuando esos campos estan configurados</w:t>
            </w:r>
          </w:p>
        </w:tc>
      </w:tr>
      <w:tr>
        <w:tc>
          <w:tcPr>
            <w:tcW w:type="dxa" w:w="3685"/>
          </w:tcPr>
          <w:p>
            <w:r>
              <w:t>ActualizaSecuencia(tipo, comprobanteUsado)</w:t>
            </w:r>
          </w:p>
        </w:tc>
        <w:tc>
          <w:tcPr>
            <w:tcW w:type="dxa" w:w="5102"/>
          </w:tcPr>
          <w:p>
            <w:r>
              <w:t>Guarda en SECUENCIA el numero realmente usado (el sugerido o el que se haya corregido a mano), para que el proximo sugerido de ese tipo siga justo despues</w:t>
            </w:r>
          </w:p>
        </w:tc>
      </w:tr>
      <w:tr>
        <w:tc>
          <w:tcPr>
            <w:tcW w:type="dxa" w:w="3685"/>
          </w:tcPr>
          <w:p>
            <w:r>
              <w:t>FijarProximoNumero(tipo, proximoNumero)</w:t>
            </w:r>
          </w:p>
        </w:tc>
        <w:tc>
          <w:tcPr>
            <w:tcW w:type="dxa" w:w="5102"/>
          </w:tcPr>
          <w:p>
            <w:r>
              <w:t>Version directa de lo anterior: guarda SECUENCIA.secuencia = proximoNumero - 1. La usa frmComprobantesFiscales cuando el administrador escribe el Proximo Numero a mano</w:t>
            </w:r>
          </w:p>
        </w:tc>
      </w:tr>
      <w:tr>
        <w:tc>
          <w:tcPr>
            <w:tcW w:type="dxa" w:w="3685"/>
          </w:tcPr>
          <w:p>
            <w:r>
              <w:t>NumerosRestantes(tipo, proximoNumero)</w:t>
            </w:r>
          </w:p>
        </w:tc>
        <w:tc>
          <w:tcPr>
            <w:tcW w:type="dxa" w:w="5102"/>
          </w:tcPr>
          <w:p>
            <w:r>
              <w:t>rangoFinal - proximoNumero + 1, o null si no hay rangoFinal configurado</w:t>
            </w:r>
          </w:p>
        </w:tc>
      </w:tr>
      <w:tr>
        <w:tc>
          <w:tcPr>
            <w:tcW w:type="dxa" w:w="3685"/>
          </w:tcPr>
          <w:p>
            <w:r>
              <w:t>EstaPorAgotarse(tipo, proximoNumero, out restantes)</w:t>
            </w:r>
          </w:p>
        </w:tc>
        <w:tc>
          <w:tcPr>
            <w:tcW w:type="dxa" w:w="5102"/>
          </w:tcPr>
          <w:p>
            <w:r>
              <w:t>true cuando NumerosRestantes esta configurado y es menor o igual a minimoAlerta</w:t>
            </w:r>
          </w:p>
        </w:tc>
      </w:tr>
      <w:tr>
        <w:tc>
          <w:tcPr>
            <w:tcW w:type="dxa" w:w="3685"/>
          </w:tcPr>
          <w:p>
            <w:r>
              <w:t>GuardarConfiguracion(tipo)</w:t>
            </w:r>
          </w:p>
        </w:tc>
        <w:tc>
          <w:tcPr>
            <w:tcW w:type="dxa" w:w="5102"/>
          </w:tcPr>
          <w:p>
            <w:r>
              <w:t>UPDATE de activo/rangoInicial/rangoFinal/fechaVencimiento/minimoAlerta para un tipo</w:t>
            </w:r>
          </w:p>
        </w:tc>
      </w:tr>
    </w:tbl>
    <w:p/>
    <w:p>
      <w:r>
        <w:rPr>
          <w:b w:val="0"/>
          <w:i w:val="0"/>
        </w:rPr>
        <w:t>Flujo en frmFactura.cs:</w:t>
      </w:r>
    </w:p>
    <w:p>
      <w:pPr>
        <w:pStyle w:val="ListBullet"/>
      </w:pPr>
      <w:r>
        <w:t>cboTipoComprobante.SelectedIndexChanged llama a ActualizarComprobantePreview(), que pone en txtComprobante (solo lectura) el numero sugerido para el tipo elegido.</w:t>
      </w:r>
    </w:p>
    <w:p>
      <w:pPr>
        <w:pStyle w:val="ListBullet"/>
      </w:pPr>
      <w:r>
        <w:t>InsertarData() exige que haya un tipo y un numero antes de insertar en HFACTURA, y ademas llama ComprobanteFiscal.ValidarFormato() (que incluye ValidarRango()) antes de guardar: si el numero quedo fuera del rango autorizado, lanza una excepcion capturada igual que el resto de errores en btnGuardar_Click. Si todo esta bien, graba idTipoComprobante y comprobanteFiscal, y llama a ComprobanteFiscal.ActualizaSecuencia() para fijar la secuencia.</w:t>
      </w:r>
    </w:p>
    <w:p>
      <w:pPr>
        <w:pStyle w:val="ListBullet"/>
      </w:pPr>
      <w:r>
        <w:t>El ContextMenuStrip cmsComprobante, asignado a txtComprobante, cancela su apertura (evento Opening) si el campo esta vacio; su unico item, “Cambiar comprobante...”, abre frmCambiarComprobante con el tipo y el valor actual, valida el nuevo numero con ValidarFormato() y, si es valido, reemplaza el texto en pantalla (la secuencia en si se actualiza recien al Guardar).</w:t>
      </w:r>
    </w:p>
    <w:p>
      <w:pPr>
        <w:pStyle w:val="ListBullet"/>
      </w:pPr>
      <w:r>
        <w:t>BuscarFactura() (hoy sin ningun boton que la invoque de verdad: btnCONFACT_Click solo abre la carpeta de PDFs) tambien fue actualizada para cargar idTipoComprobante/comprobanteFiscal si en algun momento se reconecta esa busqueda.</w:t>
      </w:r>
    </w:p>
    <w:p>
      <w:r>
        <w:rPr>
          <w:b w:val="0"/>
          <w:i w:val="0"/>
        </w:rPr>
        <w:t>frmComprobantesFiscales.cs (pantalla nueva, Configuracion → Comprobantes Fiscales) es un DataGridView con una fila por tipo (Tag = el TipoComprobante de esa fila) y columnas editables para Activo, Rango Inicial, Rango Final, Proximo Numero, Minimo y Vencimiento:</w:t>
      </w:r>
    </w:p>
    <w:p>
      <w:pPr>
        <w:pStyle w:val="ListBullet"/>
      </w:pPr>
      <w:r>
        <w:t>CargarGrid() lee ComprobanteFiscal.ObtenerTipos(false) (los 8, sin filtrar) mas ComprobanteFiscal.ObtenerProximoNumero(tipo) para cada fila, y al final llama VerificarAlertas().</w:t>
      </w:r>
    </w:p>
    <w:p>
      <w:pPr>
        <w:pStyle w:val="ListBullet"/>
      </w:pPr>
      <w:r>
        <w:t>btnGuardar_Click valida cada fila (numeros, rango inicial &lt;= rango final, proximo numero dentro de rango y con la cantidad de digitos del tipo, fecha dd/MM/yyyy, minimo &gt;= 0) antes de tocar la base de datos; si hay errores, los junta todos en un solo mensaje y no guarda nada. Si todo es valido, llama GuardarConfiguracion() y FijarProximoNumero() por cada tipo y vuelve a cargar la grilla.</w:t>
      </w:r>
    </w:p>
    <w:p>
      <w:pPr>
        <w:pStyle w:val="ListBullet"/>
      </w:pPr>
      <w:r>
        <w:t>VerificarAlertas() recorre los tipos activos, usa EstaPorAgotarse() y, si alguno esta por agotarse, muestra un MessageBox con la lista y el enlace a la Oficina Virtual de la DGII (constante UrlOficinaVirtualDGII = "https://ov.dgii.gov.do/").</w:t>
      </w:r>
    </w:p>
    <w:p>
      <w:pPr>
        <w:pStyle w:val="ListBullet"/>
      </w:pPr>
      <w:r>
        <w:t>El LinkLabel lnkDGII al pie de la pantalla abre esa misma URL en el navegador predeterminado via Process.Start con UseShellExecute = true.</w:t>
      </w:r>
    </w:p>
    <w:p>
      <w:pPr>
        <w:ind w:left="283"/>
      </w:pPr>
      <w:r>
        <w:rPr>
          <w:i/>
          <w:color w:val="555555"/>
        </w:rPr>
        <w:t>Nota: Esta version cubre numeracion, rango autorizado, vencimiento informativo y alerta de agotamiento dentro de la app. Sigue sin implementar el envio real de comprobantes electronicos a la DGII ni los reportes 606/607; ver seccion 13.</w:t>
      </w:r>
    </w:p>
    <w:p>
      <w:pPr>
        <w:pStyle w:val="Heading1"/>
      </w:pPr>
      <w:r>
        <w:rPr>
          <w:color w:val="1B1F3B"/>
        </w:rPr>
        <w:t>6. Formularios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B1F3B"/>
          </w:tcPr>
          <w:p>
            <w:r/>
            <w:r>
              <w:rPr>
                <w:b/>
                <w:color w:val="FFFFFF"/>
              </w:rPr>
              <w:t>Formulario</w:t>
            </w:r>
          </w:p>
        </w:tc>
        <w:tc>
          <w:tcPr>
            <w:tcW w:type="dxa" w:w="5669"/>
            <w:shd w:val="clear" w:color="auto" w:fill="1B1F3B"/>
          </w:tcPr>
          <w:p>
            <w:r/>
            <w:r>
              <w:rPr>
                <w:b/>
                <w:color w:val="FFFFFF"/>
              </w:rPr>
              <w:t>Funcion</w:t>
            </w:r>
          </w:p>
        </w:tc>
      </w:tr>
      <w:tr>
        <w:tc>
          <w:tcPr>
            <w:tcW w:type="dxa" w:w="2835"/>
          </w:tcPr>
          <w:p>
            <w:r>
              <w:t>frmSplashScreen</w:t>
            </w:r>
          </w:p>
        </w:tc>
        <w:tc>
          <w:tcPr>
            <w:tcW w:type="dxa" w:w="5669"/>
          </w:tcPr>
          <w:p>
            <w:r>
              <w:t>Pantalla de carga inicial (tamano fijo)</w:t>
            </w:r>
          </w:p>
        </w:tc>
      </w:tr>
      <w:tr>
        <w:tc>
          <w:tcPr>
            <w:tcW w:type="dxa" w:w="2835"/>
          </w:tcPr>
          <w:p>
            <w:r>
              <w:t>frmLogin</w:t>
            </w:r>
          </w:p>
        </w:tc>
        <w:tc>
          <w:tcPr>
            <w:tcW w:type="dxa" w:w="5669"/>
          </w:tcPr>
          <w:p>
            <w:r>
              <w:t>Autenticacion contra USUARIO (tamano fijo)</w:t>
            </w:r>
          </w:p>
        </w:tc>
      </w:tr>
      <w:tr>
        <w:tc>
          <w:tcPr>
            <w:tcW w:type="dxa" w:w="2835"/>
          </w:tcPr>
          <w:p>
            <w:r>
              <w:t>frmMenu</w:t>
            </w:r>
          </w:p>
        </w:tc>
        <w:tc>
          <w:tcPr>
            <w:tcW w:type="dxa" w:w="5669"/>
          </w:tcPr>
          <w:p>
            <w:r>
              <w:t>Menu principal, punto de navegacion</w:t>
            </w:r>
          </w:p>
        </w:tc>
      </w:tr>
      <w:tr>
        <w:tc>
          <w:tcPr>
            <w:tcW w:type="dxa" w:w="2835"/>
          </w:tcPr>
          <w:p>
            <w:r>
              <w:t>frmFactura</w:t>
            </w:r>
          </w:p>
        </w:tc>
        <w:tc>
          <w:tcPr>
            <w:tcW w:type="dxa" w:w="5669"/>
          </w:tcPr>
          <w:p>
            <w:r>
              <w:t>Alta de facturas (encabezado + lineas via DataGridView)</w:t>
            </w:r>
          </w:p>
        </w:tc>
      </w:tr>
      <w:tr>
        <w:tc>
          <w:tcPr>
            <w:tcW w:type="dxa" w:w="2835"/>
          </w:tcPr>
          <w:p>
            <w:r>
              <w:t>frmProductos</w:t>
            </w:r>
          </w:p>
        </w:tc>
        <w:tc>
          <w:tcPr>
            <w:tcW w:type="dxa" w:w="5669"/>
          </w:tcPr>
          <w:p>
            <w:r>
              <w:t>CRUD de productos + generacion de codigo de barra (Code128 via iTextSharp) + casilla de impuesto incluido</w:t>
            </w:r>
          </w:p>
        </w:tc>
      </w:tr>
      <w:tr>
        <w:tc>
          <w:tcPr>
            <w:tcW w:type="dxa" w:w="2835"/>
          </w:tcPr>
          <w:p>
            <w:r>
              <w:t>frmCliente</w:t>
            </w:r>
          </w:p>
        </w:tc>
        <w:tc>
          <w:tcPr>
            <w:tcW w:type="dxa" w:w="5669"/>
          </w:tcPr>
          <w:p>
            <w:r>
              <w:t>CRUD de clientes, con combos en cascada Pais -&gt; Ciudad</w:t>
            </w:r>
          </w:p>
        </w:tc>
      </w:tr>
      <w:tr>
        <w:tc>
          <w:tcPr>
            <w:tcW w:type="dxa" w:w="2835"/>
          </w:tcPr>
          <w:p>
            <w:r>
              <w:t>frmUsuario</w:t>
            </w:r>
          </w:p>
        </w:tc>
        <w:tc>
          <w:tcPr>
            <w:tcW w:type="dxa" w:w="5669"/>
          </w:tcPr>
          <w:p>
            <w:r>
              <w:t>CRUD de usuarios del sistema (incluye cambio de contrasena)</w:t>
            </w:r>
          </w:p>
        </w:tc>
      </w:tr>
      <w:tr>
        <w:tc>
          <w:tcPr>
            <w:tcW w:type="dxa" w:w="2835"/>
          </w:tcPr>
          <w:p>
            <w:r>
              <w:t>frmVENCTE / frmVENPRO / frmVENFACT</w:t>
            </w:r>
          </w:p>
        </w:tc>
        <w:tc>
          <w:tcPr>
            <w:tcW w:type="dxa" w:w="5669"/>
          </w:tcPr>
          <w:p>
            <w:r>
              <w:t>Ventanas emergentes de busqueda (cliente, producto, factura) usadas desde Factura</w:t>
            </w:r>
          </w:p>
        </w:tc>
      </w:tr>
      <w:tr>
        <w:tc>
          <w:tcPr>
            <w:tcW w:type="dxa" w:w="2835"/>
          </w:tcPr>
          <w:p>
            <w:r>
              <w:t>frmCambiarComprobante</w:t>
            </w:r>
          </w:p>
        </w:tc>
        <w:tc>
          <w:tcPr>
            <w:tcW w:type="dxa" w:w="5669"/>
          </w:tcPr>
          <w:p>
            <w:r>
              <w:t>Dialogo modal para corregir el numero de comprobante fiscal sugerido; se abre por click derecho sobre el campo, solo cuando ya tiene un valor</w:t>
            </w:r>
          </w:p>
        </w:tc>
      </w:tr>
      <w:tr>
        <w:tc>
          <w:tcPr>
            <w:tcW w:type="dxa" w:w="2835"/>
          </w:tcPr>
          <w:p>
            <w:r>
              <w:t>frmComprobantesFiscales</w:t>
            </w:r>
          </w:p>
        </w:tc>
        <w:tc>
          <w:tcPr>
            <w:tcW w:type="dxa" w:w="5669"/>
          </w:tcPr>
          <w:p>
            <w:r>
              <w:t>Pantalla de configuracion de los 8 tipos de NCF: activo, rango autorizado, minimo de alerta y vencimiento; abierta desde Configuracion -&gt; Comprobantes Fiscales</w:t>
            </w:r>
          </w:p>
        </w:tc>
      </w:tr>
    </w:tbl>
    <w:p/>
    <w:p>
      <w:r>
        <w:rPr>
          <w:b w:val="0"/>
          <w:i w:val="0"/>
        </w:rPr>
        <w:t>Patron repetido en casi todos los formularios de datos: BuscarData(), InsertarData() / ActualizaData(), BorrarData() (baja logica, no fisica), LimpiarFormulario().</w:t>
      </w:r>
    </w:p>
    <w:p>
      <w:pPr>
        <w:ind w:left="283"/>
      </w:pPr>
      <w:r>
        <w:rPr>
          <w:i/>
          <w:color w:val="555555"/>
        </w:rPr>
        <w:t>Nota: En frmMenu estan conectados a un formulario los items Registro -&gt; Productos, Cliente, Usuario y Factura, Configuracion -&gt; Comprobantes Fiscales, ademas de Salir y Cerrar Sesion. Los menus Consulta, Reporte, los items Opciones del Menu / Permiso a Usuario dentro de Configuracion, y Puesto de Trabajo / Departamento dentro de Registro, existen visualmente pero no tienen manejador de clic (_Click) implementado todavia.</w:t>
      </w:r>
    </w:p>
    <w:p>
      <w:pPr>
        <w:pStyle w:val="Heading1"/>
      </w:pPr>
      <w:r>
        <w:rPr>
          <w:color w:val="1B1F3B"/>
        </w:rPr>
        <w:t>7. Tema visual (Clases/Tema.cs)</w:t>
      </w:r>
    </w:p>
    <w:p>
      <w:r>
        <w:rPr>
          <w:b w:val="0"/>
          <w:i w:val="0"/>
        </w:rPr>
        <w:t>Paleta y tipografia centralizadas, inspiradas en el logo de la galaxia:</w:t>
      </w:r>
    </w:p>
    <w:p>
      <w:pPr>
        <w:pStyle w:val="ListBullet"/>
      </w:pPr>
      <w:r>
        <w:t>EspacioProfundo (indigo oscuro): titulos y encabezados</w:t>
      </w:r>
    </w:p>
    <w:p>
      <w:pPr>
        <w:pStyle w:val="ListBullet"/>
      </w:pPr>
      <w:r>
        <w:t>NebulosaIndigo: barra de menu, encabezados de tabla</w:t>
      </w:r>
    </w:p>
    <w:p>
      <w:pPr>
        <w:pStyle w:val="ListBullet"/>
      </w:pPr>
      <w:r>
        <w:t>OroEstelar (dorado): acento de botones primarios y seleccion en tablas</w:t>
      </w:r>
    </w:p>
    <w:p>
      <w:pPr>
        <w:pStyle w:val="ListBullet"/>
      </w:pPr>
      <w:r>
        <w:t>LavandaSuave: fondo de etiquetas de campo</w:t>
      </w:r>
    </w:p>
    <w:p>
      <w:pPr>
        <w:pStyle w:val="ListBullet"/>
      </w:pPr>
      <w:r>
        <w:t>Fuente: Segoe UI (reemplazo Microsoft Sans Serif)</w:t>
      </w:r>
    </w:p>
    <w:p>
      <w:r>
        <w:rPr>
          <w:b w:val="0"/>
          <w:i w:val="0"/>
        </w:rPr>
        <w:t>Tema.EstilizarBotonPrimario(btn) / EstilizarBotonSecundario(btn) aplican colores, fuente y FlatStyle consistentes. Al agregar un formulario nuevo, usar estos helpers en vez de colores sueltos.</w:t>
      </w:r>
    </w:p>
    <w:p>
      <w:pPr>
        <w:ind w:left="283"/>
      </w:pPr>
      <w:r>
        <w:rPr>
          <w:i/>
          <w:color w:val="555555"/>
        </w:rPr>
        <w:t>Nota: Cuidado con el ancho de los botones: la fuente Segoe UI Bold necesita mas espacio que la fuente por defecto que tenia el proyecto originalmente. Botones angostos (~80px) pueden partir el texto en dos lineas; ya se corrigio en los existentes, pero hay que vigilarlo en botones nuevos con texto largo (por ejemplo “Seleccionar”, “Desactivar”).</w:t>
      </w:r>
    </w:p>
    <w:p>
      <w:pPr>
        <w:pStyle w:val="Heading1"/>
      </w:pPr>
      <w:r>
        <w:rPr>
          <w:color w:val="1B1F3B"/>
        </w:rPr>
        <w:t>8. Diseno responsivo</w:t>
      </w:r>
    </w:p>
    <w:p>
      <w:r>
        <w:rPr>
          <w:b w:val="0"/>
          <w:i w:val="0"/>
        </w:rPr>
        <w:t>Los formularios de trabajo (todos menos Login/Splash) usan Anchor para adaptarse al tamano de ventana:</w:t>
      </w:r>
    </w:p>
    <w:p>
      <w:pPr>
        <w:pStyle w:val="ListBullet"/>
      </w:pPr>
      <w:r>
        <w:t>Titulos: Top, Left, Right</w:t>
      </w:r>
    </w:p>
    <w:p>
      <w:pPr>
        <w:pStyle w:val="ListBullet"/>
      </w:pPr>
      <w:r>
        <w:t>Barra de botones: Top, Right</w:t>
      </w:r>
    </w:p>
    <w:p>
      <w:pPr>
        <w:pStyle w:val="ListBullet"/>
      </w:pPr>
      <w:r>
        <w:t>Tablas (DataGridView) y TabControl: Top, Bottom, Left, Right (se estiran)</w:t>
      </w:r>
    </w:p>
    <w:p>
      <w:pPr>
        <w:pStyle w:val="ListBullet"/>
      </w:pPr>
      <w:r>
        <w:t>Controles bajo una tabla que crece (totales, botones de linea en Factura): Bottom, Left o Bottom, Right</w:t>
      </w:r>
    </w:p>
    <w:p>
      <w:pPr>
        <w:pStyle w:val="ListBullet"/>
      </w:pPr>
      <w:r>
        <w:t>Cada formulario tiene MinimumSize para que nunca se encimen los controles</w:t>
      </w:r>
    </w:p>
    <w:p>
      <w:r>
        <w:rPr>
          <w:b w:val="0"/>
          <w:i w:val="0"/>
        </w:rPr>
        <w:t>La columna de texto mas larga de cada grilla (Descripcion, Nombre) usa AutoSizeMode = DataGridViewAutoSizeColumnMode.Fill para aprovechar el espacio extra en pantallas grandes.</w:t>
      </w:r>
    </w:p>
    <w:p>
      <w:pPr>
        <w:pStyle w:val="Heading1"/>
      </w:pPr>
      <w:r>
        <w:rPr>
          <w:color w:val="1B1F3B"/>
        </w:rPr>
        <w:t>9. Seguridad y manejo del dinero</w:t>
      </w:r>
    </w:p>
    <w:p>
      <w:r>
        <w:rPr>
          <w:b w:val="0"/>
          <w:i w:val="0"/>
        </w:rPr>
        <w:t>Estas eran fallas conocidas del sistema; ya se corrigieron:</w:t>
      </w:r>
    </w:p>
    <w:p>
      <w:pPr>
        <w:pStyle w:val="ListBullet"/>
      </w:pPr>
      <w:r>
        <w:t>Inyeccion SQL: se parametrizaron todas las consultas que quedaban concatenadas: BuscarCliente/BuscarArticulo/BuscarFactura/BuscarDetalle/BorrarData de frmFactura.cs; BuscarData/MostrarImagenProducto/ActualizarImagenProducto/ActualizaSecuencia/BorrarData de frmProductos.cs; las tres pantallas de busqueda (frmVENCTE, frmVENPRO, frmVENFACT); y Busco.BuscaUltimoNumero() en clsBusco.cs. frmCliente.cs y frmUsuario.cs ya usaban parametros desde antes.</w:t>
      </w:r>
    </w:p>
    <w:p>
      <w:pPr>
        <w:pStyle w:val="ListBullet"/>
      </w:pPr>
      <w:r>
        <w:t>Contrasenas con hash: USUARIO.clave (ahora NVARCHAR(200)) guarda un hash PBKDF2 + sal por usuario (Clases/Seguridad.cs), formato “iteraciones.saltBase64.hashBase64”. Las cuentas con clave en texto plano (incluida la semilla admin/admin123) se migran solas al hash la primera vez que inician sesion con exito: frmLogin.ValidarCredenciales() detecta el formato viejo con Seguridad.EsHashValido() y llama a MigrarClaveAHash().</w:t>
      </w:r>
    </w:p>
    <w:p>
      <w:pPr>
        <w:pStyle w:val="ListBullet"/>
      </w:pPr>
      <w:r>
        <w:t>Bug de login corregido: antes se buscaba la clave en el evento Leave del campo usuario y se guardaba en un campo de instancia (password). Si despues se tecleaba un usuario que no existe, esa variable no se limpiaba, y se podia entrar con la clave de un intento anterior. Ahora ValidarCredenciales() busca y compara usuario + contrasena en un solo paso, dentro de btnAceptar_Click.</w:t>
      </w:r>
    </w:p>
    <w:p>
      <w:pPr>
        <w:pStyle w:val="ListBullet"/>
      </w:pPr>
      <w:r>
        <w:t>Dinero con decimal en vez de double: frmFactura.cs (subtotal, impuesto, total, precio, cantidad) usa decimal en todos los calculos. En la base de datos, PRODUCTOS.costo/precioVenta pasaron de FLOAT a DECIMAL(18,2) e impuesto a DECIMAL(9,4), para que el redondeo sea exacto desde el origen y no solo en pantalla.</w:t>
      </w:r>
    </w:p>
    <w:p>
      <w:pPr>
        <w:pStyle w:val="ListBullet"/>
      </w:pPr>
      <w:r>
        <w:t>“Borrar Factura” ya no hace DELETE fisico (ademas de ser incorrecto, violaba la llave foranea DFACTURA -&gt; HFACTURA en cuanto la factura tenia lineas): ahora anula la factura (HFACTURA.activo = 0, DFACTURA.activo = 0) con confirmacion previa, y devuelve al inventario cada articulo vendido. De paso se encontro y corrigio que guardar una factura nunca restaba PRODUCTOS.cantidad: InsertaDetalleFactura() ahora si lo hace, que es lo que le da sentido a devolver el inventario al anular.</w:t>
      </w:r>
    </w:p>
    <w:p>
      <w:pPr>
        <w:pStyle w:val="ListBullet"/>
      </w:pPr>
      <w:r>
        <w:t>Typo corregido en frmProductos.BorrarData(): la columna se escribia “estatusprodcuto” (letras trans­puestas), lo que hacia fallar “Borrar” en Productos con una SqlException no controlada.</w:t>
      </w:r>
    </w:p>
    <w:p>
      <w:r>
        <w:rPr>
          <w:b w:val="0"/>
          <w:i w:val="0"/>
        </w:rPr>
        <w:t>Deuda tecnica que sigue pendiente:</w:t>
      </w:r>
    </w:p>
    <w:p>
      <w:pPr>
        <w:pStyle w:val="ListBullet"/>
      </w:pPr>
      <w:r>
        <w:t>Sin try/catch en la mayoria de los accesos a datos fuera de login, guardado de cliente/factura y ahora anulacion de factura: el resto puede lanzar excepciones no controladas si la base de datos no responde.</w:t>
      </w:r>
    </w:p>
    <w:p>
      <w:pPr>
        <w:pStyle w:val="ListBullet"/>
      </w:pPr>
      <w:r>
        <w:t>No hay permisos por rol: cualquier usuario que entra ve y puede hacer todo (ver Pendientes, seccion 13).</w:t>
      </w:r>
    </w:p>
    <w:p>
      <w:pPr>
        <w:pStyle w:val="ListBullet"/>
      </w:pPr>
      <w:r>
        <w:t>Seguridad.VerificarPassword() compara el hash en tiempo constante, pero no hay bloqueo ni aviso tras varios intentos de login fallidos seguidos (sin proteccion contra fuerza bruta).</w:t>
      </w:r>
    </w:p>
    <w:p>
      <w:pPr>
        <w:pStyle w:val="Heading1"/>
      </w:pPr>
      <w:r>
        <w:rPr>
          <w:color w:val="1B1F3B"/>
        </w:rPr>
        <w:t>10. Pruebas automatizadas</w:t>
      </w:r>
    </w:p>
    <w:p>
      <w:r>
        <w:rPr>
          <w:b w:val="0"/>
          <w:i w:val="0"/>
        </w:rPr>
        <w:t>El repositorio tiene dos carpetas de pruebas MSTest (PSC09.Tests en la raiz, y PSC09/TestProject1 dentro del proyecto, con archivos equivalentes): FacturaTests, LoginTests, NavigationTests, ProductosTests. Usan Selenium/Appium (paquetes en PSC09/packages) para automatizar la interfaz WinForms.</w:t>
      </w:r>
    </w:p>
    <w:p>
      <w:pPr>
        <w:ind w:left="283"/>
      </w:pPr>
      <w:r>
        <w:rPr>
          <w:i/>
          <w:color w:val="555555"/>
        </w:rPr>
        <w:t>Nota: Al modificar un formulario, revisar si las pruebas de ese flujo (login, factura, productos, navegacion) siguen pasando antes de dar el cambio por terminado.</w:t>
      </w:r>
    </w:p>
    <w:p>
      <w:pPr>
        <w:pStyle w:val="Heading1"/>
      </w:pPr>
      <w:r>
        <w:rPr>
          <w:color w:val="1B1F3B"/>
        </w:rPr>
        <w:t>11. Como compilar y ejecutar</w:t>
      </w:r>
    </w:p>
    <w:p>
      <w:r>
        <w:rPr>
          <w:b w:val="0"/>
          <w:i w:val="0"/>
        </w:rPr>
        <w:t>Requisitos: Visual Studio 2022 Community (o el Build Tools equivalente) con la carga de trabajo “.NET desktop development”, que incluye MSBuild y las Reference Assemblies de .NET Framework 4.7.2.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MSBuild.exe PSC09/PSC09.csproj -t:Rebuild -p:Configuration=Debug</w:t>
      </w:r>
    </w:p>
    <w:p>
      <w:r>
        <w:rPr>
          <w:b w:val="0"/>
          <w:i w:val="0"/>
        </w:rPr>
        <w:t>El ejecutable queda en PSC09/PSC09/bin/Debug/Andromeda.exe. Tambien se puede abrir PSC09.sln en Visual Studio y presionar F5 para compilar y ejecutar en modo depuracion.</w:t>
      </w:r>
    </w:p>
    <w:p>
      <w:pPr>
        <w:pStyle w:val="Heading1"/>
      </w:pPr>
      <w:r>
        <w:rPr>
          <w:color w:val="1B1F3B"/>
        </w:rPr>
        <w:t>12. Como instalar en una computadora nueva</w:t>
      </w:r>
    </w:p>
    <w:p>
      <w:pPr>
        <w:pStyle w:val="ListNumber"/>
      </w:pPr>
      <w:r>
        <w:t>Instalar SQL Server (o SQL Server Express) en el equipo que hara de servidor.</w:t>
      </w:r>
    </w:p>
    <w:p>
      <w:pPr>
        <w:pStyle w:val="ListNumber"/>
      </w:pPr>
      <w:r>
        <w:t>Ejecutar BaseDeDatos/crear_base_datos.sql en SQL Server Management Studio para crear la base sistemaFacturacion con sus tablas y semillas.</w:t>
      </w:r>
    </w:p>
    <w:p>
      <w:pPr>
        <w:pStyle w:val="ListNumber"/>
      </w:pPr>
      <w:r>
        <w:t>(Opcional) Ejecutar BaseDeDatos/productos_iniciales.sql para cargar el inventario real de arranque.</w:t>
      </w:r>
    </w:p>
    <w:p>
      <w:pPr>
        <w:pStyle w:val="ListNumber"/>
      </w:pPr>
      <w:r>
        <w:t>En cada equipo cliente, editar App.config (o el App.config de la instalacion publicada) para que el atributo server apunte al servidor correcto, por ejemplo .\SQLEXPRESS o el nombre/IP del servidor en red.</w:t>
      </w:r>
    </w:p>
    <w:p>
      <w:pPr>
        <w:pStyle w:val="ListNumber"/>
      </w:pPr>
      <w:r>
        <w:t>Copiar o publicar el ejecutable (Andromeda.exe y sus dependencias, incluyendo itextsharp.dll) al equipo cliente.</w:t>
      </w:r>
    </w:p>
    <w:p>
      <w:pPr>
        <w:pStyle w:val="ListNumber"/>
      </w:pPr>
      <w:r>
        <w:t>Verificar que el equipo cliente pueda alcanzar el servidor de base de datos por la red antes de abrir el programa.</w:t>
      </w:r>
    </w:p>
    <w:p>
      <w:pPr>
        <w:pStyle w:val="ListNumber"/>
      </w:pPr>
      <w:r>
        <w:t>Iniciar sesion con el usuario admin / admin123 y crear los usuarios reales del negocio desde Registro -&gt; Usuario.</w:t>
      </w:r>
    </w:p>
    <w:p>
      <w:pPr>
        <w:pStyle w:val="Heading1"/>
      </w:pPr>
      <w:r>
        <w:rPr>
          <w:color w:val="1B1F3B"/>
        </w:rPr>
        <w:t>13. Pendientes e ideas para continuar</w:t>
      </w:r>
    </w:p>
    <w:p>
      <w:pPr>
        <w:pStyle w:val="ListBullet"/>
      </w:pPr>
      <w:r>
        <w:t>Pantallas de “Puesto de Trabajo” y “Departamento” existen en el menu pero no estan conectadas a ningun formulario.</w:t>
      </w:r>
    </w:p>
    <w:p>
      <w:pPr>
        <w:pStyle w:val="ListBullet"/>
      </w:pPr>
      <w:r>
        <w:t>La funcion de “Recibo” (existe una secuencia reservada para ella en SECUENCIA, id=3) no esta implementada en el proyecto real.</w:t>
      </w:r>
    </w:p>
    <w:p>
      <w:pPr>
        <w:pStyle w:val="ListBullet"/>
      </w:pPr>
      <w:r>
        <w:t>Los menus Consulta (Estado de Cuenta, Alfabetico de Clientes), Reporte y Configuracion (Opciones del Menu, Permiso a Usuario) no tienen formulario ni manejador de clic asociado todavia.</w:t>
      </w:r>
    </w:p>
    <w:p>
      <w:pPr>
        <w:pStyle w:val="ListBullet"/>
      </w:pPr>
      <w:r>
        <w:t>Actualizar la existencia real de los productos cargados por productos_iniciales.sql antes de facturarlos (quedan en 0 a proposito).</w:t>
      </w:r>
    </w:p>
    <w:p>
      <w:pPr>
        <w:pStyle w:val="ListBullet"/>
      </w:pPr>
      <w:r>
        <w:t>Agregar try/catch a los accesos a datos que todavia no lo tienen, y algun tipo de bloqueo o aviso tras varios intentos de login fallidos seguidos (ver seccion 9).</w:t>
      </w:r>
    </w:p>
    <w:p>
      <w:pPr>
        <w:pStyle w:val="ListBullet"/>
      </w:pPr>
      <w:r>
        <w:t>Notas de credito con su propio comprobante fiscal (no solo anular la factura y devolver el inventario, sino emitir un NCF de nota de credito para cumplir con la DGII).</w:t>
      </w:r>
    </w:p>
    <w:p>
      <w:pPr>
        <w:pStyle w:val="ListBullet"/>
      </w:pPr>
      <w:r>
        <w:t>Los comprobantes fiscales (ver seccion 5.2) ya manejan rango autorizado, minimo de alerta y vencimiento informativo, pero todavia no envian los electronicos a la DGII ni generan los reportes 606/607; la fecha de vencimiento tampoco bloquea nada por si sola, solo se muestra.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