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pago posterior de una venta a credito; factura NOT NULL = cobro al contado en Punto de Venta, en el mismo momento de la venta)</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lineas, total, nota)</w:t>
            </w:r>
          </w:p>
        </w:tc>
        <w:tc>
          <w:tcPr>
            <w:tcW w:type="dxa" w:w="5102"/>
          </w:tcPr>
          <w:p>
            <w:r>
              <w:t>Genera el PDF en Recibos\Recibo_&lt;numero&gt;.pdf (mismo patron que FacturaService.GenerarPdf)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tal como quedo justo despues de ese movimiento en su momento (una fotografia historica, no una formula que se recalcula sola)</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guarda la factura y llama GenerarPdf() (para tener la ruta lista), pero todavia NO imprime. Abre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con factura = NULL (no ligado a una venta puntual, sino un pago general contra el saldo del cliente).</w:t>
      </w:r>
    </w:p>
    <w:p>
      <w:pPr>
        <w:pStyle w:val="ListBullet"/>
      </w:pPr>
      <w:r>
        <w:t>btnCobrar_Click bloquea vender a Credito cuando el cliente activo es consumidorFinalId (comparando clienteIdActual contra el mismo campo que ya usa AplicarCliente()): no tiene sentido acumular una deuda contra un cliente generico de mostrador que nadie puede cobrar despues.</w:t>
      </w:r>
    </w:p>
    <w:p>
      <w:pPr>
        <w:pStyle w:val="ListBullet"/>
      </w:pPr>
      <w:r>
        <w:t>Antes de guardar nada, btnCobrar_Click tambien exige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 solo Contado) y frmReciboIngreso (Estado de Cuenta, cualquier venta a credito) llaman al mismo CuentaCliente.RegistrarRecibo(): frmReciboIngreso arma una lista de una sola LineaPago (una forma de pago), y frmCobro arma una o varias (un DataGridView con una DataGridViewComboBoxColumn de TipoPago por fila, que no deja Aceptar hasta que la suma de las lineas sea exactamente igual al total a pagar).</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en los abonos, la columna Tipo agrega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forma de pago (combo TIPOPAGO), monto y nota opcional (maximo 100 caracteres). Llama a CuentaCliente.RegistrarRecibo() con una sola LineaPago y factura = null, genera el PDF del recibo (CuentaCliente.GenerarReciboPdf()) y lo manda a imprimir con FacturaService.ImprimirPdf() (reutilizada tal cual)</w:t>
            </w:r>
          </w:p>
        </w:tc>
      </w:tr>
      <w:tr>
        <w:tc>
          <w:tcPr>
            <w:tcW w:type="dxa" w:w="2835"/>
          </w:tcPr>
          <w:p>
            <w:r>
              <w:t>frmCobro</w:t>
            </w:r>
          </w:p>
        </w:tc>
        <w:tc>
          <w:tcPr>
            <w:tcW w:type="dxa" w:w="5669"/>
          </w:tcPr>
          <w:p>
            <w:r>
              <w:t>Dialogo modal que abre frmPuntoVenta.btnCobrar_Click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ind w:left="283"/>
      </w:pPr>
      <w:r>
        <w:rPr>
          <w:i/>
          <w:color w:val="555555"/>
        </w:rPr>
        <w:t>Nota: En frmMenu estan conectados a un formulario los items Registro -&gt; Productos, Cliente, Usuario y Factura, Punto de Venta (item de primer nivel, junto a Registro), Configuracion -&gt; Comprobantes Fiscales, Reporte -&gt; Factura e Inventario, Consulta -&gt; Estado de Cuenta y Alfabetico de Clientes, ademas de Salir y Cerrar Sesion. Los items Opciones del Menu / Permiso a Usuario dentro de Configuracion, y Puesto de Trabajo / Departamento dentro de Registro, existen visualmente pero no tienen manejador de clic (_Click) implementado todavia.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Notas de credito con su propio comprobante fiscal (no solo anular la factura y devolver el inventario, sino emitir un NCF de nota de credito para cumplir con la DGII).</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Recibo de Ingreso desde Estado de Cuenta (factura = NULL) no permite elegir contra que factura especifica se aplica el pago (la columna MUTOCTE.aplicado existe pero no se usa): reduce el saldo general del cliente, no factura por factura. Un Cobro desde Punto de Venta si queda ligado a su factura (RECIBO.factura), porque se genera en el mismo momento de la venta.</w:t>
      </w:r>
    </w:p>
    <w:p>
      <w:pPr>
        <w:pStyle w:val="ListBullet"/>
      </w:pPr>
      <w:r>
        <w:t>No hay pantalla para administrar TIPOPAGO (agregar, renombrar o desactivar formas de pago): el catalogo de Efectivo/Tarjeta/Transferencia/Cheque se siembra fijo en crear_base_datos.sql.</w:t>
      </w:r>
    </w:p>
    <w:p>
      <w:pPr>
        <w:pStyle w:val="ListBullet"/>
      </w:pPr>
      <w:r>
        <w:t>Reporte de Factura no distingue si una venta fue al Contado o a Credito, ni muestra su recibo asociado; para ver esa relacion hay que ir a Estado de Cuenta del cliente.</w:t>
      </w:r>
    </w:p>
    <w:p>
      <w:pPr>
        <w:pStyle w:val="ListBullet"/>
      </w:pPr>
      <w:r>
        <w:t>frmFactura sigue sin un Tipo de Venta: toda factura hecha desde ahi queda a Credito (pendiente) hasta que se cobre despues desde Estado de Cuenta; no tiene el flujo de Cobro inmediato que si tiene Punto de Venta.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