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Punto de Venta (venta rapida)</w:t>
      </w:r>
    </w:p>
    <w:p>
      <w:pPr>
        <w:pStyle w:val="ListBullet"/>
      </w:pPr>
      <w:r>
        <w:t>10. Configuracion de Comprobantes Fiscales (administradores)</w:t>
      </w:r>
    </w:p>
    <w:p>
      <w:pPr>
        <w:pStyle w:val="ListBullet"/>
      </w:pPr>
      <w:r>
        <w:t>11. Reportes</w:t>
      </w:r>
    </w:p>
    <w:p>
      <w:pPr>
        <w:pStyle w:val="ListBullet"/>
      </w:pPr>
      <w:r>
        <w:t>12. Gestion de Usuarios (administradores)</w:t>
      </w:r>
    </w:p>
    <w:p>
      <w:pPr>
        <w:pStyle w:val="ListBullet"/>
      </w:pPr>
      <w:r>
        <w:t>13. Cerrar el programa</w:t>
      </w:r>
    </w:p>
    <w:p>
      <w:pPr>
        <w:pStyle w:val="ListBullet"/>
      </w:pPr>
      <w:r>
        <w:t>14. Preguntas frecuentes</w:t>
      </w:r>
    </w:p>
    <w:p>
      <w:pPr>
        <w:pStyle w:val="ListBullet"/>
      </w:pPr>
      <w:r>
        <w:t>15. Que hacer si algo falla</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clientes y facturas</w:t>
            </w:r>
          </w:p>
        </w:tc>
        <w:tc>
          <w:tcPr>
            <w:tcW w:type="dxa" w:w="2268"/>
          </w:tcPr>
          <w:p>
            <w:r>
              <w:t>Disponible</w:t>
            </w:r>
          </w:p>
        </w:tc>
      </w:tr>
      <w:tr>
        <w:tc>
          <w:tcPr>
            <w:tcW w:type="dxa" w:w="1984"/>
          </w:tcPr>
          <w:p>
            <w:r>
              <w:t>Punto de Venta</w:t>
            </w:r>
          </w:p>
        </w:tc>
        <w:tc>
          <w:tcPr>
            <w:tcW w:type="dxa" w:w="4535"/>
          </w:tcPr>
          <w:p>
            <w:r>
              <w:t>Venta rapida por codigo de barra, con cobro e impresion en un solo paso</w:t>
            </w:r>
          </w:p>
        </w:tc>
        <w:tc>
          <w:tcPr>
            <w:tcW w:type="dxa" w:w="2268"/>
          </w:tcPr>
          <w:p>
            <w:r>
              <w:t>Disponible</w:t>
            </w:r>
          </w:p>
        </w:tc>
      </w:tr>
      <w:tr>
        <w:tc>
          <w:tcPr>
            <w:tcW w:type="dxa" w:w="1984"/>
          </w:tcPr>
          <w:p>
            <w:r>
              <w:t>Consulta</w:t>
            </w:r>
          </w:p>
        </w:tc>
        <w:tc>
          <w:tcPr>
            <w:tcW w:type="dxa" w:w="4535"/>
          </w:tcPr>
          <w:p>
            <w:r>
              <w:t>Estado de cuenta y listado alfabetico de clientes</w:t>
            </w:r>
          </w:p>
        </w:tc>
        <w:tc>
          <w:tcPr>
            <w:tcW w:type="dxa" w:w="2268"/>
          </w:tcPr>
          <w:p>
            <w:r>
              <w:t>Reservado para una version futura</w:t>
            </w:r>
          </w:p>
        </w:tc>
      </w:tr>
      <w:tr>
        <w:tc>
          <w:tcPr>
            <w:tcW w:type="dxa" w:w="1984"/>
          </w:tcPr>
          <w:p>
            <w:r>
              <w:t>Reporte → Factura</w:t>
            </w:r>
          </w:p>
        </w:tc>
        <w:tc>
          <w:tcPr>
            <w:tcW w:type="dxa" w:w="4535"/>
          </w:tcPr>
          <w:p>
            <w:r>
              <w:t>Listado de facturas con filtros, y anular una factura</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Registro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Registro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 en la ventana de busqueda, escribe el nombre, presiona Buscar y usa las flechas arriba/abajo o Tab para moverte por la lista y Enter para elegir el resaltado, sin soltar el teclado).</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Presiona Guardar para completar la factura. El inventario del producto se descuenta automaticamente y el comprobante fiscal usado queda registrado.</w:t>
      </w:r>
    </w:p>
    <w:p>
      <w:pPr>
        <w:pStyle w:val="ListNumber"/>
      </w:pPr>
      <w:r>
        <w:t>Para volver a abrir una factura ya hecha, usa el boton de lupa junto a “Numero Factura”.</w:t>
      </w:r>
    </w:p>
    <w:p>
      <w:pPr>
        <w:pStyle w:val="ListNumber"/>
      </w:pPr>
      <w:r>
        <w:t>El boton Imprimir manda el PDF de la factura cargada directo a la impresora predeterminada. Funciona tanto con una factura recien guardada como con una reabierta despues con la lupa, siempre que ya se haya guardado al menos una vez (el PDF se genera al Guardar).</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pStyle w:val="Heading1"/>
      </w:pPr>
      <w:r>
        <w:rPr>
          <w:color w:val="1B1F3B"/>
        </w:rPr>
        <w:t>9. Punto de Venta (venta rapida)</w:t>
      </w:r>
    </w:p>
    <w:p>
      <w:r>
        <w:rPr>
          <w:b w:val="0"/>
          <w:i w:val="0"/>
        </w:rPr>
        <w:t>Ve a Punto de Venta en el menu principal. Es una version rapida de Factura pensada para el mostrador: se escanea o escribe el codigo de cada articulo y se cobra en un solo paso, sin llenar los mismos campos uno por uno que en Factura.</w:t>
      </w:r>
    </w:p>
    <w:p>
      <w:pPr>
        <w:pStyle w:val="ListNumber"/>
      </w:pPr>
      <w:r>
        <w:t>El cliente arranca en “Consumidor Final” y el Tipo de Comprobante Fiscal en el primero que tenga “Consumo” en el nombre (el mas comun en ventas de mostrador); ambos se pueden cambiar si hace falta.</w:t>
      </w:r>
    </w:p>
    <w:p>
      <w:pPr>
        <w:pStyle w:val="ListNumber"/>
      </w:pPr>
      <w:r>
        <w:t>Escribe o escanea el codigo (de barra o codigo interno del producto) en el campo grande y presiona Enter: el articulo se agrega al carrito con cantidad 1. Si el mismo codigo se vuelve a escanear, la cantidad de esa linea sube en vez de crear una linea repetida.</w:t>
      </w:r>
    </w:p>
    <w:p>
      <w:pPr>
        <w:pStyle w:val="ListNumber"/>
      </w:pPr>
      <w:r>
        <w:t>Para agregar una cantidad distinta de 1, escribela en el campo Cantidad antes de presionar Enter (vuelve a 1 despues de cada articulo agregado). Tambien se puede corregir la cantidad de una linea ya agregada escribiendo directo en la columna Cantidad de la tabla.</w:t>
      </w:r>
    </w:p>
    <w:p>
      <w:pPr>
        <w:pStyle w:val="ListNumber"/>
      </w:pPr>
      <w:r>
        <w:t>Si necesitas facturarle a un cliente distinto de Consumidor Final (por ejemplo, alguien que pide credito fiscal), presiona Cambiar (F4) junto al nombre del cliente y buscalo igual que en Factura (flechas/Tab para moverte por la lista, Enter para elegir).</w:t>
      </w:r>
    </w:p>
    <w:p>
      <w:pPr>
        <w:pStyle w:val="ListNumber"/>
      </w:pPr>
      <w:r>
        <w:t>Escribe el Efectivo Recibido si quieres que el sistema calcule el Cambio; es opcional, no es obligatorio para poder cobrar.</w:t>
      </w:r>
    </w:p>
    <w:p>
      <w:pPr>
        <w:pStyle w:val="ListNumber"/>
      </w:pPr>
      <w:r>
        <w:t>Presiona Cobrar (F2). Esto guarda la factura, genera su PDF y lo manda directo a la impresora predeterminada, todo en un solo paso; despues limpia la pantalla para la siguiente venta.</w:t>
      </w:r>
    </w:p>
    <w:p>
      <w:pPr>
        <w:pStyle w:val="ListNumber"/>
      </w:pPr>
      <w:r>
        <w:t>Cancelar Venta vacia el carrito actual sin guardar nada (pide confirmacion).</w:t>
      </w:r>
    </w:p>
    <w:p>
      <w:pPr>
        <w:ind w:left="283"/>
      </w:pPr>
      <w:r>
        <w:rPr>
          <w:i/>
          <w:color w:val="555555"/>
        </w:rPr>
        <w:t>Nota: El comprobante fiscal, la validacion de rango y el descuento de inventario funcionan exactamente igual que en Factura: es la misma logica por debajo, solo cambia la pantalla para que una venta de mostrador tome menos pasos.</w:t>
      </w:r>
    </w:p>
    <w:p>
      <w:pPr>
        <w:pStyle w:val="Heading1"/>
      </w:pPr>
      <w:r>
        <w:rPr>
          <w:color w:val="1B1F3B"/>
        </w:rPr>
        <w:t>10. Configuracion de Comprobantes Fiscales (solo administradores)</w:t>
      </w:r>
    </w:p>
    <w:p>
      <w:r>
        <w:rPr>
          <w:b w:val="0"/>
          <w:i w:val="0"/>
        </w:rPr>
        <w:t>Ve a Configuracion → Comprobantes Fiscales para administrar los tipos de NCF (arranca con los 8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B03 Nota de Debito o B04 Nota de Credito),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11. Reportes</w:t>
      </w:r>
    </w:p>
    <w:p>
      <w:pPr>
        <w:pStyle w:val="Heading2"/>
      </w:pPr>
      <w:r>
        <w:rPr>
          <w:color w:val="1B1F3B"/>
        </w:rPr>
        <w:t>Reporte de Factura</w:t>
      </w:r>
    </w:p>
    <w:p>
      <w:r>
        <w:rPr>
          <w:b w:val="0"/>
          <w:i w:val="0"/>
        </w:rPr>
        <w:t>Ve a Reporte →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r>
        <w:rPr>
          <w:b w:val="0"/>
          <w:i w:val="0"/>
        </w:rPr>
        <w:t>El boton Exportar guarda la tabla que se ve en pantalla (ya con los filtros aplicados) en un archivo .csv que Excel abre directo con doble clic. Se elige el nombre y la carpeta de destino, y al terminar se puede abrir de una vez.</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r>
        <w:rPr>
          <w:b w:val="0"/>
          <w:i w:val="0"/>
        </w:rPr>
        <w:t>Igual que en Reporte de Factura, el boton Exportar guarda la lista mostrada en un archivo .csv listo para abrir en Excel.</w:t>
      </w:r>
    </w:p>
    <w:p>
      <w:pPr>
        <w:pStyle w:val="Heading1"/>
      </w:pPr>
      <w:r>
        <w:rPr>
          <w:color w:val="1B1F3B"/>
        </w:rPr>
        <w:t>12.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1"/>
      </w:pPr>
      <w:r>
        <w:rPr>
          <w:color w:val="1B1F3B"/>
        </w:rPr>
        <w:t>13.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Heading1"/>
      </w:pPr>
      <w:r>
        <w:rPr>
          <w:color w:val="1B1F3B"/>
        </w:rPr>
        <w:t>14.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1"/>
      </w:pPr>
      <w:r>
        <w:rPr>
          <w:color w:val="1B1F3B"/>
        </w:rPr>
        <w:t>15.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r>
        <w:tc>
          <w:tcPr>
            <w:tcW w:type="dxa" w:w="3685"/>
          </w:tcPr>
          <w:p>
            <w:r>
              <w:t>“No hay un cliente seleccionado” en Punto de Venta</w:t>
            </w:r>
          </w:p>
        </w:tc>
        <w:tc>
          <w:tcPr>
            <w:tcW w:type="dxa" w:w="5102"/>
          </w:tcPr>
          <w:p>
            <w:r>
              <w:t>Vuelve a ejecutar el script de base de datos (crea el cliente “Consumidor Final” si todavia no existe), o presiona Cambiar (F4) y elige un cliente a mano.</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