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1c558e1fba4e1d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84e1304262ea447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eastAsia="SimHei"/>
          <w:color w:val="2C3E50"/>
          <w:sz w:val="56"/>
        </w:rPr>
        <w:t>物料主数据治理</w:t>
      </w:r>
    </w:p>
    <w:p>
      <w:pPr>
        <w:spacing w:after="600"/>
        <w:jc w:val="center"/>
      </w:pPr>
      <w:r>
        <w:rPr>
          <w:rFonts w:eastAsia="SimHei"/>
          <w:color w:val="3498DB"/>
          <w:sz w:val="48"/>
        </w:rPr>
        <w:t>调研问卷</w:t>
      </w:r>
    </w:p>
    <w:p>
      <w:pPr>
        <w:spacing w:after="3000"/>
        <w:jc w:val="center"/>
      </w:pPr>
      <w:r>
        <w:rPr>
          <w:color w:val="718096"/>
          <w:sz w:val="24"/>
        </w:rPr>
        <w:t>全面评估企业物料数据现状 · 识别治理痛点 · 规划改进路径</w:t>
      </w:r>
    </w:p>
    <w:p>
      <w:pPr>
        <w:spacing w:after="120"/>
        <w:jc w:val="center"/>
      </w:pPr>
      <w:r>
        <w:rPr>
          <w:color w:val="4A5568"/>
          <w:sz w:val="22"/>
        </w:rPr>
        <w:t>调研日期：_______________</w:t>
      </w:r>
    </w:p>
    <w:p>
      <w:pPr>
        <w:spacing w:after="120"/>
        <w:jc w:val="center"/>
      </w:pPr>
      <w:r>
        <w:rPr>
          <w:color w:val="4A5568"/>
          <w:sz w:val="22"/>
        </w:rPr>
        <w:t>受访部门：_______________</w:t>
      </w:r>
    </w:p>
    <w:p>
      <w:pPr>
        <w:jc w:val="center"/>
      </w:pPr>
      <w:r>
        <w:rPr>
          <w:color w:val="4A5568"/>
          <w:sz w:val="22"/>
        </w:rPr>
        <w:t>受访人：_______________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spacing w:before="600" w:after="400"/>
        <w:jc w:val="center"/>
      </w:pPr>
      <w:r>
        <w:rPr>
          <w:rFonts w:eastAsia="SimHei"/>
          <w:b/>
          <w:color w:val="2C3E50"/>
          <w:sz w:val="36"/>
        </w:rPr>
        <w:t>目  录</w:t>
      </w:r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一、现状评估：系统生态与数据分布</w:t>
      </w:r>
      <w:r>
        <w:tab/>
      </w:r>
      <w:r>
        <w:t>3</w:t>
      </w:r>
    </w:p>
    <w:p>
      <w:pPr>
        <w:pStyle w:val="TOC1"/>
      </w:pPr>
      <w:r>
        <w:t>二、痛点识别：数据质量问题</w:t>
      </w:r>
      <w:r>
        <w:tab/>
      </w:r>
      <w:r>
        <w:t>5</w:t>
      </w:r>
    </w:p>
    <w:p>
      <w:pPr>
        <w:pStyle w:val="TOC1"/>
      </w:pPr>
      <w:r>
        <w:t>三、标准与规范：编码与分类体系</w:t>
      </w:r>
      <w:r>
        <w:tab/>
      </w:r>
      <w:r>
        <w:t>7</w:t>
      </w:r>
    </w:p>
    <w:p>
      <w:pPr>
        <w:pStyle w:val="TOC1"/>
      </w:pPr>
      <w:r>
        <w:t>四、标准与规范：数据字典与属性模板</w:t>
      </w:r>
      <w:r>
        <w:tab/>
      </w:r>
      <w:r>
        <w:t>9</w:t>
      </w:r>
    </w:p>
    <w:p>
      <w:pPr>
        <w:pStyle w:val="TOC1"/>
      </w:pPr>
      <w:r>
        <w:t>五、治理体系：源头治理与流程管控</w:t>
      </w:r>
      <w:r>
        <w:tab/>
      </w:r>
      <w:r>
        <w:t>11</w:t>
      </w:r>
    </w:p>
    <w:p>
      <w:pPr>
        <w:pStyle w:val="TOC1"/>
      </w:pPr>
      <w:r>
        <w:t>六、技术架构：主源系统与数据分发</w:t>
      </w:r>
      <w:r>
        <w:tab/>
      </w:r>
      <w:r>
        <w:t>13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一、现状评估：系统生态与数据分布</w:t>
      </w:r>
      <w:bookmarkEnd w:id="001"/>
    </w:p>
    <w:p>
      <w:r>
        <w:t>本模块旨在全面了解企业当前的IT系统生态和物料主数据的分布情况，为后续治理方案设计提供基础依据。</w:t>
      </w:r>
    </w:p>
    <w:p>
      <w:pPr>
        <w:pStyle w:val="Heading2"/>
      </w:pPr>
      <w:r>
        <w:t>1.1 ERP系统使用情况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【Q1】贵公司目前使用哪些ERP系统？（可多选）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SAP ECC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SAP S/4HANA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金蝶 K3 / K3 Cloud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用友 U8 / NC / YonSuite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Oracle ERP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QAD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其他：_______________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具体版本号：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【Q2】各ERP系统的部署范围是怎样的？</w:t>
      </w:r>
    </w:p>
    <w:p>
      <w:pPr>
        <w:pBdr>
          <w:bottom w:val="single" w:color="CBD5E0" w:sz="4" w:space="1"/>
        </w:pBdr>
        <w:spacing w:before="120" w:after="200"/>
        <w:ind w:left="420" w:firstLine="0"/>
      </w:pPr>
      <w:r>
        <w:t xml:space="preserve"/>
      </w:r>
    </w:p>
    <w:p>
      <w:pPr>
        <w:pStyle w:val="Heading2"/>
      </w:pPr>
      <w:r>
        <w:t>1.2 物料主数据分布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【Q3】物料主数据目前存在于哪些系统中？（可多选）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ERP系统（请说明具体系统）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MES（制造执行系统）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WMS（仓储管理系统）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PLM（产品生命周期管理）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OA系统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SRM（供应商关系管理）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财务系统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其他：_______________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【Q4】各系统中的物料数据量大概是多少？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ERP系统：_________ 条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MES系统：_________ 条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WMS系统：_________ 条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PLM系统：_________ 条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其他系统：_________ 条</w:t>
      </w:r>
    </w:p>
    <w:p>
      <w:pPr>
        <w:pStyle w:val="Heading2"/>
      </w:pPr>
      <w:r>
        <w:t>1.3 系统间数据流转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【Q5】请描述各系统之间的物料数据流转关系（如：PLM→ERP→MES）</w:t>
      </w:r>
    </w:p>
    <w:p>
      <w:pPr>
        <w:pBdr>
          <w:bottom w:val="single" w:color="CBD5E0" w:sz="4" w:space="1"/>
        </w:pBdr>
        <w:spacing w:before="120" w:after="200"/>
        <w:ind w:left="420" w:firstLine="0"/>
      </w:pPr>
      <w:r>
        <w:t xml:space="preserve"/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【Q6】目前是否存在数据孤岛现象？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不存在，各系统数据互通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部分存在，部分系统间数据不通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严重存在，各系统数据独立维护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具体情况说明：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【Q7】物料数据的年增长趋势如何？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年增长10%以下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年增长10%-20%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年增长20%-30%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年增长30%以上</w:t>
      </w:r>
    </w:p>
    <w:p>
      <w:pPr>
        <w:pStyle w:val="Heading2"/>
      </w:pPr>
      <w:r>
        <w:t>1.4 历史数据质量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【Q8】历史物料数据的质量状况如何？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质量良好，可直接使用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部分数据存在问题，需要清洗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质量问题严重，需要大规模治理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【Q9】历史数据中存在哪些主要问题？（可多选）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编码不规范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描述不统一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分类混乱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字段缺失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重复数据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其他：_______________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【Q10】是否有过物料数据清理或治理的历史项目？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有，请说明时间和效果：_______________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【Q11】目前物料主数据的管理责任归属哪个部门？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主要负责部门：_______________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配合部门：_______________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【Q12】是否有专职的主数据管理员（MDM）岗位？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有，人数：_____ 人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没有，由其他岗位兼任</w:t>
      </w:r>
    </w:p>
    <w:p>
      <w:pPr>
        <w:pStyle w:val="Heading1"/>
      </w:pPr>
      <w:bookmarkStart w:name="_Toc002" w:id="002"/>
      <w:r>
        <w:t>二、痛点识别：数据质量问题</w:t>
      </w:r>
      <w:bookmarkEnd w:id="002"/>
    </w:p>
    <w:p>
      <w:r>
        <w:t>本模块聚焦物料数据质量的核心痛点，量化数据质量问题的严重程度，为治理优先级排序提供依据。</w:t>
      </w:r>
    </w:p>
    <w:p>
      <w:pPr>
        <w:pStyle w:val="Heading2"/>
      </w:pPr>
      <w:r>
        <w:t>2.1 编码规范性问题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【Q1】“一物多码”现象是否普遍？（同一物料存在多个编码）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非常普遍，严重影响业务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较为常见，有一定影响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偶尔出现，影响较小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很少出现，基本可控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估计占比：_____ %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【Q2】“一码多物”现象是否普遍？（同一编码对应多个物料）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非常普遍，严重影响业务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较为常见，有一定影响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偶尔出现，影响较小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很少出现，基本可控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估计占比：_____ %</w:t>
      </w:r>
    </w:p>
    <w:p>
      <w:pPr>
        <w:pStyle w:val="Heading2"/>
      </w:pPr>
      <w:r>
        <w:t>2.2 描述与分类问题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【Q3】物料描述的规范性和一致性如何？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描述规范统一，易于理解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大部分规范，部分存在差异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规范性较差，理解困难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非常混乱，无法准确识别物料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【Q4】物料分类体系是否清晰？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分类清晰，层级合理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基本清晰，部分边界模糊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分类混乱，难以使用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没有统一的分类体系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【Q5】计量单位是否统一？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完全统一，无歧义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基本统一，个别物料存在差异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不够统一，经常需要换算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非常混乱，同一物料多种单位</w:t>
      </w:r>
    </w:p>
    <w:p>
      <w:pPr>
        <w:pStyle w:val="Heading2"/>
      </w:pPr>
      <w:r>
        <w:t>2.3 数据完整性问题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【Q6】物料主数据必填字段的填充率如何？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物料编码：_____ %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物料描述：_____ %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物料分类：_____ %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计量单位：_____ %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规格型号：_____ %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其他关键字段：_____ %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【Q7】重复物料的识别难度如何？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很容易识别，有完善的查重机制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基本可以识别，需要人工辅助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识别困难，经常漏检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无法有效识别</w:t>
      </w:r>
    </w:p>
    <w:p>
      <w:pPr>
        <w:pStyle w:val="Heading2"/>
      </w:pPr>
      <w:r>
        <w:t>2.4 数据准确性问题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【Q8】物料数据与实际业务的匹配度如何？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高度匹配，数据准确可靠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基本匹配，偶有偏差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匹配度一般，经常需要修正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匹配度差，数据与实际脱节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【Q9】数据质量问题对业务的影响程度？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严重影响，造成重大损失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有一定影响，需要改进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影响较小，可以容忍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几乎没有影响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【Q10】请列举3个最突出的数据质量问题及其影响：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问题1：_______________  影响：_______________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问题2：_______________  影响：_______________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问题3：_______________  影响：_______________</w:t>
      </w:r>
    </w:p>
    <w:p>
      <w:pPr>
        <w:pStyle w:val="Heading1"/>
      </w:pPr>
      <w:bookmarkStart w:name="_Toc003" w:id="003"/>
      <w:r>
        <w:t>三、标准与规范：编码与分类体系</w:t>
      </w:r>
      <w:bookmarkEnd w:id="003"/>
    </w:p>
    <w:p>
      <w:r>
        <w:t>本模块深入了解企业现有的数据标准体系，评估标准化程度，为统一编码与分类规范提供依据。</w:t>
      </w:r>
    </w:p>
    <w:p>
      <w:pPr>
        <w:pStyle w:val="Heading2"/>
      </w:pPr>
      <w:r>
        <w:t>3.1 编码规则文档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【Q1】是否有成文的物料编码规则文档？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有，文档名称：_______________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有，但未正式发布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没有成文规则，只有口头约定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完全没有编码规则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【Q2】编码规则的执行情况如何？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严格执行，符合度高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基本执行，个别情况灵活处理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执行不严格，经常违反规则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基本不执行，编码随意</w:t>
      </w:r>
    </w:p>
    <w:p>
      <w:pPr>
        <w:pStyle w:val="Heading2"/>
      </w:pPr>
      <w:r>
        <w:t>3.2 编码结构设计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【Q3】当前物料编码的结构是怎样的？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编码总长度：_____ 位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是否分段：□ 是  □ 否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分段说明（如：前2位代表大类，中间3位代表小类...）：</w:t>
      </w:r>
    </w:p>
    <w:p>
      <w:pPr>
        <w:pBdr>
          <w:bottom w:val="single" w:color="CBD5E0" w:sz="4" w:space="1"/>
        </w:pBdr>
        <w:spacing w:before="120" w:after="200"/>
        <w:ind w:left="420" w:firstLine="0"/>
      </w:pPr>
      <w:r>
        <w:t xml:space="preserve"/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【Q4】编码是否包含分类信息？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是，编码中包含分类码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否，编码与分类无关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部分包含，视物料类型而定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【Q5】编码的生成方式是？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系统自动生成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人工按规则编制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系统生成+人工调整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随意编制，无固定方式</w:t>
      </w:r>
    </w:p>
    <w:p>
      <w:pPr>
        <w:pStyle w:val="Heading2"/>
      </w:pPr>
      <w:r>
        <w:t>3.3 分类体系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【Q6】物料分类体系的层级结构是怎样的？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一级分类（大类）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二级分类（大类-中类）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三级分类（大类-中类-小类）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四级及以上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具体分类数量：大类_____ 个，中类_____ 个，小类_____ 个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【Q7】分类标准是否与国际/行业标准对齐？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完全对齐，采用国家标准或行业标准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参考标准，有适当调整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基本自定义，未参考标准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参考的标准：_______________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【Q8】物料类型（原材料/半成品/成品/辅料等）的定义是否清晰？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定义清晰，边界明确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基本清晰，个别类型边界模糊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定义不够清晰，经常产生歧义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没有明确的类型定义</w:t>
      </w:r>
    </w:p>
    <w:p>
      <w:pPr>
        <w:pStyle w:val="Heading2"/>
      </w:pPr>
      <w:r>
        <w:t>3.4 计量单位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【Q9】计量单位的换算关系是否明确？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有明确的换算标准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基本明确，个别物料需要确认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不够明确，经常需要人工换算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没有统一的换算标准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【Q10】是否存在同一物料在不同系统使用不同单位的情况？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不存在，全系统统一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个别物料存在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较多物料存在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普遍存在</w:t>
      </w:r>
    </w:p>
    <w:p>
      <w:pPr>
        <w:pStyle w:val="Heading1"/>
      </w:pPr>
      <w:bookmarkStart w:name="_Toc004" w:id="004"/>
      <w:r>
        <w:t>四、标准与规范：数据字典与属性模板</w:t>
      </w:r>
      <w:bookmarkEnd w:id="004"/>
    </w:p>
    <w:p>
      <w:r>
        <w:t>本模块探索企业对物料属性管理的规范程度，了解属性管理的精细化程度。</w:t>
      </w:r>
    </w:p>
    <w:p>
      <w:pPr>
        <w:pStyle w:val="Heading2"/>
      </w:pPr>
      <w:r>
        <w:t>4.1 数据字典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【Q1】是否有统一的物料数据字典？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有，包含完整的字段定义和业务口径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有，但不够完整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没有统一的数据字典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数据字典文档：_______________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【Q2】数据字典包含哪些内容？（可多选）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字段名称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字段定义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业务口径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数据类型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取值范围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必填/选填标识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数据来源</w:t>
      </w:r>
    </w:p>
    <w:p>
      <w:pPr>
        <w:pStyle w:val="Heading2"/>
      </w:pPr>
      <w:r>
        <w:t>4.2 属性模板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【Q3】不同物料类型（原材料vs成品）的属性字段是否差异化配置？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是，每种类型有专属的属性模板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部分差异化，核心字段统一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基本不区分，使用统一模板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没有属性模板的概念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【Q4】必填字段与选填字段的划分依据是什么？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基于业务需求明确划分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基于系统要求划分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没有明确的划分依据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主要必填字段：_______________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【Q5】属性值的取值范围是否有约束？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大部分字段有下拉列表约束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关键字段有约束，其他自由输入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少量字段有约束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基本无约束，自由输入为主</w:t>
      </w:r>
    </w:p>
    <w:p>
      <w:pPr>
        <w:pStyle w:val="Heading2"/>
      </w:pPr>
      <w:r>
        <w:t>4.3 描述与规格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【Q6】是否有长描述、规格型号的标准化模板？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有，严格执行模板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有，但执行不严格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没有模板，自由填写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模板示例：_______________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【Q7】图纸、附件的管理规范如何？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有完善的图纸/附件管理规范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有基本规范，但执行不够严格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管理较为松散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没有专门的管理规范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【Q8】物料属性变更的管理流程是怎样的？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有严格的变更审批流程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有流程，但执行不够严格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变更较为随意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没有专门的变更管理</w:t>
      </w:r>
    </w:p>
    <w:p>
      <w:pPr>
        <w:pStyle w:val="Heading1"/>
      </w:pPr>
      <w:bookmarkStart w:name="_Toc005" w:id="005"/>
      <w:r>
        <w:t>五、治理体系：源头治理与流程管控</w:t>
      </w:r>
      <w:bookmarkEnd w:id="005"/>
    </w:p>
    <w:p>
      <w:r>
        <w:t>本模块深入了解企业的源头治理机制，评估源头治理的有效性，为建立完善的治理体系提供依据。</w:t>
      </w:r>
    </w:p>
    <w:p>
      <w:pPr>
        <w:pStyle w:val="Heading2"/>
      </w:pPr>
      <w:r>
        <w:t>5.1 申请入口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【Q1】物料主数据的申请入口是否统一？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是，有专门的申请门户/平台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部分统一，不同场景使用不同入口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不统一，各系统分别申请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没有固定入口，随意申请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【Q2】物料主数据的典型发起场景有哪些？（可多选）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研发/技术：新产品导入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工艺/生产：新物料需求、替代料优化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需求部门：采购需求发起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质量部门：质量变更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其他：_______________</w:t>
      </w:r>
    </w:p>
    <w:p>
      <w:pPr>
        <w:pStyle w:val="Heading2"/>
      </w:pPr>
      <w:r>
        <w:t>5.2 前置校验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【Q3】申请时是否进行前置校验？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有完善的前置校验机制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有部分校验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校验较少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没有前置校验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【Q4】前置校验包含哪些内容？（可多选）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重码检测（是否已存在相同物料）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必填项校验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编码规则校验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描述规范性校验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分类合理性校验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其他：_______________</w:t>
      </w:r>
    </w:p>
    <w:p>
      <w:pPr>
        <w:pStyle w:val="Heading2"/>
      </w:pPr>
      <w:r>
        <w:t>5.3 审批流程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【Q5】主数据管理员的复核流程是怎样的？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复核环节：_______________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复核内容：_______________</w:t>
      </w:r>
    </w:p>
    <w:p>
      <w:pPr>
        <w:spacing w:before="80" w:after="80"/>
        <w:ind w:left="420" w:firstLine="0"/>
      </w:pPr>
      <w:r>
        <w:rPr>
          <w:color w:val="4A5568"/>
          <w:sz w:val="21"/>
        </w:rPr>
        <w:t>平均复核时间：_______________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【Q6】审批流程的标准化程度如何？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流程标准化，有明确的审批节点和时限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基本标准化，部分环节可灵活处理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标准化程度不高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没有标准化的审批流程</w:t>
      </w:r>
    </w:p>
    <w:p>
      <w:pPr>
        <w:pStyle w:val="Heading2"/>
      </w:pPr>
      <w:r>
        <w:t>5.4 分发机制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【Q7】物料生效后的分发机制是怎样的？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自动分发到所有相关系统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自动分发到部分系统，部分需人工处理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以人工分发为主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各系统分别维护，没有分发机制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【Q8】分发时效性如何？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实时或准实时同步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小时级同步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日级同步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同步不及时，经常滞后</w:t>
      </w:r>
    </w:p>
    <w:p>
      <w:pPr>
        <w:pStyle w:val="Heading2"/>
      </w:pPr>
      <w:r>
        <w:t>5.5 追溯与监控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【Q9】变更历史是否可追溯？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完全可追溯，有完整的版本管理和变更日志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基本可追溯，部分信息可能缺失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追溯困难，信息不完整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无法追溯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【Q10】是否存在数据质量监控机制？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有完善的质量监控体系，定期生成报告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有基本的监控，但不系统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监控较少，主要靠人工发现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没有质量监控机制</w:t>
      </w:r>
    </w:p>
    <w:p>
      <w:pPr>
        <w:pStyle w:val="Heading1"/>
      </w:pPr>
      <w:bookmarkStart w:name="_Toc006" w:id="006"/>
      <w:r>
        <w:t>六、技术架构：主源系统与数据分发</w:t>
      </w:r>
      <w:bookmarkEnd w:id="006"/>
    </w:p>
    <w:p>
      <w:r>
        <w:t>本模块调研企业的技术架构设计思路，了解技术实现方案，为构建统一的主数据架构提供依据。</w:t>
      </w:r>
    </w:p>
    <w:p>
      <w:pPr>
        <w:pStyle w:val="Heading2"/>
      </w:pPr>
      <w:r>
        <w:t>6.1 主源系统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【Q1】是否确定了物料主数据的唯一源系统（Golden Record）？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已确定，主源系统是：_______________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正在规划确定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没有明确的主源系统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各系统各自维护，无主源概念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【Q2】选择主源系统的依据是什么？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业务完整性（包含最全的物料属性）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数据质量（数据最准确、最规范）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系统稳定性（最稳定、最可靠）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使用范围（使用最广泛）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其他：_______________</w:t>
      </w:r>
    </w:p>
    <w:p>
      <w:pPr>
        <w:pStyle w:val="Heading2"/>
      </w:pPr>
      <w:r>
        <w:t>6.2 字段映射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【Q3】主源系统与应用系统的字段映射关系如何管理？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有统一的映射文档，维护及时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有映射文档，但维护不够及时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映射关系分散在各系统文档中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没有系统的映射管理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【Q4】跨系统字段不一致的问题是否常见？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很少出现，映射关系清晰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偶尔出现，可以快速解决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较为常见，影响数据一致性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非常普遍，严重影响业务</w:t>
      </w:r>
    </w:p>
    <w:p>
      <w:pPr>
        <w:pStyle w:val="Heading2"/>
      </w:pPr>
      <w:r>
        <w:t>6.3 同步机制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【Q5】数据同步的方式是？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实时同步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准实时同步（分钟级）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批量同步（小时级）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定时批量（日级）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混合模式：_______________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【Q6】分发触发机制是？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事件驱动（数据变更即触发）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定时任务（按计划执行）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混合模式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人工触发</w:t>
      </w:r>
    </w:p>
    <w:p>
      <w:pPr>
        <w:pStyle w:val="Heading2"/>
      </w:pPr>
      <w:r>
        <w:t>6.4 异常处理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【Q7】失败重试和异常告警机制如何？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有完善的自动重试和告警机制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有基本的重试机制，告警不够完善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重试和告警机制都不够完善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没有专门的机制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【Q8】跨系统数据一致性如何保障？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有完善的一致性校验和修复机制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有基本的校验，发现问题后人工修复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一致性保障较弱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没有专门的一致性保障措施</w:t>
      </w:r>
    </w:p>
    <w:p>
      <w:pPr>
        <w:pStyle w:val="Heading2"/>
      </w:pPr>
      <w:r>
        <w:t>6.5 技术平台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【Q9】是否使用了集成中间件或数据集成平台？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是，平台名称：_______________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正在规划引入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没有使用，通过接口直连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没有使用，通过文件/人工方式传输</w:t>
      </w:r>
    </w:p>
    <w:p>
      <w:pPr>
        <w:keepNext/>
        <w:spacing w:before="280" w:after="120"/>
        <w:ind w:firstLine="0"/>
      </w:pPr>
      <w:r>
        <w:rPr>
          <w:b/>
          <w:color w:val="3498DB"/>
          <w:sz w:val="22"/>
        </w:rPr>
        <w:t>【Q10】对现有技术架构的改进期望有哪些？（可多选）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建立统一的主数据管理平台（MDM）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优化数据同步机制，提高时效性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完善异常处理和告警机制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引入AI辅助数据治理</w:t>
      </w:r>
    </w:p>
    <w:p>
      <w:pPr>
        <w:spacing w:before="60" w:after="60"/>
        <w:ind w:left="420" w:firstLine="0"/>
      </w:pPr>
      <w:r>
        <w:rPr>
          <w:color w:val="1A252F"/>
          <w:sz w:val="21"/>
        </w:rPr>
        <w:t>□ 其他：_______________</w:t>
      </w:r>
    </w:p>
    <w:p>
      <w:pPr>
        <w:sectPr>
          <w:headerReference w:type="default" r:id="Red67c31f2edc4e2b"/>
          <w:footerReference w:type="default" r:id="R70a7a2e267c047ce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3b3fdff9006146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</w:pPr>
      <w:r/>
    </w:p>
    <w:p>
      <w:pPr>
        <w:spacing w:after="600"/>
        <w:jc w:val="center"/>
      </w:pPr>
      <w:r>
        <w:rPr>
          <w:rFonts w:eastAsia="SimHei"/>
          <w:color w:val="2C3E50"/>
          <w:sz w:val="32"/>
        </w:rPr>
        <w:t>感谢参与调研</w:t>
      </w:r>
    </w:p>
    <w:p>
      <w:pPr>
        <w:spacing w:after="400"/>
        <w:jc w:val="center"/>
      </w:pPr>
      <w:r>
        <w:rPr>
          <w:color w:val="4A5568"/>
          <w:sz w:val="22"/>
        </w:rPr>
        <w:t>您的反馈将帮助我们更好地了解企业物料数据现状</w:t>
      </w:r>
    </w:p>
    <w:p>
      <w:pPr>
        <w:spacing w:after="200"/>
        <w:jc w:val="center"/>
      </w:pPr>
      <w:r>
        <w:rPr>
          <w:color w:val="718096"/>
          <w:sz w:val="21"/>
        </w:rPr>
        <w:t>如有任何问题，请联系项目组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85fb922142f14e8d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物料主数据治理调研问卷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A252F"/>
      <w:sz w:val="21"/>
    </w:rPr>
  </w:style>
  <w:style w:type="paragraph" w:styleId="Heading1">
    <w:name w:val="heading 1"/>
    <w:basedOn w:val="Normal"/>
    <w:pPr>
      <w:keepNext/>
      <w:keepLines/>
      <w:pageBreakBefore/>
      <w:spacing w:before="400" w:after="300" w:line="240" w:lineRule="auto"/>
      <w:ind w:firstLine="0"/>
      <w:outlineLvl w:val="0"/>
    </w:pPr>
    <w:rPr>
      <w:rFonts w:eastAsia="SimHei"/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ind w:firstLine="0"/>
      <w:outlineLvl w:val="1"/>
    </w:pPr>
    <w:rPr>
      <w:rFonts w:eastAsia="SimHei"/>
      <w:b/>
      <w:color w:val="34495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3498DB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252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bd934a39144cda" /><Relationship Type="http://schemas.openxmlformats.org/officeDocument/2006/relationships/numbering" Target="/word/numbering.xml" Id="Rcbe5b692528b41cb" /><Relationship Type="http://schemas.openxmlformats.org/officeDocument/2006/relationships/image" Target="/media/image.png" Id="R84e1304262ea447c" /><Relationship Type="http://schemas.openxmlformats.org/officeDocument/2006/relationships/image" Target="/media/image2.png" Id="R3b3fdff900614610" /><Relationship Type="http://schemas.openxmlformats.org/officeDocument/2006/relationships/header" Target="/word/header1.xml" Id="Red67c31f2edc4e2b" /><Relationship Type="http://schemas.openxmlformats.org/officeDocument/2006/relationships/footer" Target="/word/footer1.xml" Id="R70a7a2e267c047ce" /><Relationship Type="http://schemas.openxmlformats.org/officeDocument/2006/relationships/settings" Target="/word/settings.xml" Id="R08885e28627a4cb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85fb922142f14e8d" /></Relationships>
</file>