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F7F4" w14:textId="1565F026" w:rsidR="00DB1062" w:rsidRPr="00616A92" w:rsidRDefault="00DB1062" w:rsidP="00DB1062">
      <w:pPr>
        <w:jc w:val="center"/>
        <w:rPr>
          <w:rFonts w:ascii="Baskerville Old Face" w:hAnsi="Baskerville Old Face"/>
          <w:sz w:val="40"/>
          <w:szCs w:val="40"/>
        </w:rPr>
      </w:pPr>
      <w:r w:rsidRPr="00616A92">
        <w:rPr>
          <w:rFonts w:ascii="Baskerville Old Face" w:hAnsi="Baskerville Old Face"/>
          <w:sz w:val="40"/>
          <w:szCs w:val="40"/>
        </w:rPr>
        <w:t>Laser Dynamics Simulation using Cellular Automata</w:t>
      </w:r>
    </w:p>
    <w:p w14:paraId="02BAAA6A" w14:textId="0044930C" w:rsidR="00DB1062" w:rsidRDefault="00DB1062" w:rsidP="00DB1062">
      <w:pPr>
        <w:jc w:val="center"/>
        <w:rPr>
          <w:rFonts w:ascii="Baskerville Old Face" w:hAnsi="Baskerville Old Face"/>
          <w:sz w:val="28"/>
          <w:szCs w:val="28"/>
          <w:lang w:val="it-IT"/>
        </w:rPr>
      </w:pPr>
      <w:r w:rsidRPr="00616A92">
        <w:rPr>
          <w:rFonts w:ascii="Baskerville Old Face" w:hAnsi="Baskerville Old Face"/>
          <w:sz w:val="28"/>
          <w:szCs w:val="28"/>
          <w:lang w:val="it-IT"/>
        </w:rPr>
        <w:t>Progetto di Dispositivi per la Trasmissione dell’</w:t>
      </w:r>
      <w:r w:rsidR="00616A92">
        <w:rPr>
          <w:rFonts w:ascii="Baskerville Old Face" w:hAnsi="Baskerville Old Face"/>
          <w:sz w:val="28"/>
          <w:szCs w:val="28"/>
          <w:lang w:val="it-IT"/>
        </w:rPr>
        <w:t>I</w:t>
      </w:r>
      <w:r w:rsidRPr="00616A92">
        <w:rPr>
          <w:rFonts w:ascii="Baskerville Old Face" w:hAnsi="Baskerville Old Face"/>
          <w:sz w:val="28"/>
          <w:szCs w:val="28"/>
          <w:lang w:val="it-IT"/>
        </w:rPr>
        <w:t>nformazione</w:t>
      </w:r>
    </w:p>
    <w:p w14:paraId="61C9D094" w14:textId="77777777" w:rsidR="00616A92" w:rsidRPr="00616A92" w:rsidRDefault="00616A92" w:rsidP="00DB1062">
      <w:pPr>
        <w:jc w:val="center"/>
        <w:rPr>
          <w:rFonts w:ascii="Baskerville Old Face" w:hAnsi="Baskerville Old Face"/>
          <w:sz w:val="28"/>
          <w:szCs w:val="28"/>
          <w:lang w:val="it-IT"/>
        </w:rPr>
      </w:pPr>
    </w:p>
    <w:p w14:paraId="0EE092DE" w14:textId="44F08917"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Obiettivo del progetto</w:t>
      </w:r>
    </w:p>
    <w:p w14:paraId="740032D1" w14:textId="1653B7D4" w:rsidR="00DB1062" w:rsidRDefault="003E3637" w:rsidP="00DB1062">
      <w:pPr>
        <w:rPr>
          <w:rFonts w:ascii="Baskerville Old Face" w:hAnsi="Baskerville Old Face"/>
          <w:sz w:val="24"/>
          <w:szCs w:val="24"/>
          <w:lang w:val="it-IT"/>
        </w:rPr>
      </w:pPr>
      <w:r w:rsidRPr="003E3637">
        <w:rPr>
          <w:rFonts w:ascii="Baskerville Old Face" w:hAnsi="Baskerville Old Face"/>
          <w:sz w:val="24"/>
          <w:szCs w:val="24"/>
          <w:lang w:val="it-IT"/>
        </w:rPr>
        <w:t>L’obiettivo del progetto è</w:t>
      </w:r>
      <w:r>
        <w:rPr>
          <w:rFonts w:ascii="Baskerville Old Face" w:hAnsi="Baskerville Old Face"/>
          <w:sz w:val="24"/>
          <w:szCs w:val="24"/>
          <w:lang w:val="it-IT"/>
        </w:rPr>
        <w:t xml:space="preserve"> simulare le dinamiche del materiale attivo di un laser utilizzando un modello </w:t>
      </w:r>
      <w:r w:rsidR="00ED6C25">
        <w:rPr>
          <w:rFonts w:ascii="Baskerville Old Face" w:hAnsi="Baskerville Old Face"/>
          <w:sz w:val="24"/>
          <w:szCs w:val="24"/>
          <w:lang w:val="it-IT"/>
        </w:rPr>
        <w:t>algoritmico</w:t>
      </w:r>
      <w:r>
        <w:rPr>
          <w:rFonts w:ascii="Baskerville Old Face" w:hAnsi="Baskerville Old Face"/>
          <w:sz w:val="24"/>
          <w:szCs w:val="24"/>
          <w:lang w:val="it-IT"/>
        </w:rPr>
        <w:t>, ovvero un automa cellulare. L’automa cellulare è un modello che segue delle regole semplici e precise, e, se fatto evolvere nel tempo, permette di poter simulare con sufficiente dettaglio modelli fisici e matematici molto complessi. Come appunto, le equazioni differenziali alla base della descrizione della fisica di un laser.</w:t>
      </w:r>
    </w:p>
    <w:p w14:paraId="24BFFDC2" w14:textId="31C83BD5"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Sviluppo del progetto e del modello di simulazione</w:t>
      </w:r>
    </w:p>
    <w:p w14:paraId="23637F21" w14:textId="19C63BA2"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Siamo partiti seguendo il Paper fornito, replicando su Matlab il modello dell’automa e predisponendo una serie di script per diverse simulazioni.</w:t>
      </w:r>
      <w:r w:rsidR="00F64F6C">
        <w:rPr>
          <w:rFonts w:ascii="Baskerville Old Face" w:hAnsi="Baskerville Old Face"/>
          <w:sz w:val="24"/>
          <w:szCs w:val="24"/>
          <w:lang w:val="it-IT"/>
        </w:rPr>
        <w:t xml:space="preserve"> La simulazione principale è volta a rappresentare l’evoluzione nel tempo</w:t>
      </w:r>
      <w:r w:rsidR="00BF155D">
        <w:rPr>
          <w:rFonts w:ascii="Baskerville Old Face" w:hAnsi="Baskerville Old Face"/>
          <w:sz w:val="24"/>
          <w:szCs w:val="24"/>
          <w:lang w:val="it-IT"/>
        </w:rPr>
        <w:t xml:space="preserve"> di:</w:t>
      </w:r>
    </w:p>
    <w:p w14:paraId="64EA6CEC" w14:textId="04D71F7B" w:rsidR="00BF155D" w:rsidRDefault="00BF155D" w:rsidP="00BF155D">
      <w:pPr>
        <w:pStyle w:val="ListParagraph"/>
        <w:numPr>
          <w:ilvl w:val="0"/>
          <w:numId w:val="2"/>
        </w:numPr>
        <w:rPr>
          <w:rFonts w:ascii="Baskerville Old Face" w:hAnsi="Baskerville Old Face"/>
          <w:sz w:val="24"/>
          <w:szCs w:val="24"/>
          <w:lang w:val="it-IT"/>
        </w:rPr>
      </w:pPr>
      <w:r>
        <w:rPr>
          <w:rFonts w:ascii="Baskerville Old Face" w:hAnsi="Baskerville Old Face"/>
          <w:sz w:val="24"/>
          <w:szCs w:val="24"/>
          <w:lang w:val="it-IT"/>
        </w:rPr>
        <w:t>Inversione di popolazione</w:t>
      </w:r>
    </w:p>
    <w:p w14:paraId="4BDF76FE" w14:textId="6AAB96DC" w:rsidR="00BF155D" w:rsidRDefault="00BF155D" w:rsidP="00BF155D">
      <w:pPr>
        <w:pStyle w:val="ListParagraph"/>
        <w:numPr>
          <w:ilvl w:val="0"/>
          <w:numId w:val="2"/>
        </w:numPr>
        <w:rPr>
          <w:rFonts w:ascii="Baskerville Old Face" w:hAnsi="Baskerville Old Face"/>
          <w:sz w:val="24"/>
          <w:szCs w:val="24"/>
          <w:lang w:val="it-IT"/>
        </w:rPr>
      </w:pPr>
      <w:r>
        <w:rPr>
          <w:rFonts w:ascii="Baskerville Old Face" w:hAnsi="Baskerville Old Face"/>
          <w:sz w:val="24"/>
          <w:szCs w:val="24"/>
          <w:lang w:val="it-IT"/>
        </w:rPr>
        <w:t>Fotoni emessi per emissione stimolata</w:t>
      </w:r>
    </w:p>
    <w:p w14:paraId="53C772D4" w14:textId="25EDA36F" w:rsidR="00BF155D" w:rsidRPr="00BF155D" w:rsidRDefault="00BF155D" w:rsidP="00BF155D">
      <w:pPr>
        <w:pStyle w:val="ListParagraph"/>
        <w:numPr>
          <w:ilvl w:val="0"/>
          <w:numId w:val="2"/>
        </w:numPr>
        <w:rPr>
          <w:rFonts w:ascii="Baskerville Old Face" w:hAnsi="Baskerville Old Face"/>
          <w:sz w:val="24"/>
          <w:szCs w:val="24"/>
          <w:lang w:val="it-IT"/>
        </w:rPr>
      </w:pPr>
      <w:r>
        <w:rPr>
          <w:rFonts w:ascii="Baskerville Old Face" w:hAnsi="Baskerville Old Face"/>
          <w:sz w:val="24"/>
          <w:szCs w:val="24"/>
          <w:lang w:val="it-IT"/>
        </w:rPr>
        <w:t>Rumore generato per emissione spontanea</w:t>
      </w:r>
    </w:p>
    <w:p w14:paraId="07FFA718" w14:textId="69AC206F"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Abbiamo successivamente sviluppato autonomamente un modello leggermente più sofisticato</w:t>
      </w:r>
      <w:r w:rsidR="00ED6C25">
        <w:rPr>
          <w:rFonts w:ascii="Baskerville Old Face" w:hAnsi="Baskerville Old Face"/>
          <w:sz w:val="24"/>
          <w:szCs w:val="24"/>
          <w:lang w:val="it-IT"/>
        </w:rPr>
        <w:t>:</w:t>
      </w:r>
      <w:r>
        <w:rPr>
          <w:rFonts w:ascii="Baskerville Old Face" w:hAnsi="Baskerville Old Face"/>
          <w:sz w:val="24"/>
          <w:szCs w:val="24"/>
          <w:lang w:val="it-IT"/>
        </w:rPr>
        <w:t xml:space="preserve"> </w:t>
      </w:r>
      <w:r w:rsidR="00ED6C25">
        <w:rPr>
          <w:rFonts w:ascii="Baskerville Old Face" w:hAnsi="Baskerville Old Face"/>
          <w:sz w:val="24"/>
          <w:szCs w:val="24"/>
          <w:lang w:val="it-IT"/>
        </w:rPr>
        <w:t>a</w:t>
      </w:r>
      <w:r>
        <w:rPr>
          <w:rFonts w:ascii="Baskerville Old Face" w:hAnsi="Baskerville Old Face"/>
          <w:sz w:val="24"/>
          <w:szCs w:val="24"/>
          <w:lang w:val="it-IT"/>
        </w:rPr>
        <w:t xml:space="preserve">bbiamo modificato la regola di generazione del rumore separando </w:t>
      </w:r>
      <w:r w:rsidR="00ED6C25">
        <w:rPr>
          <w:rFonts w:ascii="Baskerville Old Face" w:hAnsi="Baskerville Old Face"/>
          <w:sz w:val="24"/>
          <w:szCs w:val="24"/>
          <w:lang w:val="it-IT"/>
        </w:rPr>
        <w:t>l’effetto</w:t>
      </w:r>
      <w:r>
        <w:rPr>
          <w:rFonts w:ascii="Baskerville Old Face" w:hAnsi="Baskerville Old Face"/>
          <w:sz w:val="24"/>
          <w:szCs w:val="24"/>
          <w:lang w:val="it-IT"/>
        </w:rPr>
        <w:t xml:space="preserve"> di eccitazione termica degli elettroni e</w:t>
      </w:r>
      <w:r w:rsidR="00ED6C25">
        <w:rPr>
          <w:rFonts w:ascii="Baskerville Old Face" w:hAnsi="Baskerville Old Face"/>
          <w:sz w:val="24"/>
          <w:szCs w:val="24"/>
          <w:lang w:val="it-IT"/>
        </w:rPr>
        <w:t xml:space="preserve"> quello</w:t>
      </w:r>
      <w:r>
        <w:rPr>
          <w:rFonts w:ascii="Baskerville Old Face" w:hAnsi="Baskerville Old Face"/>
          <w:sz w:val="24"/>
          <w:szCs w:val="24"/>
          <w:lang w:val="it-IT"/>
        </w:rPr>
        <w:t xml:space="preserve"> di emissione spontanea, responsabile del rumore. Il risultato è</w:t>
      </w:r>
      <w:r w:rsidR="00F64F6C">
        <w:rPr>
          <w:rFonts w:ascii="Baskerville Old Face" w:hAnsi="Baskerville Old Face"/>
          <w:sz w:val="24"/>
          <w:szCs w:val="24"/>
          <w:lang w:val="it-IT"/>
        </w:rPr>
        <w:t xml:space="preserve"> stato una maggior precisione nella rappresentazione della variabilità degli effetti di rumore nel tempo.</w:t>
      </w:r>
    </w:p>
    <w:p w14:paraId="0B653C29" w14:textId="5E150C67"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 xml:space="preserve">Grafici simulati </w:t>
      </w:r>
    </w:p>
    <w:p w14:paraId="2F37B041" w14:textId="49B60468" w:rsidR="00BF155D" w:rsidRPr="00197171" w:rsidRDefault="00BF155D" w:rsidP="00DB1062">
      <w:pPr>
        <w:rPr>
          <w:rFonts w:ascii="Baskerville Old Face" w:hAnsi="Baskerville Old Face"/>
          <w:sz w:val="24"/>
          <w:szCs w:val="24"/>
          <w:lang w:val="it-IT"/>
        </w:rPr>
      </w:pPr>
      <w:r>
        <w:rPr>
          <w:rFonts w:ascii="Baskerville Old Face" w:hAnsi="Baskerville Old Face"/>
          <w:sz w:val="24"/>
          <w:szCs w:val="24"/>
          <w:lang w:val="it-IT"/>
        </w:rPr>
        <w:t>Le simulazioni successive sono state volte a trovare la relazione tra i tempi di vita della cavità, tempi di vita dei portatori e la soglia minima del pumping rate per avere azione laser. Basandoci sul contenuto e sui parametri descritti nel paper, siamo riusciti a simulare correttamente la diminuzione della soglia minima del pompaggio all’aumentare del tempo di vita della cavità. Invece il tempo di vita dei portatori appare costante indipendentemente dal tasso di pompaggio, in disaccordo con le simulazioni</w:t>
      </w:r>
      <w:r w:rsidR="0010220B">
        <w:rPr>
          <w:rFonts w:ascii="Baskerville Old Face" w:hAnsi="Baskerville Old Face"/>
          <w:sz w:val="24"/>
          <w:szCs w:val="24"/>
          <w:lang w:val="it-IT"/>
        </w:rPr>
        <w:t xml:space="preserve"> mostrate sul paper. </w:t>
      </w:r>
      <w:r w:rsidR="00EA4082">
        <w:rPr>
          <w:rFonts w:ascii="Baskerville Old Face" w:hAnsi="Baskerville Old Face"/>
          <w:sz w:val="24"/>
          <w:szCs w:val="24"/>
          <w:lang w:val="it-IT"/>
        </w:rPr>
        <w:t>Nessuna</w:t>
      </w:r>
      <w:r w:rsidR="0010220B">
        <w:rPr>
          <w:rFonts w:ascii="Baskerville Old Face" w:hAnsi="Baskerville Old Face"/>
          <w:sz w:val="24"/>
          <w:szCs w:val="24"/>
          <w:lang w:val="it-IT"/>
        </w:rPr>
        <w:t xml:space="preserve"> variazione di alcun parametro </w:t>
      </w:r>
      <w:r w:rsidR="00EA4082">
        <w:rPr>
          <w:rFonts w:ascii="Baskerville Old Face" w:hAnsi="Baskerville Old Face"/>
          <w:sz w:val="24"/>
          <w:szCs w:val="24"/>
          <w:lang w:val="it-IT"/>
        </w:rPr>
        <w:t>ha mostrato</w:t>
      </w:r>
      <w:r w:rsidR="0010220B">
        <w:rPr>
          <w:rFonts w:ascii="Baskerville Old Face" w:hAnsi="Baskerville Old Face"/>
          <w:sz w:val="24"/>
          <w:szCs w:val="24"/>
          <w:lang w:val="it-IT"/>
        </w:rPr>
        <w:t xml:space="preserve"> un andamento </w:t>
      </w:r>
      <w:r w:rsidR="00ED6C25">
        <w:rPr>
          <w:rFonts w:ascii="Baskerville Old Face" w:hAnsi="Baskerville Old Face"/>
          <w:sz w:val="24"/>
          <w:szCs w:val="24"/>
          <w:lang w:val="it-IT"/>
        </w:rPr>
        <w:t>significativamente</w:t>
      </w:r>
      <w:r w:rsidR="0010220B">
        <w:rPr>
          <w:rFonts w:ascii="Baskerville Old Face" w:hAnsi="Baskerville Old Face"/>
          <w:sz w:val="24"/>
          <w:szCs w:val="24"/>
          <w:lang w:val="it-IT"/>
        </w:rPr>
        <w:t xml:space="preserve"> decrescente</w:t>
      </w:r>
      <w:r w:rsidR="00EA4082">
        <w:rPr>
          <w:rFonts w:ascii="Baskerville Old Face" w:hAnsi="Baskerville Old Face"/>
          <w:sz w:val="24"/>
          <w:szCs w:val="24"/>
          <w:lang w:val="it-IT"/>
        </w:rPr>
        <w:t xml:space="preserve"> del </w:t>
      </w:r>
      <w:r w:rsidR="00ED6C25">
        <w:rPr>
          <w:rFonts w:ascii="Baskerville Old Face" w:hAnsi="Baskerville Old Face"/>
          <w:sz w:val="24"/>
          <w:szCs w:val="24"/>
          <w:lang w:val="it-IT"/>
        </w:rPr>
        <w:t>pompaggio di soglia</w:t>
      </w:r>
      <w:r w:rsidR="00EA4082" w:rsidRPr="00197171">
        <w:rPr>
          <w:rFonts w:ascii="Baskerville Old Face" w:hAnsi="Baskerville Old Face"/>
          <w:sz w:val="24"/>
          <w:szCs w:val="24"/>
          <w:lang w:val="it-IT"/>
        </w:rPr>
        <w:t xml:space="preserve">. </w:t>
      </w:r>
      <w:r w:rsidR="00EA4082" w:rsidRPr="00197171">
        <w:rPr>
          <w:rFonts w:ascii="Baskerville Old Face" w:hAnsi="Baskerville Old Face"/>
          <w:sz w:val="24"/>
          <w:szCs w:val="24"/>
          <w:highlight w:val="yellow"/>
          <w:lang w:val="it-IT"/>
        </w:rPr>
        <w:t>Come ci spieghiamo questa cosa??</w:t>
      </w:r>
      <w:r w:rsidRPr="00197171">
        <w:rPr>
          <w:rFonts w:ascii="Baskerville Old Face" w:hAnsi="Baskerville Old Face"/>
          <w:sz w:val="24"/>
          <w:szCs w:val="24"/>
          <w:lang w:val="it-IT"/>
        </w:rPr>
        <w:t xml:space="preserve"> </w:t>
      </w:r>
    </w:p>
    <w:p w14:paraId="57CD34CA" w14:textId="6889AE05" w:rsidR="00DB1062"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Siamo inoltre riusciti a simulare la curva della caratteristica corrente – intensità luminosa, sostituendo l’intensità di corrente con la probabilità di pompaggio e l’emissione luminosa con il numero di fotoni medio emessi nel tempo</w:t>
      </w:r>
      <w:r w:rsidR="008B5105">
        <w:rPr>
          <w:rFonts w:ascii="Baskerville Old Face" w:hAnsi="Baskerville Old Face"/>
          <w:sz w:val="24"/>
          <w:szCs w:val="24"/>
          <w:lang w:val="it-IT"/>
        </w:rPr>
        <w:t xml:space="preserve">. </w:t>
      </w:r>
      <w:r w:rsidR="00182CEE">
        <w:rPr>
          <w:rFonts w:ascii="Baskerville Old Face" w:hAnsi="Baskerville Old Face"/>
          <w:sz w:val="24"/>
          <w:szCs w:val="24"/>
          <w:lang w:val="it-IT"/>
        </w:rPr>
        <w:t>È</w:t>
      </w:r>
      <w:r w:rsidR="008B5105">
        <w:rPr>
          <w:rFonts w:ascii="Baskerville Old Face" w:hAnsi="Baskerville Old Face"/>
          <w:sz w:val="24"/>
          <w:szCs w:val="24"/>
          <w:lang w:val="it-IT"/>
        </w:rPr>
        <w:t xml:space="preserve"> possibile osservare la </w:t>
      </w:r>
      <w:r w:rsidR="008B5105" w:rsidRPr="008B5105">
        <w:rPr>
          <w:rFonts w:ascii="Baskerville Old Face" w:hAnsi="Baskerville Old Face"/>
          <w:i/>
          <w:iCs/>
          <w:sz w:val="24"/>
          <w:szCs w:val="24"/>
          <w:lang w:val="it-IT"/>
        </w:rPr>
        <w:t>gobba</w:t>
      </w:r>
      <w:r w:rsidR="008B5105">
        <w:rPr>
          <w:rFonts w:ascii="Baskerville Old Face" w:hAnsi="Baskerville Old Face"/>
          <w:i/>
          <w:iCs/>
          <w:sz w:val="24"/>
          <w:szCs w:val="24"/>
          <w:lang w:val="it-IT"/>
        </w:rPr>
        <w:t xml:space="preserve"> </w:t>
      </w:r>
      <w:r w:rsidR="008B5105">
        <w:rPr>
          <w:rFonts w:ascii="Baskerville Old Face" w:hAnsi="Baskerville Old Face"/>
          <w:sz w:val="24"/>
          <w:szCs w:val="24"/>
          <w:lang w:val="it-IT"/>
        </w:rPr>
        <w:t>(ovvero saturazione a regime) per valori di pompaggio molto alti, a causa della saturazione di guadagno del laser.</w:t>
      </w:r>
    </w:p>
    <w:p w14:paraId="04E5F785" w14:textId="2962FF71" w:rsidR="00616A92" w:rsidRPr="00616A92" w:rsidRDefault="00616A92" w:rsidP="00DB1062">
      <w:pPr>
        <w:rPr>
          <w:rFonts w:ascii="Baskerville Old Face" w:hAnsi="Baskerville Old Face"/>
          <w:b/>
          <w:bCs/>
          <w:sz w:val="24"/>
          <w:szCs w:val="24"/>
          <w:lang w:val="it-IT"/>
        </w:rPr>
      </w:pPr>
      <w:r>
        <w:rPr>
          <w:rFonts w:ascii="Baskerville Old Face" w:hAnsi="Baskerville Old Face"/>
          <w:b/>
          <w:bCs/>
          <w:sz w:val="24"/>
          <w:szCs w:val="24"/>
          <w:lang w:val="it-IT"/>
        </w:rPr>
        <w:t>Funzionamento del modello e ipotesi semplificative</w:t>
      </w:r>
    </w:p>
    <w:p w14:paraId="435C2152" w14:textId="55EE4F91" w:rsidR="008B5105" w:rsidRDefault="008B5105" w:rsidP="00DB1062">
      <w:pPr>
        <w:rPr>
          <w:rFonts w:ascii="Baskerville Old Face" w:hAnsi="Baskerville Old Face"/>
          <w:sz w:val="24"/>
          <w:szCs w:val="24"/>
          <w:lang w:val="it-IT"/>
        </w:rPr>
      </w:pPr>
      <w:r>
        <w:rPr>
          <w:rFonts w:ascii="Baskerville Old Face" w:hAnsi="Baskerville Old Face"/>
          <w:sz w:val="24"/>
          <w:szCs w:val="24"/>
          <w:lang w:val="it-IT"/>
        </w:rPr>
        <w:t xml:space="preserve">Le ipotesi di funzionamento del modello dell’automa cellulare tentano di replicare </w:t>
      </w:r>
      <w:r w:rsidR="00C205AC">
        <w:rPr>
          <w:rFonts w:ascii="Baskerville Old Face" w:hAnsi="Baskerville Old Face"/>
          <w:sz w:val="24"/>
          <w:szCs w:val="24"/>
          <w:lang w:val="it-IT"/>
        </w:rPr>
        <w:t xml:space="preserve">il funzionamento fisico del laser. </w:t>
      </w:r>
      <w:r w:rsidR="00182CEE">
        <w:rPr>
          <w:rFonts w:ascii="Baskerville Old Face" w:hAnsi="Baskerville Old Face"/>
          <w:sz w:val="24"/>
          <w:szCs w:val="24"/>
          <w:lang w:val="it-IT"/>
        </w:rPr>
        <w:t>Tuttavia, ci sono alcuni paramentri fisici reali che non possono nella pratica essere utilizzati nella simulazione. Ad esempio,</w:t>
      </w:r>
      <w:r w:rsidR="00C205AC">
        <w:rPr>
          <w:rFonts w:ascii="Baskerville Old Face" w:hAnsi="Baskerville Old Face"/>
          <w:sz w:val="24"/>
          <w:szCs w:val="24"/>
          <w:lang w:val="it-IT"/>
        </w:rPr>
        <w:t xml:space="preserve"> il reticolo usato per il </w:t>
      </w:r>
      <w:r w:rsidR="00C205AC">
        <w:rPr>
          <w:rFonts w:ascii="Baskerville Old Face" w:hAnsi="Baskerville Old Face"/>
          <w:sz w:val="24"/>
          <w:szCs w:val="24"/>
          <w:lang w:val="it-IT"/>
        </w:rPr>
        <w:lastRenderedPageBreak/>
        <w:t xml:space="preserve">posizionamento di elettroni e fotoni è ideale, e non tiene conto delle interazioni fra gli atomi del materiale attivo. </w:t>
      </w:r>
      <w:r w:rsidR="00182CEE">
        <w:rPr>
          <w:rFonts w:ascii="Baskerville Old Face" w:hAnsi="Baskerville Old Face"/>
          <w:sz w:val="24"/>
          <w:szCs w:val="24"/>
          <w:lang w:val="it-IT"/>
        </w:rPr>
        <w:t>È</w:t>
      </w:r>
      <w:r w:rsidR="00C205AC">
        <w:rPr>
          <w:rFonts w:ascii="Baskerville Old Face" w:hAnsi="Baskerville Old Face"/>
          <w:sz w:val="24"/>
          <w:szCs w:val="24"/>
          <w:lang w:val="it-IT"/>
        </w:rPr>
        <w:t xml:space="preserve"> richiesto inoltre che il tempo di simulazione totale sia molto maggiore delle costanti di tempo utilizzate.</w:t>
      </w:r>
    </w:p>
    <w:p w14:paraId="326F4C63" w14:textId="14A85A33" w:rsidR="00616A92" w:rsidRPr="00616A92" w:rsidRDefault="00616A92" w:rsidP="00DB1062">
      <w:pPr>
        <w:rPr>
          <w:rFonts w:ascii="Baskerville Old Face" w:hAnsi="Baskerville Old Face"/>
          <w:b/>
          <w:bCs/>
          <w:sz w:val="24"/>
          <w:szCs w:val="24"/>
          <w:lang w:val="it-IT"/>
        </w:rPr>
      </w:pPr>
      <w:r>
        <w:rPr>
          <w:rFonts w:ascii="Baskerville Old Face" w:hAnsi="Baskerville Old Face"/>
          <w:b/>
          <w:bCs/>
          <w:sz w:val="24"/>
          <w:szCs w:val="24"/>
          <w:lang w:val="it-IT"/>
        </w:rPr>
        <w:t>Complessità computazionale</w:t>
      </w:r>
    </w:p>
    <w:p w14:paraId="1C9EEA96" w14:textId="19991F36" w:rsidR="00DB1062" w:rsidRDefault="00197171" w:rsidP="00182CEE">
      <w:pPr>
        <w:rPr>
          <w:rFonts w:ascii="Baskerville Old Face" w:hAnsi="Baskerville Old Face"/>
          <w:sz w:val="24"/>
          <w:szCs w:val="24"/>
          <w:lang w:val="it-IT"/>
        </w:rPr>
      </w:pPr>
      <w:r w:rsidRPr="00197171">
        <w:rPr>
          <w:rFonts w:ascii="Baskerville Old Face" w:hAnsi="Baskerville Old Face"/>
          <w:sz w:val="24"/>
          <w:szCs w:val="24"/>
          <w:lang w:val="it-IT"/>
        </w:rPr>
        <w:t xml:space="preserve">La velocità di computazione per le simulazioni su Matlab è stato un ostacolo perché le simulazioni per trovare la soglia di pompaggio sono molto più onerose da un punto di vista computazionale. Per cui abbiamo tradotto il codice Matlab in codice Java, ottenendo infatti un sostanziale aumento delle performance di calcolo, permettendoci di eseguire simulazioni </w:t>
      </w:r>
      <w:r w:rsidR="00182CEE">
        <w:rPr>
          <w:rFonts w:ascii="Baskerville Old Face" w:hAnsi="Baskerville Old Face"/>
          <w:sz w:val="24"/>
          <w:szCs w:val="24"/>
          <w:lang w:val="it-IT"/>
        </w:rPr>
        <w:t>piuttosto</w:t>
      </w:r>
      <w:r w:rsidRPr="00197171">
        <w:rPr>
          <w:rFonts w:ascii="Baskerville Old Face" w:hAnsi="Baskerville Old Face"/>
          <w:sz w:val="24"/>
          <w:szCs w:val="24"/>
          <w:lang w:val="it-IT"/>
        </w:rPr>
        <w:t xml:space="preserve"> pesanti in molto meno tempo. Le simulazioni </w:t>
      </w:r>
      <w:r w:rsidR="00182CEE">
        <w:rPr>
          <w:rFonts w:ascii="Baskerville Old Face" w:hAnsi="Baskerville Old Face"/>
          <w:sz w:val="24"/>
          <w:szCs w:val="24"/>
          <w:lang w:val="it-IT"/>
        </w:rPr>
        <w:t xml:space="preserve">in Java </w:t>
      </w:r>
      <w:r w:rsidRPr="00197171">
        <w:rPr>
          <w:rFonts w:ascii="Baskerville Old Face" w:hAnsi="Baskerville Old Face"/>
          <w:sz w:val="24"/>
          <w:szCs w:val="24"/>
          <w:lang w:val="it-IT"/>
        </w:rPr>
        <w:t xml:space="preserve">eseguite </w:t>
      </w:r>
      <w:r w:rsidR="00182CEE">
        <w:rPr>
          <w:rFonts w:ascii="Baskerville Old Face" w:hAnsi="Baskerville Old Face"/>
          <w:sz w:val="24"/>
          <w:szCs w:val="24"/>
          <w:lang w:val="it-IT"/>
        </w:rPr>
        <w:t>hanno riportato risultati numerici</w:t>
      </w:r>
      <w:r w:rsidRPr="00197171">
        <w:rPr>
          <w:rFonts w:ascii="Baskerville Old Face" w:hAnsi="Baskerville Old Face"/>
          <w:sz w:val="24"/>
          <w:szCs w:val="24"/>
          <w:lang w:val="it-IT"/>
        </w:rPr>
        <w:t xml:space="preserve">, </w:t>
      </w:r>
      <w:r w:rsidR="00182CEE">
        <w:rPr>
          <w:rFonts w:ascii="Baskerville Old Face" w:hAnsi="Baskerville Old Face"/>
          <w:sz w:val="24"/>
          <w:szCs w:val="24"/>
          <w:lang w:val="it-IT"/>
        </w:rPr>
        <w:t xml:space="preserve">poi </w:t>
      </w:r>
      <w:r w:rsidRPr="00197171">
        <w:rPr>
          <w:rFonts w:ascii="Baskerville Old Face" w:hAnsi="Baskerville Old Face"/>
          <w:sz w:val="24"/>
          <w:szCs w:val="24"/>
          <w:lang w:val="it-IT"/>
        </w:rPr>
        <w:t>esportati e plottati su Matlab.</w:t>
      </w:r>
    </w:p>
    <w:p w14:paraId="224F1570" w14:textId="12821C02" w:rsidR="00616A92" w:rsidRPr="00616A92" w:rsidRDefault="00616A92" w:rsidP="00182CEE">
      <w:pPr>
        <w:rPr>
          <w:rFonts w:ascii="Baskerville Old Face" w:hAnsi="Baskerville Old Face"/>
          <w:b/>
          <w:bCs/>
          <w:sz w:val="24"/>
          <w:szCs w:val="24"/>
          <w:lang w:val="it-IT"/>
        </w:rPr>
      </w:pPr>
      <w:r>
        <w:rPr>
          <w:rFonts w:ascii="Baskerville Old Face" w:hAnsi="Baskerville Old Face"/>
          <w:b/>
          <w:bCs/>
          <w:sz w:val="24"/>
          <w:szCs w:val="24"/>
          <w:lang w:val="it-IT"/>
        </w:rPr>
        <w:t>Approccio concreto</w:t>
      </w:r>
    </w:p>
    <w:p w14:paraId="673B4FDD" w14:textId="73839632" w:rsidR="00197171"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La parte finale del progetto è stata volta a de-normalizzare i numeri dei parametri usati, per permettere di attribuire unità di misura fisiche per simulazioni più realistiche. In questo modo un utente può scegliere arbitrariamente i parametri del laser, e non preoccuparsi dell’implementazione interna del simulatore e dell’automa cellulare. </w:t>
      </w:r>
      <w:r w:rsidR="00DF3D0D">
        <w:rPr>
          <w:rFonts w:ascii="Baskerville Old Face" w:hAnsi="Baskerville Old Face"/>
          <w:sz w:val="24"/>
          <w:szCs w:val="24"/>
          <w:lang w:val="it-IT"/>
        </w:rPr>
        <w:t>Vengono inoltre suggeriti all’utente le unità di misura e le grandezze per ogni parametro di simulazione richiesto. In particolare</w:t>
      </w:r>
      <w:r w:rsidR="00182CEE">
        <w:rPr>
          <w:rFonts w:ascii="Baskerville Old Face" w:hAnsi="Baskerville Old Face"/>
          <w:sz w:val="24"/>
          <w:szCs w:val="24"/>
          <w:lang w:val="it-IT"/>
        </w:rPr>
        <w:t>,</w:t>
      </w:r>
      <w:r w:rsidR="00DF3D0D">
        <w:rPr>
          <w:rFonts w:ascii="Baskerville Old Face" w:hAnsi="Baskerville Old Face"/>
          <w:sz w:val="24"/>
          <w:szCs w:val="24"/>
          <w:lang w:val="it-IT"/>
        </w:rPr>
        <w:t xml:space="preserve"> la probabilità di pompaggio viene</w:t>
      </w:r>
      <w:r w:rsidR="001B6C65">
        <w:rPr>
          <w:rFonts w:ascii="Baskerville Old Face" w:hAnsi="Baskerville Old Face"/>
          <w:sz w:val="24"/>
          <w:szCs w:val="24"/>
          <w:lang w:val="it-IT"/>
        </w:rPr>
        <w:t xml:space="preserve"> calcolata a partire da alcune formule esposte nel paper di riferimento (sono ragionevoli approssimazioni del comportamento a regime dei laser).</w:t>
      </w:r>
      <w:r w:rsidR="00DF3D0D">
        <w:rPr>
          <w:rFonts w:ascii="Baskerville Old Face" w:hAnsi="Baskerville Old Face"/>
          <w:sz w:val="24"/>
          <w:szCs w:val="24"/>
          <w:lang w:val="it-IT"/>
        </w:rPr>
        <w:t xml:space="preserve"> </w:t>
      </w:r>
    </w:p>
    <w:p w14:paraId="1A25F9F9" w14:textId="4214ED7F" w:rsidR="00327B8C" w:rsidRDefault="00327B8C" w:rsidP="00DB1062">
      <w:pPr>
        <w:rPr>
          <w:rFonts w:ascii="Baskerville Old Face" w:hAnsi="Baskerville Old Face"/>
          <w:b/>
          <w:bCs/>
          <w:sz w:val="24"/>
          <w:szCs w:val="24"/>
          <w:lang w:val="it-IT"/>
        </w:rPr>
      </w:pPr>
      <w:r w:rsidRPr="00DA390A">
        <w:rPr>
          <w:rFonts w:ascii="Baskerville Old Face" w:hAnsi="Baskerville Old Face"/>
          <w:b/>
          <w:bCs/>
          <w:sz w:val="24"/>
          <w:szCs w:val="24"/>
          <w:highlight w:val="yellow"/>
          <w:lang w:val="it-IT"/>
        </w:rPr>
        <w:t>Conclusioni</w:t>
      </w:r>
    </w:p>
    <w:p w14:paraId="37E7F176" w14:textId="3CC75625" w:rsidR="00327B8C" w:rsidRPr="00327B8C" w:rsidRDefault="00327B8C" w:rsidP="00DB1062">
      <w:pPr>
        <w:rPr>
          <w:rFonts w:ascii="Baskerville Old Face" w:hAnsi="Baskerville Old Face"/>
          <w:sz w:val="24"/>
          <w:szCs w:val="24"/>
          <w:lang w:val="it-IT"/>
        </w:rPr>
      </w:pPr>
      <w:r>
        <w:rPr>
          <w:rFonts w:ascii="Baskerville Old Face" w:hAnsi="Baskerville Old Face"/>
          <w:sz w:val="24"/>
          <w:szCs w:val="24"/>
          <w:lang w:val="it-IT"/>
        </w:rPr>
        <w:t xml:space="preserve">Quel cazzo di grafico ci ha </w:t>
      </w:r>
      <w:r w:rsidR="00FC05CC">
        <w:rPr>
          <w:rFonts w:ascii="Baskerville Old Face" w:hAnsi="Baskerville Old Face"/>
          <w:sz w:val="24"/>
          <w:szCs w:val="24"/>
          <w:lang w:val="it-IT"/>
        </w:rPr>
        <w:t>fatto perdere una marea di tempo</w:t>
      </w:r>
    </w:p>
    <w:p w14:paraId="4F6A246B" w14:textId="3603EF38" w:rsidR="00616A92" w:rsidRDefault="00616A92" w:rsidP="00DB1062">
      <w:pPr>
        <w:rPr>
          <w:rFonts w:ascii="Baskerville Old Face" w:hAnsi="Baskerville Old Face"/>
          <w:sz w:val="24"/>
          <w:szCs w:val="24"/>
          <w:lang w:val="it-IT"/>
        </w:rPr>
      </w:pPr>
    </w:p>
    <w:p w14:paraId="4FFD02B9" w14:textId="7C4B1C3B" w:rsidR="00616A92" w:rsidRDefault="00616A92" w:rsidP="00DB1062">
      <w:pPr>
        <w:rPr>
          <w:rFonts w:ascii="Baskerville Old Face" w:hAnsi="Baskerville Old Face"/>
          <w:sz w:val="24"/>
          <w:szCs w:val="24"/>
          <w:lang w:val="it-IT"/>
        </w:rPr>
      </w:pPr>
      <w:r>
        <w:rPr>
          <w:rFonts w:ascii="Baskerville Old Face" w:hAnsi="Baskerville Old Face"/>
          <w:sz w:val="24"/>
          <w:szCs w:val="24"/>
          <w:lang w:val="it-IT"/>
        </w:rPr>
        <w:t>Bibliografia:</w:t>
      </w:r>
    </w:p>
    <w:p w14:paraId="6887037C" w14:textId="1E9D9639" w:rsidR="00616A92" w:rsidRDefault="00616A92" w:rsidP="00DB1062">
      <w:pPr>
        <w:rPr>
          <w:rFonts w:ascii="Baskerville Old Face" w:hAnsi="Baskerville Old Face"/>
          <w:sz w:val="24"/>
          <w:szCs w:val="24"/>
          <w:lang w:val="it-IT"/>
        </w:rPr>
      </w:pPr>
    </w:p>
    <w:p w14:paraId="1E98CAF2" w14:textId="0D651CAA" w:rsidR="00616A92" w:rsidRPr="00327B8C" w:rsidRDefault="00616A92" w:rsidP="00327B8C">
      <w:pPr>
        <w:jc w:val="right"/>
        <w:rPr>
          <w:rFonts w:ascii="Baskerville Old Face" w:hAnsi="Baskerville Old Face"/>
          <w:b/>
          <w:bCs/>
          <w:sz w:val="24"/>
          <w:szCs w:val="24"/>
          <w:lang w:val="it-IT"/>
        </w:rPr>
      </w:pPr>
      <w:r w:rsidRPr="00327B8C">
        <w:rPr>
          <w:rFonts w:ascii="Baskerville Old Face" w:hAnsi="Baskerville Old Face"/>
          <w:b/>
          <w:bCs/>
          <w:sz w:val="24"/>
          <w:szCs w:val="24"/>
          <w:lang w:val="it-IT"/>
        </w:rPr>
        <w:t>Autori del Progetto:</w:t>
      </w:r>
    </w:p>
    <w:p w14:paraId="7B0957A8" w14:textId="748B7246" w:rsidR="00616A92" w:rsidRDefault="00616A92" w:rsidP="00327B8C">
      <w:pPr>
        <w:jc w:val="right"/>
        <w:rPr>
          <w:rFonts w:ascii="Baskerville Old Face" w:hAnsi="Baskerville Old Face"/>
          <w:sz w:val="24"/>
          <w:szCs w:val="24"/>
          <w:lang w:val="it-IT"/>
        </w:rPr>
      </w:pPr>
      <w:r>
        <w:rPr>
          <w:rFonts w:ascii="Baskerville Old Face" w:hAnsi="Baskerville Old Face"/>
          <w:sz w:val="24"/>
          <w:szCs w:val="24"/>
          <w:lang w:val="it-IT"/>
        </w:rPr>
        <w:t>Simone Giampà</w:t>
      </w:r>
    </w:p>
    <w:p w14:paraId="24ABF053" w14:textId="2797C352" w:rsidR="00616A92" w:rsidRDefault="00616A92" w:rsidP="00327B8C">
      <w:pPr>
        <w:jc w:val="right"/>
        <w:rPr>
          <w:rFonts w:ascii="Baskerville Old Face" w:hAnsi="Baskerville Old Face"/>
          <w:sz w:val="24"/>
          <w:szCs w:val="24"/>
          <w:lang w:val="it-IT"/>
        </w:rPr>
      </w:pPr>
      <w:r>
        <w:rPr>
          <w:rFonts w:ascii="Baskerville Old Face" w:hAnsi="Baskerville Old Face"/>
          <w:sz w:val="24"/>
          <w:szCs w:val="24"/>
          <w:lang w:val="it-IT"/>
        </w:rPr>
        <w:t>Francesco Panebianco</w:t>
      </w:r>
    </w:p>
    <w:p w14:paraId="042CFB9B" w14:textId="77777777" w:rsidR="00616A92" w:rsidRPr="00197171" w:rsidRDefault="00616A92" w:rsidP="00DB1062">
      <w:pPr>
        <w:rPr>
          <w:rFonts w:ascii="Baskerville Old Face" w:hAnsi="Baskerville Old Face"/>
          <w:sz w:val="24"/>
          <w:szCs w:val="24"/>
          <w:lang w:val="it-IT"/>
        </w:rPr>
      </w:pPr>
    </w:p>
    <w:sectPr w:rsidR="00616A92" w:rsidRPr="0019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884"/>
    <w:multiLevelType w:val="hybridMultilevel"/>
    <w:tmpl w:val="9F2A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060A8"/>
    <w:multiLevelType w:val="hybridMultilevel"/>
    <w:tmpl w:val="CF86E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LM0MrM0MzQyNzBU0lEKTi0uzszPAykwqgUAV1z73iwAAAA="/>
  </w:docVars>
  <w:rsids>
    <w:rsidRoot w:val="005B0241"/>
    <w:rsid w:val="00057DA8"/>
    <w:rsid w:val="0010220B"/>
    <w:rsid w:val="00182CEE"/>
    <w:rsid w:val="00187CFC"/>
    <w:rsid w:val="00197171"/>
    <w:rsid w:val="001B6C65"/>
    <w:rsid w:val="00327B8C"/>
    <w:rsid w:val="00352C7D"/>
    <w:rsid w:val="003E3637"/>
    <w:rsid w:val="00411E4A"/>
    <w:rsid w:val="005B0241"/>
    <w:rsid w:val="00616A92"/>
    <w:rsid w:val="00785B86"/>
    <w:rsid w:val="008B5105"/>
    <w:rsid w:val="008E42D8"/>
    <w:rsid w:val="00AA6A99"/>
    <w:rsid w:val="00BF155D"/>
    <w:rsid w:val="00C205AC"/>
    <w:rsid w:val="00D04AD3"/>
    <w:rsid w:val="00D31691"/>
    <w:rsid w:val="00D33D04"/>
    <w:rsid w:val="00DA390A"/>
    <w:rsid w:val="00DB1062"/>
    <w:rsid w:val="00DE56DA"/>
    <w:rsid w:val="00DF3D0D"/>
    <w:rsid w:val="00EA4082"/>
    <w:rsid w:val="00ED6C25"/>
    <w:rsid w:val="00F64F6C"/>
    <w:rsid w:val="00FC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EA87"/>
  <w15:chartTrackingRefBased/>
  <w15:docId w15:val="{BBA851EC-F4A6-40D2-98F8-70303CF0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645</Words>
  <Characters>3681</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15</cp:revision>
  <dcterms:created xsi:type="dcterms:W3CDTF">2021-06-09T10:08:00Z</dcterms:created>
  <dcterms:modified xsi:type="dcterms:W3CDTF">2021-06-09T17:07:00Z</dcterms:modified>
</cp:coreProperties>
</file>