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rápida de administración de Jurigest</w:t>
      </w:r>
    </w:p>
    <w:p>
      <w:pPr>
        <w:pStyle w:val="Subtitle"/>
      </w:pPr>
      <w:r>
        <w:t>Puesta en marcha y control diario</w:t>
      </w:r>
    </w:p>
    <w:p>
      <w:r>
        <w:t>Versión 1.0  |  4 de octubre de 2026</w:t>
      </w:r>
    </w:p>
    <w:p>
      <w:r>
        <w:t>Utilice esta guía para iniciar los servicios, comprobar su funcionamiento y administrar accesos. Complementa el Manual de administración técnica; consulte allí configuración, migraciones y despliegue. Los puertos indicados corresponden al entorno local del proyecto.</w:t>
      </w:r>
    </w:p>
    <w:p>
      <w:pPr>
        <w:pStyle w:val="Heading1"/>
      </w:pPr>
      <w:r>
        <w:t>Antes de iniciar</w:t>
      </w:r>
    </w:p>
    <w:p>
      <w:r>
        <w:rPr>
          <w:b/>
        </w:rPr>
        <w:t xml:space="preserve">1. </w:t>
      </w:r>
      <w:r>
        <w:t>Confirmar .NET SDK 10, SQL Server disponible y conexión a la base correcta.</w:t>
      </w:r>
    </w:p>
    <w:p>
      <w:r>
        <w:rPr>
          <w:b/>
        </w:rPr>
        <w:t xml:space="preserve">2. </w:t>
      </w:r>
      <w:r>
        <w:t>Configurar conexión, JWT y URL de API. Mantener claves fuera del repositorio.</w:t>
      </w:r>
    </w:p>
    <w:p>
      <w:r>
        <w:rPr>
          <w:b/>
        </w:rPr>
        <w:t xml:space="preserve">3. </w:t>
      </w:r>
      <w:r>
        <w:t>Confirmar acceso a la carpeta de documentos. Antes de aplicar migraciones, conservar respaldo SQL y de archivos.</w:t>
      </w:r>
    </w:p>
    <w:p>
      <w:pPr>
        <w:pStyle w:val="Heading1"/>
      </w:pPr>
      <w:r>
        <w:t>Iniciar y comprobar los servicios</w:t>
      </w:r>
    </w:p>
    <w:p>
      <w:r>
        <w:t>Desde la raíz del proyecto, abrir dos terminales e iniciar cada servicio por separado.</w:t>
      </w:r>
    </w:p>
    <w:p>
      <w:r>
        <w:rPr>
          <w:rFonts w:ascii="Consolas" w:hAnsi="Consolas"/>
          <w:sz w:val="18"/>
        </w:rPr>
        <w:t>dotnet run --project src/Jurigest.API</w:t>
        <w:br/>
        <w:t>dotnet run --project src/Jurigest.Web</w:t>
      </w:r>
    </w:p>
    <w:p>
      <w:r>
        <w:rPr>
          <w:b/>
        </w:rPr>
        <w:t xml:space="preserve">1. </w:t>
      </w:r>
      <w:r>
        <w:t>Consultar http://localhost:5289/health/live y http://localhost:5289/health/ready. Ready confirma conectividad con SQL.</w:t>
      </w:r>
    </w:p>
    <w:p>
      <w:r>
        <w:rPr>
          <w:b/>
        </w:rPr>
        <w:t xml:space="preserve">2. </w:t>
      </w:r>
      <w:r>
        <w:t>Abrir http://localhost:5088 e iniciar sesión. Como administrador, revisar Estado del sistema.</w:t>
      </w:r>
    </w:p>
    <w:p>
      <w:r>
        <w:rPr>
          <w:b/>
        </w:rPr>
        <w:t xml:space="preserve">3. </w:t>
      </w:r>
      <w:r>
        <w:t>Probar una consulta con una cuenta representativa y confirmar sus causas y permisos.</w:t>
      </w:r>
    </w:p>
    <w:p>
      <w:pPr>
        <w:pStyle w:val="Heading1"/>
      </w:pPr>
      <w:r>
        <w:t>Control diario</w:t>
      </w:r>
    </w:p>
    <w:p>
      <w:r>
        <w:rPr>
          <w:b/>
        </w:rPr>
        <w:t xml:space="preserve">1. </w:t>
      </w:r>
      <w:r>
        <w:t>Revisar salud de servicios, errores recientes y disponibilidad de documentos.</w:t>
      </w:r>
    </w:p>
    <w:p>
      <w:r>
        <w:rPr>
          <w:b/>
        </w:rPr>
        <w:t xml:space="preserve">2. </w:t>
      </w:r>
      <w:r>
        <w:t>Verificar ejecución del respaldo SQL y copia de archivos según la política definida. El JSON de Sistema es un respaldo lógico complementario.</w:t>
      </w:r>
    </w:p>
    <w:p>
      <w:r>
        <w:rPr>
          <w:b/>
        </w:rPr>
        <w:t xml:space="preserve">3. </w:t>
      </w:r>
      <w:r>
        <w:t>Atender incidencias con ROL, tribunal, cuenta, acción, fecha y mensaje. No solicitar contraseñas.</w:t>
      </w:r>
    </w:p>
    <w:p>
      <w:r>
        <w:br w:type="page"/>
      </w:r>
    </w:p>
    <w:p>
      <w:pPr>
        <w:pStyle w:val="Heading1"/>
      </w:pPr>
      <w:r>
        <w:t>Accesos mantenimiento y recuperación</w:t>
      </w:r>
    </w:p>
    <w:p>
      <w:pPr>
        <w:pStyle w:val="Heading1"/>
      </w:pPr>
      <w:r>
        <w:t>Crear o modificar una cuenta</w:t>
      </w:r>
    </w:p>
    <w:p>
      <w:r>
        <w:rPr>
          <w:b/>
        </w:rPr>
        <w:t xml:space="preserve">1. </w:t>
      </w:r>
      <w:r>
        <w:t>En Usuarios, completar nombre, RUT, teléfono, dirección, oficina, correo, contraseña temporal y rol.</w:t>
      </w:r>
    </w:p>
    <w:p>
      <w:r>
        <w:rPr>
          <w:b/>
        </w:rPr>
        <w:t xml:space="preserve">2. </w:t>
      </w:r>
      <w:r>
        <w:t>Entregar acceso por el canal autorizado. El primer ingreso exige cambiar la clave; la contraseña debe tener entre 12 y 128 caracteres.</w:t>
      </w:r>
    </w:p>
    <w:p>
      <w:r>
        <w:rPr>
          <w:b/>
        </w:rPr>
        <w:t xml:space="preserve">3. </w:t>
      </w:r>
      <w:r>
        <w:t>Modificar permite corregir identidad y contacto. Este formulario conserva rol y contraseña.</w:t>
      </w:r>
    </w:p>
    <w:p>
      <w:r>
        <w:rPr>
          <w:b/>
        </w:rPr>
        <w:t xml:space="preserve">4. </w:t>
      </w:r>
      <w:r>
        <w:t>Configurar permisos por rol y comprobar acciones permitidas y denegadas. El receptor conserva el alcance de sus causas asignadas.</w:t>
      </w:r>
    </w:p>
    <w:p>
      <w:r>
        <w:rPr>
          <w:b/>
        </w:rPr>
        <w:t xml:space="preserve">5. </w:t>
      </w:r>
      <w:r>
        <w:t>Si cambia el nombre de un receptor, confirmar sus causas y diligencias tras iniciar sesión nuevamente. Una lista vacía requiere revisar asociación y filtros antes de asumir eliminación.</w:t>
      </w:r>
    </w:p>
    <w:p>
      <w:pPr>
        <w:pStyle w:val="Heading1"/>
      </w:pPr>
      <w:r>
        <w:t>Aplicar una actualización</w:t>
      </w:r>
    </w:p>
    <w:p>
      <w:r>
        <w:rPr>
          <w:b/>
        </w:rPr>
        <w:t xml:space="preserve">1. </w:t>
      </w:r>
      <w:r>
        <w:t>Conservar respaldo recuperable y registrar versión y responsable. Probar primero en un ambiente separado.</w:t>
      </w:r>
    </w:p>
    <w:p>
      <w:r>
        <w:rPr>
          <w:b/>
        </w:rPr>
        <w:t xml:space="preserve">2. </w:t>
      </w:r>
      <w:r>
        <w:t>Detener solo los procesos del proyecto, restaurar dependencias y compilar.</w:t>
      </w:r>
    </w:p>
    <w:p>
      <w:r>
        <w:rPr>
          <w:b/>
        </w:rPr>
        <w:t xml:space="preserve">3. </w:t>
      </w:r>
      <w:r>
        <w:t>Aplicar migraciones únicamente a la base confirmada cuando la versión lo requiera. Reiniciar API y Web.</w:t>
      </w:r>
    </w:p>
    <w:p>
      <w:r>
        <w:rPr>
          <w:b/>
        </w:rPr>
        <w:t xml:space="preserve">4. </w:t>
      </w:r>
      <w:r>
        <w:t>Repetir salud, acceso, consulta de causas, guardado e impresión. Reiniciar Web puede invalidar sesiones. Usar --no-build solo tras una compilación correcta.</w:t>
      </w:r>
    </w:p>
    <w:p>
      <w:r>
        <w:rPr>
          <w:rFonts w:ascii="Consolas" w:hAnsi="Consolas"/>
          <w:sz w:val="18"/>
        </w:rPr>
        <w:t>dotnet restore JurigestEnterprise.slnx</w:t>
        <w:br/>
        <w:t>dotnet build JurigestEnterprise.slnx</w:t>
        <w:br/>
        <w:t>dotnet ef database update --project src/Jurigest.Persistence --startup-project src/Jurigest.API</w:t>
      </w:r>
    </w:p>
    <w:p>
      <w:pPr>
        <w:pStyle w:val="Heading1"/>
      </w:pPr>
      <w:r>
        <w:t>Resolver incidentes frecuentes</w:t>
      </w:r>
    </w:p>
    <w:p>
      <w:r>
        <w:rPr>
          <w:b/>
        </w:rPr>
        <w:t xml:space="preserve">Pantalla antigua. </w:t>
      </w:r>
      <w:r>
        <w:t>Confirmar proceso y carpeta; recompilar, reiniciar Web y recargar.</w:t>
      </w:r>
    </w:p>
    <w:p>
      <w:r>
        <w:rPr>
          <w:b/>
        </w:rPr>
        <w:t xml:space="preserve">Causas ausentes. </w:t>
      </w:r>
      <w:r>
        <w:t>Revisar cuenta, filtro y asignación; comprobar existencia en la base.</w:t>
      </w:r>
    </w:p>
    <w:p>
      <w:r>
        <w:rPr>
          <w:b/>
        </w:rPr>
        <w:t xml:space="preserve">API o base no disponible. </w:t>
      </w:r>
      <w:r>
        <w:t>Revisar configuración, servicios, conexión SQL y registros de errores.</w:t>
      </w:r>
    </w:p>
    <w:p>
      <w:r>
        <w:rPr>
          <w:b/>
        </w:rPr>
        <w:t xml:space="preserve">Archivos ausentes. </w:t>
      </w:r>
      <w:r>
        <w:t>Revisar metadatos, ruta de almacenamiento y respaldo físico.</w:t>
      </w:r>
    </w:p>
    <w:p>
      <w:pPr>
        <w:pStyle w:val="Heading1"/>
      </w:pPr>
      <w:r>
        <w:t>Recuperar y habilitar el servicio</w:t>
      </w:r>
    </w:p>
    <w:p>
      <w:r>
        <w:t>Conservar el estado actual y restringir acceso durante la recuperación. Restaurar SQL y documentos de fechas compatibles en un entorno aislado; verificar conteos, vínculos, permisos y descarga de archivos. Habilitar después de documentar el resultado. La interfaz no restaura automáticamente. Consulte los capítulos 14 a 17 del manual técnico para producción, aceptación y recuperación.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Jurigest Enterprise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rápida de administración de Jurigest</dc:title>
  <dc:subject/>
  <dc:creator>Jurigest Enterprise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