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CONTRATO </w:t>
      </w:r>
      <w:r>
        <w:rPr>
          <w:b w:val="1"/>
          <w:bCs w:val="1"/>
        </w:rPr>
        <w:t xml:space="preserve"> CERRADO </w:t>
      </w:r>
      <w:r>
        <w:rPr/>
        <w:t xml:space="preserve"> PARA LA ADQUISICIÓN DE </w:t>
      </w:r>
      <w:r>
        <w:rPr>
          <w:b w:val="1"/>
          <w:bCs w:val="1"/>
        </w:rPr>
        <w:t xml:space="preserve">TRASLADO, PARA PERSONAL DERECHOHABIENTE, JUBILADOS Y PENSIONADOS DEL CENTRO CULTURAL DEL ISSSTE EN OAXACA</w:t>
      </w:r>
      <w:r>
        <w:rPr/>
        <w:t xml:space="preserve">,  </w:t>
      </w:r>
      <w:r>
        <w:rPr>
          <w:b w:val="1"/>
          <w:bCs w:val="1"/>
        </w:rPr>
        <w:t xml:space="preserve">NACIONAL</w:t>
      </w:r>
      <w:r>
        <w:rPr/>
        <w:t xml:space="preserve">, QUE CELEBRAN, POR UNA PARTE, EL EJECUTIVO FEDERAL POR CONDUCTO DE LA </w:t>
      </w:r>
      <w:r>
        <w:rPr>
          <w:b w:val="1"/>
          <w:bCs w:val="1"/>
        </w:rPr>
        <w:t xml:space="preserve">INSTITUTO DE SEGURIDAD Y SERVICIOS SOCIALES DE LOS TRABAJADORES DEL ESTADO</w:t>
      </w:r>
      <w:r>
        <w:rPr/>
        <w:t xml:space="preserve">, EN LO SUCESIVO </w:t>
      </w:r>
      <w:r>
        <w:rPr>
          <w:b w:val="1"/>
          <w:bCs w:val="1"/>
        </w:rPr>
        <w:t xml:space="preserve">“LA DEPENDENCIA”</w:t>
      </w:r>
      <w:r>
        <w:rPr/>
        <w:t xml:space="preserve">, REPRESENTADA POR </w:t>
      </w:r>
      <w:r>
        <w:rPr>
          <w:b w:val="1"/>
          <w:bCs w:val="1"/>
        </w:rPr>
        <w:t xml:space="preserve">LIC. ADRIANA SÁNCHEZ CRUZ</w:t>
      </w:r>
      <w:r>
        <w:rPr/>
        <w:t xml:space="preserve">, EN SU CARÁCTER DE  </w:t>
      </w:r>
      <w:r>
        <w:rPr>
          <w:b w:val="1"/>
          <w:bCs w:val="1"/>
        </w:rPr>
        <w:t xml:space="preserve"> SUBDELEGADA DE ADMINISTRACIÓN EN LA REPRESENTACIÓN DEL ISSSTE EN EL ESTADO DE OAXACA</w:t>
      </w:r>
      <w:r>
        <w:rPr/>
        <w:t xml:space="preserve">, Y POR LA OTRA, </w:t>
      </w:r>
      <w:r>
        <w:rPr>
          <w:b w:val="1"/>
          <w:bCs w:val="1"/>
        </w:rPr>
        <w:t xml:space="preserve">1234</w:t>
      </w:r>
      <w:r>
        <w:rPr/>
        <w:t xml:space="preserve">, EN LO SUCESIVO “EL PROVEEDOR”,  REPRESENTADA POR</w:t>
      </w:r>
      <w:r>
        <w:rPr>
          <w:b w:val="1"/>
          <w:bCs w:val="1"/>
        </w:rPr>
        <w:t xml:space="preserve"> </w:t>
      </w:r>
      <w:r>
        <w:rPr/>
        <w:t xml:space="preserve">, EN SU CARÁCTER DE </w:t>
      </w:r>
      <w:r>
        <w:rPr>
          <w:b w:val="1"/>
          <w:bCs w:val="1"/>
        </w:rPr>
        <w:t xml:space="preserve">APODERADO</w:t>
      </w:r>
      <w:r>
        <w:rPr/>
        <w:t xml:space="preserve">  REPRESENTADO POR EL ADMINISTRADOR ÚNICO </w:t>
      </w:r>
      <w:r>
        <w:rPr>
          <w:b w:val="1"/>
          <w:bCs w:val="1"/>
        </w:rPr>
        <w:t xml:space="preserve">FRANCISCO SANTAELLA RUIZ</w:t>
      </w:r>
      <w:r>
        <w:rPr/>
        <w:t xml:space="preserve">, A QUIENES DE MANERA CONJUNTA SE LESDENOMINARÁ </w:t>
      </w:r>
      <w:r>
        <w:rPr>
          <w:b w:val="1"/>
          <w:bCs w:val="1"/>
        </w:rPr>
        <w:t xml:space="preserve">“LAS PARTES”</w:t>
      </w:r>
      <w:r>
        <w:rPr/>
        <w:t xml:space="preserve">, ALTENOR DE LAS DECLARACIONES Y CLÁUSULAS SIGUIENTES:    </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3124</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124</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declara que (TRATÁNDOSE DE PERSONA FÍSICA):</w:t>
      </w:r>
    </w:p>
    <w:p>
      <w:pPr/>
      <w:r>
        <w:rPr/>
        <w:t xml:space="preserve">II.1. ES UNA PERSONA FÍSICA, DE NACIONALIDAD </w:t>
      </w:r>
      <w:r>
        <w:rPr/>
        <w:t xml:space="preserve"> LO QUE ACREDITA CON , EXPEDIDA POR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41234</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b w:val="1"/>
          <w:bCs w:val="1"/>
        </w:rPr>
        <w:t xml:space="preserve">1234</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ADQUISICIÓN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COMO CONTRAPRESTACIÓN POR LOS SUMINISTRO DE LOS BIENES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tcBorders>
              <w:top w:val="single" w:sz="7" w:color="solid"/>
              <w:left w:val="single" w:sz="7" w:color="solid"/>
              <w:right w:val="single" w:sz="7" w:color="solid"/>
              <w:bottom w:val="single" w:sz="7" w:color="solid"/>
            </w:tcBorders>
            <w:noWrap/>
          </w:tcPr>
          <w:p>
            <w:pPr/>
          </w:p>
        </w:tc>
        <w:tc>
          <w:tcPr>
            <w:tcBorders>
              <w:top w:val="single" w:sz="7" w:color="solid"/>
              <w:left w:val="single" w:sz="7" w:color="solid"/>
              <w:right w:val="single" w:sz="7" w:color="solid"/>
              <w:bottom w:val="single" w:sz="7" w:color="solid"/>
            </w:tcBorders>
            <w:noWrap/>
          </w:tcPr>
          <w:p>
            <w:pPr/>
            <w:r>
              <w:rPr/>
              <w:t xml:space="preserve">Ingresa Monto sin Impuesto</w:t>
            </w:r>
          </w:p>
        </w:tc>
        <w:tc>
          <w:tcPr>
            <w:tcBorders>
              <w:top w:val="single" w:sz="7" w:color="solid"/>
              <w:left w:val="single" w:sz="7" w:color="solid"/>
              <w:right w:val="single" w:sz="7" w:color="solid"/>
              <w:bottom w:val="single" w:sz="7" w:color="solid"/>
            </w:tcBorders>
            <w:noWrap/>
          </w:tcPr>
          <w:p>
            <w:pPr/>
            <w:r>
              <w:rPr/>
              <w:t xml:space="preserve">Ingresa Monto con Impuesto</w:t>
            </w:r>
          </w:p>
        </w:tc>
      </w:tr>
      <w:tr>
        <w:trPr/>
        <w:tc>
          <w:tcPr>
            <w:tcBorders>
              <w:top w:val="single" w:sz="7" w:color="solid"/>
              <w:left w:val="single" w:sz="7" w:color="solid"/>
              <w:right w:val="single" w:sz="7" w:color="solid"/>
              <w:bottom w:val="single" w:sz="7" w:color="solid"/>
            </w:tcBorders>
            <w:noWrap/>
          </w:tcPr>
          <w:p>
            <w:pPr/>
            <w:r>
              <w:rPr/>
              <w:t xml:space="preserve">Total</w:t>
            </w:r>
          </w:p>
        </w:tc>
        <w:tc>
          <w:tcPr>
            <w:tcBorders>
              <w:top w:val="single" w:sz="7" w:color="solid"/>
              <w:left w:val="single" w:sz="7" w:color="solid"/>
              <w:right w:val="single" w:sz="7" w:color="solid"/>
              <w:bottom w:val="single" w:sz="7" w:color="solid"/>
            </w:tcBorders>
            <w:noWrap/>
          </w:tcPr>
          <w:p>
            <w:pPr/>
            <w:r>
              <w:rPr/>
              <w:t xml:space="preserve">$</w:t>
            </w:r>
          </w:p>
        </w:tc>
        <w:tc>
          <w:tcPr>
            <w:tcBorders>
              <w:top w:val="single" w:sz="7" w:color="solid"/>
              <w:left w:val="single" w:sz="7" w:color="solid"/>
              <w:right w:val="single" w:sz="7" w:color="solid"/>
              <w:bottom w:val="single" w:sz="7" w:color="solid"/>
            </w:tcBorders>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tcBorders>
              <w:top w:val="single" w:sz="7" w:color="solid"/>
              <w:left w:val="single" w:sz="7" w:color="solid"/>
              <w:right w:val="single" w:sz="7" w:color="solid"/>
              <w:bottom w:val="single" w:sz="7" w:color="solid"/>
            </w:tcBorders>
            <w:noWrap/>
          </w:tcPr>
          <w:p>
            <w:pPr/>
            <w:r>
              <w:rPr/>
              <w:t xml:space="preserve">14403</w:t>
            </w:r>
          </w:p>
        </w:tc>
        <w:tc>
          <w:tcPr>
            <w:tcBorders>
              <w:top w:val="single" w:sz="7" w:color="solid"/>
              <w:left w:val="single" w:sz="7" w:color="solid"/>
              <w:right w:val="single" w:sz="7" w:color="solid"/>
              <w:bottom w:val="single" w:sz="7" w:color="solid"/>
            </w:tcBorders>
            <w:noWrap/>
          </w:tcPr>
          <w:p>
            <w:pPr/>
            <w:r>
              <w:rPr/>
              <w:t xml:space="preserve">14403001</w:t>
            </w:r>
          </w:p>
        </w:tc>
        <w:tc>
          <w:tcPr>
            <w:tcBorders>
              <w:top w:val="single" w:sz="7" w:color="solid"/>
              <w:left w:val="single" w:sz="7" w:color="solid"/>
              <w:right w:val="single" w:sz="7" w:color="solid"/>
              <w:bottom w:val="single" w:sz="7" w:color="solid"/>
            </w:tcBorders>
            <w:noWrap/>
          </w:tcPr>
          <w:p>
            <w:pPr/>
            <w:r>
              <w:rPr/>
              <w:t xml:space="preserve">Seguro de gastos médicos del personal civil</w:t>
            </w:r>
          </w:p>
        </w:tc>
        <w:tc>
          <w:tcPr>
            <w:tcBorders>
              <w:top w:val="single" w:sz="7" w:color="solid"/>
              <w:left w:val="single" w:sz="7" w:color="solid"/>
              <w:right w:val="single" w:sz="7" w:color="solid"/>
              <w:bottom w:val="single" w:sz="7" w:color="solid"/>
            </w:tcBorders>
            <w:noWrap/>
          </w:tcPr>
          <w:p>
            <w:pPr/>
            <w:r>
              <w:rPr/>
              <w:t xml:space="preserve">1552.00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$511565454.00</w:t>
            </w:r>
          </w:p>
        </w:tc>
        <w:tc>
          <w:tcPr>
            <w:tcBorders>
              <w:top w:val="single" w:sz="7" w:color="solid"/>
              <w:left w:val="single" w:sz="7" w:color="solid"/>
              <w:right w:val="single" w:sz="7" w:color="solid"/>
              <w:bottom w:val="single" w:sz="7" w:color="solid"/>
            </w:tcBorders>
            <w:noWrap/>
          </w:tcPr>
          <w:p>
            <w:pPr/>
            <w:r>
              <w:rPr/>
              <w:t xml:space="preserve">$793949584608.00</w:t>
            </w:r>
          </w:p>
        </w:tc>
      </w:tr>
      <w:tr>
        <w:trPr/>
        <w:tc>
          <w:tcPr>
            <w:tcBorders>
              <w:top w:val="single" w:sz="7" w:color="solid"/>
              <w:left w:val="single" w:sz="7" w:color="solid"/>
              <w:right w:val="single" w:sz="7" w:color="solid"/>
              <w:bottom w:val="single" w:sz="7" w:color="solid"/>
            </w:tcBorders>
            <w:noWrap/>
          </w:tcPr>
          <w:p>
            <w:pPr/>
            <w:r>
              <w:rPr/>
              <w:t xml:space="preserve">21201</w:t>
            </w:r>
          </w:p>
        </w:tc>
        <w:tc>
          <w:tcPr>
            <w:tcBorders>
              <w:top w:val="single" w:sz="7" w:color="solid"/>
              <w:left w:val="single" w:sz="7" w:color="solid"/>
              <w:right w:val="single" w:sz="7" w:color="solid"/>
              <w:bottom w:val="single" w:sz="7" w:color="solid"/>
            </w:tcBorders>
            <w:noWrap/>
          </w:tcPr>
          <w:p>
            <w:pPr/>
            <w:r>
              <w:rPr/>
              <w:t xml:space="preserve">21200003</w:t>
            </w:r>
          </w:p>
        </w:tc>
        <w:tc>
          <w:tcPr>
            <w:tcBorders>
              <w:top w:val="single" w:sz="7" w:color="solid"/>
              <w:left w:val="single" w:sz="7" w:color="solid"/>
              <w:right w:val="single" w:sz="7" w:color="solid"/>
              <w:bottom w:val="single" w:sz="7" w:color="solid"/>
            </w:tcBorders>
            <w:noWrap/>
          </w:tcPr>
          <w:p>
            <w:pPr/>
            <w:r>
              <w:rPr/>
              <w:t xml:space="preserve">Aplicador tinta (rodillos)</w:t>
            </w:r>
          </w:p>
        </w:tc>
        <w:tc>
          <w:tcPr>
            <w:tcBorders>
              <w:top w:val="single" w:sz="7" w:color="solid"/>
              <w:left w:val="single" w:sz="7" w:color="solid"/>
              <w:right w:val="single" w:sz="7" w:color="solid"/>
              <w:bottom w:val="single" w:sz="7" w:color="solid"/>
            </w:tcBorders>
            <w:noWrap/>
          </w:tcPr>
          <w:p>
            <w:pPr/>
            <w:r>
              <w:rPr/>
              <w:t xml:space="preserve">655.00</w:t>
            </w:r>
          </w:p>
        </w:tc>
        <w:tc>
          <w:tcPr>
            <w:tcBorders>
              <w:top w:val="single" w:sz="7" w:color="solid"/>
              <w:left w:val="single" w:sz="7" w:color="solid"/>
              <w:right w:val="single" w:sz="7" w:color="solid"/>
              <w:bottom w:val="single" w:sz="7" w:color="solid"/>
            </w:tcBorders>
            <w:noWrap/>
          </w:tcPr>
          <w:p>
            <w:pPr/>
            <w:r>
              <w:rPr/>
              <w:t xml:space="preserve">Servicio</w:t>
            </w:r>
          </w:p>
        </w:tc>
        <w:tc>
          <w:tcPr>
            <w:tcBorders>
              <w:top w:val="single" w:sz="7" w:color="solid"/>
              <w:left w:val="single" w:sz="7" w:color="solid"/>
              <w:right w:val="single" w:sz="7" w:color="solid"/>
              <w:bottom w:val="single" w:sz="7" w:color="solid"/>
            </w:tcBorders>
            <w:noWrap/>
          </w:tcPr>
          <w:p>
            <w:pPr/>
            <w:r>
              <w:rPr/>
              <w:t xml:space="preserve">$54.00</w:t>
            </w:r>
          </w:p>
        </w:tc>
        <w:tc>
          <w:tcPr>
            <w:tcBorders>
              <w:top w:val="single" w:sz="7" w:color="solid"/>
              <w:left w:val="single" w:sz="7" w:color="solid"/>
              <w:right w:val="single" w:sz="7" w:color="solid"/>
              <w:bottom w:val="single" w:sz="7" w:color="solid"/>
            </w:tcBorders>
            <w:noWrap/>
          </w:tcPr>
          <w:p>
            <w:pPr/>
            <w:r>
              <w:rPr/>
              <w:t xml:space="preserve">$35370.00</w:t>
            </w:r>
          </w:p>
        </w:tc>
      </w:tr>
      <w:tr>
        <w:trPr/>
        <w:tc>
          <w:tcPr>
            <w:tcBorders>
              <w:top w:val="single" w:sz="7" w:color="solid"/>
              <w:left w:val="single" w:sz="7" w:color="solid"/>
              <w:right w:val="single" w:sz="7" w:color="solid"/>
              <w:bottom w:val="single" w:sz="7" w:color="solid"/>
            </w:tcBorders>
            <w:noWrap/>
          </w:tcPr>
          <w:p>
            <w:pPr/>
            <w:r>
              <w:rPr/>
              <w:t xml:space="preserve">21601</w:t>
            </w:r>
          </w:p>
        </w:tc>
        <w:tc>
          <w:tcPr>
            <w:tcBorders>
              <w:top w:val="single" w:sz="7" w:color="solid"/>
              <w:left w:val="single" w:sz="7" w:color="solid"/>
              <w:right w:val="single" w:sz="7" w:color="solid"/>
              <w:bottom w:val="single" w:sz="7" w:color="solid"/>
            </w:tcBorders>
            <w:noWrap/>
          </w:tcPr>
          <w:p>
            <w:pPr/>
            <w:r>
              <w:rPr/>
              <w:t xml:space="preserve">21600007</w:t>
            </w:r>
          </w:p>
        </w:tc>
        <w:tc>
          <w:tcPr>
            <w:tcBorders>
              <w:top w:val="single" w:sz="7" w:color="solid"/>
              <w:left w:val="single" w:sz="7" w:color="solid"/>
              <w:right w:val="single" w:sz="7" w:color="solid"/>
              <w:bottom w:val="single" w:sz="7" w:color="solid"/>
            </w:tcBorders>
            <w:noWrap/>
          </w:tcPr>
          <w:p>
            <w:pPr/>
            <w:r>
              <w:rPr/>
              <w:t xml:space="preserve">Burro de planchar</w:t>
            </w:r>
          </w:p>
        </w:tc>
        <w:tc>
          <w:tcPr>
            <w:tcBorders>
              <w:top w:val="single" w:sz="7" w:color="solid"/>
              <w:left w:val="single" w:sz="7" w:color="solid"/>
              <w:right w:val="single" w:sz="7" w:color="solid"/>
              <w:bottom w:val="single" w:sz="7" w:color="solid"/>
            </w:tcBorders>
            <w:noWrap/>
          </w:tcPr>
          <w:p>
            <w:pPr/>
            <w:r>
              <w:rPr/>
              <w:t xml:space="preserve">1654.00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$6541651.00</w:t>
            </w:r>
          </w:p>
        </w:tc>
        <w:tc>
          <w:tcPr>
            <w:tcBorders>
              <w:top w:val="single" w:sz="7" w:color="solid"/>
              <w:left w:val="single" w:sz="7" w:color="solid"/>
              <w:right w:val="single" w:sz="7" w:color="solid"/>
              <w:bottom w:val="single" w:sz="7" w:color="solid"/>
            </w:tcBorders>
            <w:noWrap/>
          </w:tcPr>
          <w:p>
            <w:pPr/>
            <w:r>
              <w:rPr/>
              <w:t xml:space="preserve">$10819890754.00</w:t>
            </w:r>
          </w:p>
        </w:tc>
      </w:tr>
      <w:tr>
        <w:trPr/>
        <w:tc>
          <w:tcPr>
            <w:tcBorders>
              <w:top w:val="single" w:sz="7" w:color="solid"/>
              <w:left w:val="single" w:sz="7" w:color="solid"/>
              <w:right w:val="single" w:sz="7" w:color="solid"/>
              <w:bottom w:val="single" w:sz="7" w:color="solid"/>
            </w:tcBorders>
            <w:noWrap/>
          </w:tcPr>
          <w:p>
            <w:pPr/>
            <w:r>
              <w:rPr/>
              <w:t xml:space="preserve">22201</w:t>
            </w:r>
          </w:p>
        </w:tc>
        <w:tc>
          <w:tcPr>
            <w:tcBorders>
              <w:top w:val="single" w:sz="7" w:color="solid"/>
              <w:left w:val="single" w:sz="7" w:color="solid"/>
              <w:right w:val="single" w:sz="7" w:color="solid"/>
              <w:bottom w:val="single" w:sz="7" w:color="solid"/>
            </w:tcBorders>
            <w:noWrap/>
          </w:tcPr>
          <w:p>
            <w:pPr/>
            <w:r>
              <w:rPr/>
              <w:t xml:space="preserve">22200007</w:t>
            </w:r>
          </w:p>
        </w:tc>
        <w:tc>
          <w:tcPr>
            <w:tcBorders>
              <w:top w:val="single" w:sz="7" w:color="solid"/>
              <w:left w:val="single" w:sz="7" w:color="solid"/>
              <w:right w:val="single" w:sz="7" w:color="solid"/>
              <w:bottom w:val="single" w:sz="7" w:color="solid"/>
            </w:tcBorders>
            <w:noWrap/>
          </w:tcPr>
          <w:p>
            <w:pPr/>
            <w:r>
              <w:rPr/>
              <w:t xml:space="preserve">Carne de mular preparada y/o enlatada</w:t>
            </w:r>
          </w:p>
        </w:tc>
        <w:tc>
          <w:tcPr>
            <w:tcBorders>
              <w:top w:val="single" w:sz="7" w:color="solid"/>
              <w:left w:val="single" w:sz="7" w:color="solid"/>
              <w:right w:val="single" w:sz="7" w:color="solid"/>
              <w:bottom w:val="single" w:sz="7" w:color="solid"/>
            </w:tcBorders>
            <w:noWrap/>
          </w:tcPr>
          <w:p>
            <w:pPr/>
            <w:r>
              <w:rPr/>
              <w:t xml:space="preserve">546.00</w:t>
            </w:r>
          </w:p>
        </w:tc>
        <w:tc>
          <w:tcPr>
            <w:tcBorders>
              <w:top w:val="single" w:sz="7" w:color="solid"/>
              <w:left w:val="single" w:sz="7" w:color="solid"/>
              <w:right w:val="single" w:sz="7" w:color="solid"/>
              <w:bottom w:val="single" w:sz="7" w:color="solid"/>
            </w:tcBorders>
            <w:noWrap/>
          </w:tcPr>
          <w:p>
            <w:pPr/>
            <w:r>
              <w:rPr/>
              <w:t xml:space="preserve">Litro</w:t>
            </w:r>
          </w:p>
        </w:tc>
        <w:tc>
          <w:tcPr>
            <w:tcBorders>
              <w:top w:val="single" w:sz="7" w:color="solid"/>
              <w:left w:val="single" w:sz="7" w:color="solid"/>
              <w:right w:val="single" w:sz="7" w:color="solid"/>
              <w:bottom w:val="single" w:sz="7" w:color="solid"/>
            </w:tcBorders>
            <w:noWrap/>
          </w:tcPr>
          <w:p>
            <w:pPr/>
            <w:r>
              <w:rPr/>
              <w:t xml:space="preserve">$6151.00</w:t>
            </w:r>
          </w:p>
        </w:tc>
        <w:tc>
          <w:tcPr>
            <w:tcBorders>
              <w:top w:val="single" w:sz="7" w:color="solid"/>
              <w:left w:val="single" w:sz="7" w:color="solid"/>
              <w:right w:val="single" w:sz="7" w:color="solid"/>
              <w:bottom w:val="single" w:sz="7" w:color="solid"/>
            </w:tcBorders>
            <w:noWrap/>
          </w:tcPr>
          <w:p>
            <w:pPr/>
            <w:r>
              <w:rPr/>
              <w:t xml:space="preserve">$3358446.00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EN LA ADQUISICIÓN, POR LO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AGREGAR NINGÚN COSTO EXTRA Y LOS PRECIOS SERÁN INALTERABLES DURANTE LA VIGENCIA DEL PRESENTE CONTRATO.</w:t>
      </w:r>
    </w:p>
    <w:p>
      <w:pPr>
        <w:jc w:val="both"/>
      </w:pPr>
      <w:r>
        <w:rPr>
          <w:rFonts w:ascii="Montserrat" w:hAnsi="Montserrat" w:eastAsia="Montserrat" w:cs="Montserrat"/>
          <w:sz w:val="17.85"/>
          <w:szCs w:val="17.85"/>
        </w:rPr>
        <w:t xml:space="preserve">“LA DEPENDENCIA” PAGARÁ A “EL PROVEEDOR” COMO CONTRAPRESTACIÓN POR EL SUMINISTRO DE LOS BIENES  OBJETO DE ESTECONTRATO,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BIENES EFECTIVAMENTE ENTREGADOS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BIENES ENTREGADOS, LOS PRECIOS UNITARIOS, SE VERIFIQUE SU AUTENTICIDAD, NO EXISTAN ACLARACIONES AL IMPORTE Y VAYA ACOMPAÑADA CON LA DOCUMENTACIÓN SOPORTEDE LA PRESTACIÓN DE LOS BIENES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LOS BIENES,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LOS BIENES ENTREGADOS,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PARA LA ENTREGA DE LOS BIENES.</w:t>
      </w:r>
    </w:p>
    <w:p>
      <w:pPr>
        <w:jc w:val="both"/>
      </w:pPr>
      <w:r>
        <w:rPr>
          <w:rFonts w:ascii="Montserrat" w:hAnsi="Montserrat" w:eastAsia="Montserrat" w:cs="Montserrat"/>
          <w:sz w:val="17.85"/>
          <w:szCs w:val="17.85"/>
        </w:rPr>
        <w:t xml:space="preserve">A PRESTACIÓN DE LOS BIENES, SE REALIZARÁ CONFORME A LOS PLAZOS, CONDICIONES Y ENTREGABLES ESTABLECIDOS POR “LA ENTIDAD”.</w:t>
      </w:r>
    </w:p>
    <w:p>
      <w:pPr>
        <w:jc w:val="both"/>
      </w:pPr>
      <w:r>
        <w:rPr>
          <w:rFonts w:ascii="Montserrat" w:hAnsi="Montserrat" w:eastAsia="Montserrat" w:cs="Montserrat"/>
          <w:sz w:val="17.85"/>
          <w:szCs w:val="17.85"/>
        </w:rPr>
        <w:t xml:space="preserve">LA ENTREGA DE LOS BIENES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LOS BIENES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123.</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BIENES,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 BIENES,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BIENES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 LOS BIENES,UNA GARANTÍA POR LA CALIDAD DE LOS BIENES PRESTADOS, POR  MESES, LACUAL SE CONSTITUIRÁ GARANTÍA SOBRE LA CALIDAD DE LOS BIENES,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BIENESPRESTADOS,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BIENES ENTREGADOS,SIEMPRE Y CUANDO “LA DEPENDENCIA O ENTIDAD” NO HAYA IDENTIFICADO DEFECTOS O VICIOS OCULTOS EN LA CALIDADDE LOS BIENES ENTREGADOS,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ENTREGA DE LOS BIENES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ENTREGA DE LOS BIENES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BIENES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BIENES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BIENES,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BIENES QUEINCUMPLAN DE MANERA PARCIAL O DEFICIENTE LAS ESPECIFICACIONES ESTABLECIDAS EN ESTE CONTRATO Y EN LOSANEXOS RESPECTIVOS, SIN PERJUICIO DE LA APLICACIÓN DE LAS DEDUCCIONES AL PAGO QUE PROCEDAN, Y REPOSICIÓNDE LOS BIENES,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BIENES,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BIENES,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BINES ENTREGADOS,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BIENES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BIENES,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BIENES ENTREGADOS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ADQUISICIÓN DE LOS BIENES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OBJETO DEL PRESENTE CONTRATO,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ADQUISICIÓN DE LOS BIENES,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ADQUISICIÓN DE LOS BIENES.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ADQUISICIÓN DE LOS BIENES,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BIENES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BIENES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BIENES ENTREGADOS,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ADQUISICIÓN DE LOS BIENES,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ADQUISICIÓN DE LOS BIENES DELPRESENTE CONTRATO.</w:t>
      </w:r>
    </w:p>
    <w:p>
      <w:pPr>
        <w:numPr>
          <w:ilvl w:val="0"/>
          <w:numId w:val="3"/>
        </w:numPr>
      </w:pPr>
      <w:r>
        <w:rPr>
          <w:rFonts w:ascii="Montserrat" w:hAnsi="Montserrat" w:eastAsia="Montserrat" w:cs="Montserrat"/>
          <w:sz w:val="17.85"/>
          <w:szCs w:val="17.85"/>
        </w:rPr>
        <w:t xml:space="preserve">NO REALIZAR LA ADQUISICIÓN DE LOS BIENES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LOSBIENES,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BIENES,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ADQUISICIÓN DE LOS BIENES,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BIENES.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ADQUISICIÓN DE LOS BIENES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r>
              <w:rPr/>
              <w:t xml:space="preserve">1234</w:t>
            </w:r>
          </w:p>
        </w:tc>
        <w:tc>
          <w:tcPr>
            <w:noWrap/>
          </w:tcPr>
          <w:p>
            <w:pPr/>
            <w:r>
              <w:rPr/>
              <w:t xml:space="preserve">41234</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1234 VIGENCIA: 123.        </w:t>
    </w:r>
  </w:p>
  <w:p>
    <w:pPr>
      <w:jc w:val="left"/>
    </w:pPr>
    <w:r>
      <w:pict>
        <v:shape type="#_x0000_t75" stroked="f" style="width:10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5C3415E"/>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1E5A2918"/>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9EE42B4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2024-01-08T16:26:57+00:00</dcterms:created>
  <dcterms:modified xsi:type="dcterms:W3CDTF">2024-01-08T16:26:57+00:00</dcterms:modified>
</cp:coreProperties>
</file>

<file path=docProps/custom.xml><?xml version="1.0" encoding="utf-8"?>
<Properties xmlns="http://schemas.openxmlformats.org/officeDocument/2006/custom-properties" xmlns:vt="http://schemas.openxmlformats.org/officeDocument/2006/docPropsVTypes"/>
</file>