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115EA722" wp14:textId="0DB17364">
      <w:r w:rsidRPr="08ADA769" w:rsidR="058710BE">
        <w:rPr>
          <w:rFonts w:ascii="Times New Roman" w:hAnsi="Times New Roman" w:eastAsia="Times New Roman" w:cs="Times New Roman"/>
          <w:noProof w:val="0"/>
          <w:sz w:val="24"/>
          <w:szCs w:val="24"/>
          <w:lang w:val="en-US"/>
        </w:rPr>
        <w:t>In this assignment, I developed a collision-based 2D animation by implementing several core physics and interaction mechanics. My primary goal was to create an engaging experience by enhancing brick durability and adding manual paddle controls.</w:t>
      </w:r>
    </w:p>
    <w:p xmlns:wp14="http://schemas.microsoft.com/office/word/2010/wordml" wp14:paraId="3381A2CB" wp14:textId="474CF0ED">
      <w:r w:rsidRPr="08ADA769" w:rsidR="058710BE">
        <w:rPr>
          <w:rFonts w:ascii="Times New Roman" w:hAnsi="Times New Roman" w:eastAsia="Times New Roman" w:cs="Times New Roman"/>
          <w:noProof w:val="0"/>
          <w:sz w:val="24"/>
          <w:szCs w:val="24"/>
          <w:lang w:val="en-US"/>
        </w:rPr>
        <w:t xml:space="preserve">To achieve this, I implemented an Axis-Aligned Bounding Box (AABB) collision detection system. I expanded the </w:t>
      </w:r>
      <w:r w:rsidRPr="08ADA769" w:rsidR="058710BE">
        <w:rPr>
          <w:rFonts w:ascii="Consolas" w:hAnsi="Consolas" w:eastAsia="Consolas" w:cs="Consolas"/>
          <w:noProof w:val="0"/>
          <w:sz w:val="24"/>
          <w:szCs w:val="24"/>
          <w:lang w:val="en-US"/>
        </w:rPr>
        <w:t>Brick</w:t>
      </w:r>
      <w:r w:rsidRPr="08ADA769" w:rsidR="058710BE">
        <w:rPr>
          <w:rFonts w:ascii="Times New Roman" w:hAnsi="Times New Roman" w:eastAsia="Times New Roman" w:cs="Times New Roman"/>
          <w:noProof w:val="0"/>
          <w:sz w:val="24"/>
          <w:szCs w:val="24"/>
          <w:lang w:val="en-US"/>
        </w:rPr>
        <w:t xml:space="preserve"> class to include a hit-tracking variable, requiring multiple impacts before a brick’s state changes to ‘OFF’ and it disappears. This adds a layer of challenge compared to simple, single-hit destruction. For the paddle, I utilized GLFW keyboard input to map left and right movement within defined screen boundaries, allowing for active player participation in the game flow.</w:t>
      </w:r>
    </w:p>
    <w:p xmlns:wp14="http://schemas.microsoft.com/office/word/2010/wordml" wp14:paraId="79983AE3" wp14:textId="5981B64A">
      <w:r w:rsidRPr="08ADA769" w:rsidR="058710BE">
        <w:rPr>
          <w:rFonts w:ascii="Times New Roman" w:hAnsi="Times New Roman" w:eastAsia="Times New Roman" w:cs="Times New Roman"/>
          <w:noProof w:val="0"/>
          <w:sz w:val="24"/>
          <w:szCs w:val="24"/>
          <w:lang w:val="en-US"/>
        </w:rPr>
        <w:t>The physics engine relies on reflection vectors; when the ball hits the paddle or brick, I invert its vertical velocity (</w:t>
      </w:r>
      <w:r w:rsidRPr="08ADA769" w:rsidR="058710BE">
        <w:rPr>
          <w:rFonts w:ascii="Consolas" w:hAnsi="Consolas" w:eastAsia="Consolas" w:cs="Consolas"/>
          <w:noProof w:val="0"/>
          <w:sz w:val="24"/>
          <w:szCs w:val="24"/>
          <w:lang w:val="en-US"/>
        </w:rPr>
        <w:t>vy *= -1</w:t>
      </w:r>
      <w:r w:rsidRPr="08ADA769" w:rsidR="058710BE">
        <w:rPr>
          <w:rFonts w:ascii="Times New Roman" w:hAnsi="Times New Roman" w:eastAsia="Times New Roman" w:cs="Times New Roman"/>
          <w:noProof w:val="0"/>
          <w:sz w:val="24"/>
          <w:szCs w:val="24"/>
          <w:lang w:val="en-US"/>
        </w:rPr>
        <w:t>) to simulate a bounce. This approach ensures the ball maintains consistent, predictable movement. I approached the coding process using a modular structure, keeping classes distinct and logic clearly commented, which facilitated easier debugging and formatting. Ultimately, this modular design allows for future scalability, such as adding different ball speeds or complex brick patterns, resulting in a fully realized and executable 2D animation.</w:t>
      </w:r>
    </w:p>
    <w:p xmlns:wp14="http://schemas.microsoft.com/office/word/2010/wordml" w:rsidP="08ADA769" wp14:paraId="2C078E63" wp14:textId="612D9BC0">
      <w:pPr>
        <w:spacing w:line="480" w:lineRule="auto"/>
      </w:pPr>
      <w:r w:rsidRPr="08ADA769" w:rsidR="058710BE">
        <w:rPr>
          <w:rFonts w:ascii="Times New Roman" w:hAnsi="Times New Roman" w:eastAsia="Times New Roman" w:cs="Times New Roman"/>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B55F36"/>
    <w:rsid w:val="058710BE"/>
    <w:rsid w:val="08ADA769"/>
    <w:rsid w:val="7CB55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2AE1"/>
  <w15:chartTrackingRefBased/>
  <w15:docId w15:val="{29223C9F-EABB-45F1-AF1B-9657B53557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2026-06-27T19:54:31.1980502Z</dcterms:created>
  <dcterms:modified xsi:type="dcterms:W3CDTF">2026-06-27T19:55:44.1124229Z</dcterms:modified>
  <dc:creator>Arroyo, Frank</dc:creator>
  <lastModifiedBy>Arroyo, Frank</lastModifiedBy>
</coreProperties>
</file>