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color w:val="4F46E5"/>
          <w:sz w:val="72"/>
          <w:szCs w:val="72"/>
        </w:rPr>
        <w:t xml:space="preserve">ELEVATE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LEARNING WITH AI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The AI-Powered Learning Platform That Teaches Students How to Think</w:t>
      </w:r>
    </w:p>
    <w:p>
      <w:pPr>
        <w:shd w:color="F1F5F9" w:val="solid"/>
        <w:spacing w:after="150"/>
      </w:pPr>
      <w:r>
        <w:rPr>
          <w:rFonts w:ascii="Calibri" w:cs="Calibri" w:eastAsia="Calibri" w:hAnsi="Calibri"/>
          <w:i/>
          <w:iCs/>
          <w:color w:val="334155"/>
          <w:sz w:val="22"/>
          <w:szCs w:val="22"/>
        </w:rPr>
        <w:t xml:space="preserve">  67% of students use AI on coursework. Only 12% of institutions have a framework for it.  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Elevate doesn't ban AI — it harnesses it. Students collaborate with guardrailed AI tutors that guide without giving answers, while every interaction is captured for instructor review.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F46E5"/>
        </w:rPr>
        <w:t xml:space="preserve">Why Institutions Choose Elevate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AI-Guided Tutoring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Process-Based Grading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 Transparency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Instructor Authority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tutor styles with strict guardrails — students must think to progress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60% problem-solving, 30% AI competency, 10% correctness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Students attach completed work; instructors see everything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Instructors give the final grade — or request a redo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F46E5"/>
        </w:rPr>
        <w:t xml:space="preserve">Measurable Impact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40–60%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25–35%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Reduction in grading time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Increase in active learning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Process visibility per assignment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Infrastructure to maintain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F46E5"/>
        </w:rPr>
        <w:t xml:space="preserve">Seamless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LTI 1.3 integration with Canvas, Blackboard, Moodle, D2L Brightspace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Deploys in 1 week — no on-premise infrastructure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Institution owns all data (Supabase) — FERPA aligned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Automated weekly goal reminders via email + in-app notifications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F46E5"/>
        </w:rPr>
        <w:t xml:space="preserve">Enterprise Pricing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Professional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 to 2,500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 to 15,000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Implementation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$15,000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$35,000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$75,000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Annual License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$18,000/yr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$42,000/yr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$85,000/yr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Per-Student Equiv.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~$7.20/student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~$2.80/student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LMS Integration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LMS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 to 3 LMS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 + docs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Priority + onboarding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Dedicated CSM + SLA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 Branding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Logo + colors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white-label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All plans include: AI tutoring, process-based grading, feedback reports, weekly goals, file attachments, redo workflow, and notification system.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4F46E5"/>
          <w:sz w:val="24"/>
          <w:szCs w:val="24"/>
        </w:rPr>
        <w:t xml:space="preserve">Schedule a Demo  |  Request a Pilot Proposal  |  elevatelearning.ai</w:t>
      </w:r>
    </w:p>
    <w:sectPr>
      <w:pgSz w:w="11906" w:h="16838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2026-03-09T04:39:32.940Z</dcterms:created>
  <dcterms:modified xsi:type="dcterms:W3CDTF">2026-03-09T04:39:32.940Z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