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i w:val="0"/>
          <w:color w:val="1B4965"/>
          <w:sz w:val="20"/>
        </w:rPr>
        <w:t>Escolas Infantís Municipais de Vigo</w:t>
      </w:r>
    </w:p>
    <w:p>
      <w:pPr>
        <w:spacing w:after="120"/>
      </w:pPr>
      <w:r>
        <w:rPr>
          <w:b/>
          <w:i w:val="0"/>
          <w:color w:val="1B4965"/>
          <w:sz w:val="52"/>
        </w:rPr>
        <w:t>Descubre con Lúa</w:t>
      </w:r>
      <w:r>
        <w:br/>
      </w:r>
      <w:r>
        <w:rPr>
          <w:b/>
          <w:i w:val="0"/>
          <w:color w:val="1B4965"/>
          <w:sz w:val="52"/>
        </w:rPr>
        <w:t>Manual de Casos de Uso</w:t>
      </w:r>
    </w:p>
    <w:p>
      <w:pPr>
        <w:spacing w:after="440"/>
      </w:pPr>
      <w:r>
        <w:rPr>
          <w:b w:val="0"/>
          <w:i w:val="0"/>
          <w:color w:val="4A4E69"/>
          <w:sz w:val="26"/>
        </w:rPr>
        <w:t>Edición Vigo · Educación infantil: primeiro ciclo (0-3) e segundo ciclo (3-6)</w:t>
      </w:r>
    </w:p>
    <w:p>
      <w:pPr>
        <w:spacing w:after="160"/>
      </w:pPr>
      <w:r>
        <w:rPr>
          <w:b w:val="0"/>
          <w:i w:val="0"/>
          <w:color w:val="6B7280"/>
          <w:sz w:val="19"/>
        </w:rPr>
        <w:t xml:space="preserve"> Aplicación Android sen conexión · </w:t>
      </w:r>
      <w:r>
        <w:rPr>
          <w:rFonts w:ascii="Consolas" w:hAnsi="Consolas"/>
          <w:b w:val="0"/>
          <w:i w:val="0"/>
          <w:color w:val="6B7280"/>
          <w:sz w:val="19"/>
        </w:rPr>
        <w:t>com.earlify.descubreconlua</w:t>
      </w:r>
      <w:r>
        <w:br/>
      </w:r>
      <w:r>
        <w:rPr>
          <w:b w:val="0"/>
          <w:i w:val="0"/>
          <w:color w:val="6B7280"/>
          <w:sz w:val="19"/>
        </w:rPr>
        <w:t xml:space="preserve"> Contido en galego e castelán</w:t>
      </w:r>
      <w:r>
        <w:br/>
      </w:r>
      <w:r>
        <w:rPr>
          <w:b w:val="0"/>
          <w:i w:val="0"/>
          <w:color w:val="6B7280"/>
          <w:sz w:val="19"/>
        </w:rPr>
        <w:t xml:space="preserve"> Contacto: frank.alberto.betances.reinoso@gmail.com </w:t>
      </w:r>
    </w:p>
    <w:p>
      <w:pPr>
        <w:spacing w:after="160"/>
      </w:pPr>
      <w:r>
        <w:rPr>
          <w:b w:val="0"/>
          <w:i w:val="0"/>
          <w:color w:val="6B7280"/>
          <w:sz w:val="19"/>
        </w:rPr>
        <w:t xml:space="preserve"> Este manual describe </w:t>
      </w:r>
      <w:r>
        <w:rPr>
          <w:b/>
          <w:i w:val="0"/>
          <w:color w:val="6B7280"/>
          <w:sz w:val="19"/>
        </w:rPr>
        <w:t>únicamente lo que la app hace hoy</w:t>
      </w:r>
      <w:r>
        <w:rPr>
          <w:b w:val="0"/>
          <w:i w:val="0"/>
          <w:color w:val="6B7280"/>
          <w:sz w:val="19"/>
        </w:rPr>
        <w:t xml:space="preserve">. Lo que todavía no existe está recogido en el capítulo «Límites de esta versión». </w:t>
      </w:r>
    </w:p>
    <w:p>
      <w:r>
        <w:br w:type="page"/>
      </w:r>
    </w:p>
    <w:p>
      <w:pPr>
        <w:pStyle w:val="Heading1"/>
      </w:pPr>
      <w:r>
        <w:t>Índice</w:t>
      </w:r>
    </w:p>
    <w:p>
      <w:pPr>
        <w:spacing w:after="40"/>
      </w:pPr>
      <w:r>
        <w:rPr>
          <w:b/>
          <w:i w:val="0"/>
          <w:color w:val="1B4965"/>
          <w:sz w:val="18"/>
        </w:rPr>
        <w:t>LA APLICACIÓN</w:t>
      </w:r>
    </w:p>
    <w:p>
      <w:pPr>
        <w:spacing w:after="20"/>
        <w:ind w:left="340"/>
      </w:pPr>
      <w:r>
        <w:rPr>
          <w:b/>
          <w:color w:val="1B4965"/>
        </w:rPr>
        <w:t xml:space="preserve">1        </w:t>
      </w:r>
      <w:r>
        <w:t>Qué es, y qué no es</w:t>
      </w:r>
    </w:p>
    <w:p>
      <w:pPr>
        <w:spacing w:after="20"/>
        <w:ind w:left="340"/>
      </w:pPr>
      <w:r>
        <w:rPr>
          <w:b/>
          <w:color w:val="1B4965"/>
        </w:rPr>
        <w:t xml:space="preserve">2        </w:t>
      </w:r>
      <w:r>
        <w:t>Antes de empezar</w:t>
      </w:r>
    </w:p>
    <w:p>
      <w:pPr>
        <w:spacing w:after="20"/>
        <w:ind w:left="340"/>
      </w:pPr>
      <w:r>
        <w:rPr>
          <w:b/>
          <w:color w:val="1B4965"/>
        </w:rPr>
        <w:t xml:space="preserve">3        </w:t>
      </w:r>
      <w:r>
        <w:t>Mapa de la aplicación, y las pantallas</w:t>
      </w:r>
    </w:p>
    <w:p>
      <w:pPr>
        <w:spacing w:after="20"/>
        <w:ind w:left="340"/>
      </w:pPr>
      <w:r>
        <w:rPr>
          <w:b/>
          <w:color w:val="1B4965"/>
        </w:rPr>
        <w:t xml:space="preserve">4        </w:t>
      </w:r>
      <w:r>
        <w:t>Cómo funciona una asamblea</w:t>
      </w:r>
    </w:p>
    <w:p>
      <w:pPr>
        <w:spacing w:after="40"/>
      </w:pPr>
      <w:r>
        <w:rPr>
          <w:b/>
          <w:i w:val="0"/>
          <w:color w:val="1B4965"/>
          <w:sz w:val="18"/>
        </w:rPr>
        <w:t>CASOS DE USO · DOCENTE</w:t>
      </w:r>
    </w:p>
    <w:p>
      <w:pPr>
        <w:spacing w:after="20"/>
        <w:ind w:left="340"/>
      </w:pPr>
      <w:r>
        <w:rPr>
          <w:b/>
          <w:color w:val="1B4965"/>
        </w:rPr>
        <w:t xml:space="preserve">CU-1     </w:t>
      </w:r>
      <w:r>
        <w:t>Ver qué toca este mes</w:t>
      </w:r>
    </w:p>
    <w:p>
      <w:pPr>
        <w:spacing w:after="20"/>
        <w:ind w:left="340"/>
      </w:pPr>
      <w:r>
        <w:rPr>
          <w:b/>
          <w:color w:val="1B4965"/>
        </w:rPr>
        <w:t xml:space="preserve">CU-2     </w:t>
      </w:r>
      <w:r>
        <w:t>Elegir la unidad de la asamblea</w:t>
      </w:r>
    </w:p>
    <w:p>
      <w:pPr>
        <w:spacing w:after="20"/>
        <w:ind w:left="340"/>
      </w:pPr>
      <w:r>
        <w:rPr>
          <w:b/>
          <w:color w:val="1B4965"/>
        </w:rPr>
        <w:t xml:space="preserve">CU-3     </w:t>
      </w:r>
      <w:r>
        <w:t>Conducir la asamblea guiada</w:t>
      </w:r>
    </w:p>
    <w:p>
      <w:pPr>
        <w:spacing w:after="20"/>
        <w:ind w:left="340"/>
      </w:pPr>
      <w:r>
        <w:rPr>
          <w:b/>
          <w:color w:val="1B4965"/>
        </w:rPr>
        <w:t xml:space="preserve">CU-4     </w:t>
      </w:r>
      <w:r>
        <w:t>Marcar el pulso</w:t>
      </w:r>
    </w:p>
    <w:p>
      <w:pPr>
        <w:spacing w:after="20"/>
        <w:ind w:left="340"/>
      </w:pPr>
      <w:r>
        <w:rPr>
          <w:b/>
          <w:color w:val="1B4965"/>
        </w:rPr>
        <w:t xml:space="preserve">CU-5     </w:t>
      </w:r>
      <w:r>
        <w:t>Reproducir el recitado de la letra</w:t>
      </w:r>
    </w:p>
    <w:p>
      <w:pPr>
        <w:spacing w:after="20"/>
        <w:ind w:left="340"/>
      </w:pPr>
      <w:r>
        <w:rPr>
          <w:b/>
          <w:color w:val="1B4965"/>
        </w:rPr>
        <w:t xml:space="preserve">CU-6     </w:t>
      </w:r>
      <w:r>
        <w:t>Cambiar de lengua a media asamblea</w:t>
      </w:r>
    </w:p>
    <w:p>
      <w:pPr>
        <w:spacing w:after="20"/>
        <w:ind w:left="340"/>
      </w:pPr>
      <w:r>
        <w:rPr>
          <w:b/>
          <w:color w:val="1B4965"/>
        </w:rPr>
        <w:t xml:space="preserve">CU-7     </w:t>
      </w:r>
      <w:r>
        <w:t>Cuando una grabación no está</w:t>
      </w:r>
    </w:p>
    <w:p>
      <w:pPr>
        <w:spacing w:after="20"/>
        <w:ind w:left="340"/>
      </w:pPr>
      <w:r>
        <w:rPr>
          <w:b/>
          <w:color w:val="1B4965"/>
        </w:rPr>
        <w:t xml:space="preserve">CU-8     </w:t>
      </w:r>
      <w:r>
        <w:t>Escuchar cómo se dice</w:t>
      </w:r>
    </w:p>
    <w:p>
      <w:pPr>
        <w:spacing w:after="20"/>
        <w:ind w:left="340"/>
      </w:pPr>
      <w:r>
        <w:rPr>
          <w:b/>
          <w:color w:val="1B4965"/>
        </w:rPr>
        <w:t xml:space="preserve">CU-9     </w:t>
      </w:r>
      <w:r>
        <w:t>Decir el inglés mientras se lee el cuento</w:t>
      </w:r>
    </w:p>
    <w:p>
      <w:pPr>
        <w:spacing w:after="20"/>
        <w:ind w:left="340"/>
      </w:pPr>
      <w:r>
        <w:rPr>
          <w:b/>
          <w:color w:val="1B4965"/>
        </w:rPr>
        <w:t xml:space="preserve">CU-10    </w:t>
      </w:r>
      <w:r>
        <w:t>Leer la formación de un paso</w:t>
      </w:r>
    </w:p>
    <w:p>
      <w:pPr>
        <w:spacing w:after="20"/>
        <w:ind w:left="340"/>
      </w:pPr>
      <w:r>
        <w:rPr>
          <w:b/>
          <w:color w:val="1B4965"/>
        </w:rPr>
        <w:t xml:space="preserve">CU-11    </w:t>
      </w:r>
      <w:r>
        <w:t>Ver los premios de Lúa</w:t>
      </w:r>
    </w:p>
    <w:p>
      <w:pPr>
        <w:spacing w:after="20"/>
        <w:ind w:left="340"/>
      </w:pPr>
      <w:r>
        <w:rPr>
          <w:b/>
          <w:color w:val="1B4965"/>
        </w:rPr>
        <w:t xml:space="preserve">CU-12    </w:t>
      </w:r>
      <w:r>
        <w:t>Conducir la asamblea matinal de segundo ciclo</w:t>
      </w:r>
    </w:p>
    <w:p>
      <w:pPr>
        <w:spacing w:after="40"/>
      </w:pPr>
      <w:r>
        <w:rPr>
          <w:b/>
          <w:i w:val="0"/>
          <w:color w:val="1B4965"/>
          <w:sz w:val="18"/>
        </w:rPr>
        <w:t>CASOS DE USO · FAMILIAS</w:t>
      </w:r>
    </w:p>
    <w:p>
      <w:pPr>
        <w:spacing w:after="20"/>
        <w:ind w:left="340"/>
      </w:pPr>
      <w:r>
        <w:rPr>
          <w:b/>
          <w:color w:val="1B4965"/>
        </w:rPr>
        <w:t xml:space="preserve">CU-13    </w:t>
      </w:r>
      <w:r>
        <w:t>Leer una cápsula</w:t>
      </w:r>
    </w:p>
    <w:p>
      <w:pPr>
        <w:spacing w:after="20"/>
        <w:ind w:left="340"/>
      </w:pPr>
      <w:r>
        <w:rPr>
          <w:b/>
          <w:color w:val="1B4965"/>
        </w:rPr>
        <w:t xml:space="preserve">CU-14    </w:t>
      </w:r>
      <w:r>
        <w:t>Responder la reflexión</w:t>
      </w:r>
    </w:p>
    <w:p>
      <w:pPr>
        <w:spacing w:after="20"/>
        <w:ind w:left="340"/>
      </w:pPr>
      <w:r>
        <w:rPr>
          <w:b/>
          <w:color w:val="1B4965"/>
        </w:rPr>
        <w:t xml:space="preserve">CU-15    </w:t>
      </w:r>
      <w:r>
        <w:t>Usar la app sin la criatura delante</w:t>
      </w:r>
    </w:p>
    <w:p>
      <w:pPr>
        <w:spacing w:after="20"/>
        <w:ind w:left="340"/>
      </w:pPr>
      <w:r>
        <w:rPr>
          <w:b/>
          <w:color w:val="1B4965"/>
        </w:rPr>
        <w:t xml:space="preserve">CU-16    </w:t>
      </w:r>
      <w:r>
        <w:t>Preparar el inglés en casa</w:t>
      </w:r>
    </w:p>
    <w:p>
      <w:pPr>
        <w:spacing w:after="20"/>
        <w:ind w:left="340"/>
      </w:pPr>
      <w:r>
        <w:rPr>
          <w:b/>
          <w:color w:val="1B4965"/>
        </w:rPr>
        <w:t xml:space="preserve">CU-17    </w:t>
      </w:r>
      <w:r>
        <w:t>Hacer la micro-rutina del mes, en segundo ciclo</w:t>
      </w:r>
    </w:p>
    <w:p>
      <w:pPr>
        <w:spacing w:after="40"/>
      </w:pPr>
      <w:r>
        <w:rPr>
          <w:b/>
          <w:i w:val="0"/>
          <w:color w:val="1B4965"/>
          <w:sz w:val="18"/>
        </w:rPr>
        <w:t>CIERRE</w:t>
      </w:r>
    </w:p>
    <w:p>
      <w:pPr>
        <w:spacing w:after="20"/>
        <w:ind w:left="340"/>
      </w:pPr>
      <w:r>
        <w:rPr>
          <w:b/>
          <w:color w:val="1B4965"/>
        </w:rPr>
        <w:t xml:space="preserve">5        </w:t>
      </w:r>
      <w:r>
        <w:t>Límites de esta versión</w:t>
      </w:r>
    </w:p>
    <w:p>
      <w:pPr>
        <w:spacing w:after="20"/>
        <w:ind w:left="340"/>
      </w:pPr>
      <w:r>
        <w:rPr>
          <w:b/>
          <w:color w:val="1B4965"/>
        </w:rPr>
        <w:t xml:space="preserve">6        </w:t>
      </w:r>
      <w:r>
        <w:t>Si algo va mal</w:t>
      </w:r>
    </w:p>
    <w:p>
      <w:r>
        <w:br w:type="page"/>
      </w:r>
    </w:p>
    <w:p>
      <w:pPr>
        <w:spacing w:after="20"/>
      </w:pPr>
      <w:r>
        <w:rPr>
          <w:b/>
          <w:i w:val="0"/>
          <w:color w:val="1B4965"/>
          <w:sz w:val="17"/>
        </w:rPr>
        <w:t>LA APLICACIÓN</w:t>
      </w:r>
    </w:p>
    <w:p>
      <w:pPr>
        <w:pStyle w:val="Heading1"/>
      </w:pPr>
      <w:r>
        <w:t>1 · Qué es, y qué no es</w:t>
      </w:r>
    </w:p>
    <w:p>
      <w:pPr>
        <w:spacing w:after="120"/>
      </w:pPr>
      <w:r>
        <w:rPr>
          <w:b/>
          <w:i w:val="0"/>
        </w:rPr>
        <w:t>Es</w:t>
      </w:r>
      <w:r>
        <w:rPr>
          <w:b w:val="0"/>
          <w:i w:val="0"/>
        </w:rPr>
        <w:t xml:space="preserve"> material pedagógico para las dos etapas de educación infantil —</w:t>
      </w:r>
      <w:r>
        <w:rPr>
          <w:b/>
          <w:i w:val="0"/>
        </w:rPr>
        <w:t>primer ciclo (0-3 años)</w:t>
      </w:r>
      <w:r>
        <w:rPr>
          <w:b w:val="0"/>
          <w:i w:val="0"/>
        </w:rPr>
        <w:t xml:space="preserve"> y </w:t>
      </w:r>
      <w:r>
        <w:rPr>
          <w:b/>
          <w:i w:val="0"/>
        </w:rPr>
        <w:t>segundo ciclo (3-6 años)</w:t>
      </w:r>
      <w:r>
        <w:rPr>
          <w:b w:val="0"/>
          <w:i w:val="0"/>
        </w:rPr>
        <w:t>—, en gallego y castellano, que funciona entero sin conexión.</w:t>
      </w:r>
    </w:p>
    <w:p>
      <w:pPr>
        <w:spacing w:after="120"/>
      </w:pPr>
      <w:r>
        <w:rPr>
          <w:b w:val="0"/>
          <w:i w:val="0"/>
        </w:rPr>
        <w:t xml:space="preserve">Las dos etapas no se usan igual, y la app no las mezcla. En primer ciclo la docente conduce una </w:t>
      </w:r>
      <w:r>
        <w:rPr>
          <w:b/>
          <w:i w:val="0"/>
        </w:rPr>
        <w:t>asamblea de seis fases</w:t>
      </w:r>
      <w:r>
        <w:rPr>
          <w:b w:val="0"/>
          <w:i w:val="0"/>
        </w:rPr>
        <w:t xml:space="preserve"> alrededor de la unidad del mes. En segundo ciclo conduce una </w:t>
      </w:r>
      <w:r>
        <w:rPr>
          <w:b/>
          <w:i w:val="0"/>
        </w:rPr>
        <w:t>asamblea matinal de cuatro fases</w:t>
      </w:r>
      <w:r>
        <w:rPr>
          <w:b w:val="0"/>
          <w:i w:val="0"/>
        </w:rPr>
        <w:t>, más corta y con el inglés dentro, y elige el nivel —4.º, 5.º o 6.º de Infantil— en la propia pantalla. Un conmutador en la lista del aula decide con cuál de las dos se trabaja.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No es un producto sanitario</w:t>
            </w:r>
          </w:p>
          <w:p>
            <w:pPr>
              <w:spacing w:after="40"/>
            </w:pPr>
            <w:r>
              <w:rPr>
                <w:b w:val="0"/>
                <w:i w:val="0"/>
                <w:sz w:val="20"/>
              </w:rPr>
              <w:t>No evalúa, no diagnostica y no trata nada. No emite informes ni puntuaciones sobre ninguna criatura.</w:t>
            </w:r>
          </w:p>
        </w:tc>
      </w:tr>
    </w:tbl>
    <w:p>
      <w:pPr>
        <w:spacing w:after="80"/>
      </w:pPr>
    </w:p>
    <w:p>
      <w:pPr>
        <w:spacing w:after="120"/>
      </w:pPr>
      <w:r>
        <w:rPr>
          <w:b/>
          <w:i w:val="0"/>
        </w:rPr>
        <w:t>La criatura no usa la pantalla.</w:t>
      </w:r>
      <w:r>
        <w:rPr>
          <w:b w:val="0"/>
          <w:i w:val="0"/>
        </w:rPr>
        <w:t xml:space="preserve"> Las dos partes de la app están escritas para la persona adulta que acompaña: la docente en la asamblea y la familia en casa. No hay juegos, ni recompensas, ni animaciones pensadas para captar la atención infantil.</w:t>
      </w:r>
    </w:p>
    <w:p>
      <w:pPr>
        <w:pStyle w:val="Heading1"/>
      </w:pPr>
      <w:r>
        <w:t>2 · Antes de empezar</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Instalación</w:t>
            </w:r>
          </w:p>
        </w:tc>
        <w:tc>
          <w:tcPr>
            <w:tcW w:type="dxa" w:w="4819"/>
            <w:shd w:val="clear" w:fill="F9FBFC"/>
          </w:tcPr>
          <w:p>
            <w:pPr>
              <w:spacing w:after="40"/>
            </w:pPr>
            <w:r>
              <w:rPr>
                <w:b w:val="0"/>
                <w:i w:val="0"/>
                <w:sz w:val="19"/>
              </w:rPr>
              <w:t>APK de Android. No está publicada en Google Play todavía</w:t>
            </w:r>
          </w:p>
        </w:tc>
      </w:tr>
      <w:tr>
        <w:tc>
          <w:tcPr>
            <w:tcW w:type="dxa" w:w="4819"/>
            <w:shd w:val="clear" w:fill="E8F4F8"/>
          </w:tcPr>
          <w:p>
            <w:pPr>
              <w:spacing w:after="40"/>
            </w:pPr>
            <w:r>
              <w:rPr>
                <w:b/>
                <w:i w:val="0"/>
                <w:color w:val="1B4965"/>
                <w:sz w:val="19"/>
              </w:rPr>
              <w:t>Conexión</w:t>
            </w:r>
          </w:p>
        </w:tc>
        <w:tc>
          <w:tcPr>
            <w:tcW w:type="dxa" w:w="4819"/>
          </w:tcPr>
          <w:p>
            <w:pPr>
              <w:spacing w:after="40"/>
            </w:pPr>
            <w:r>
              <w:rPr>
                <w:b w:val="0"/>
                <w:i w:val="0"/>
                <w:sz w:val="19"/>
              </w:rPr>
              <w:t>Ninguna. La app no puede conectarse: el paquete no lleva permiso de internet</w:t>
            </w:r>
          </w:p>
        </w:tc>
      </w:tr>
      <w:tr>
        <w:tc>
          <w:tcPr>
            <w:tcW w:type="dxa" w:w="4819"/>
            <w:shd w:val="clear" w:fill="E8F4F8"/>
          </w:tcPr>
          <w:p>
            <w:pPr>
              <w:spacing w:after="40"/>
            </w:pPr>
            <w:r>
              <w:rPr>
                <w:b/>
                <w:i w:val="0"/>
                <w:color w:val="1B4965"/>
                <w:sz w:val="19"/>
              </w:rPr>
              <w:t>Cuentas</w:t>
            </w:r>
          </w:p>
        </w:tc>
        <w:tc>
          <w:tcPr>
            <w:tcW w:type="dxa" w:w="4819"/>
            <w:shd w:val="clear" w:fill="F9FBFC"/>
          </w:tcPr>
          <w:p>
            <w:pPr>
              <w:spacing w:after="40"/>
            </w:pPr>
            <w:r>
              <w:rPr>
                <w:b w:val="0"/>
                <w:i w:val="0"/>
                <w:sz w:val="19"/>
              </w:rPr>
              <w:t>No hay. No se pide correo, ni nombre, ni nada</w:t>
            </w:r>
          </w:p>
        </w:tc>
      </w:tr>
      <w:tr>
        <w:tc>
          <w:tcPr>
            <w:tcW w:type="dxa" w:w="4819"/>
            <w:shd w:val="clear" w:fill="E8F4F8"/>
          </w:tcPr>
          <w:p>
            <w:pPr>
              <w:spacing w:after="40"/>
            </w:pPr>
            <w:r>
              <w:rPr>
                <w:b/>
                <w:i w:val="0"/>
                <w:color w:val="1B4965"/>
                <w:sz w:val="19"/>
              </w:rPr>
              <w:t>Datos</w:t>
            </w:r>
          </w:p>
        </w:tc>
        <w:tc>
          <w:tcPr>
            <w:tcW w:type="dxa" w:w="4819"/>
          </w:tcPr>
          <w:p>
            <w:pPr>
              <w:spacing w:after="40"/>
            </w:pPr>
            <w:r>
              <w:rPr>
                <w:b w:val="0"/>
                <w:i w:val="0"/>
                <w:sz w:val="19"/>
              </w:rPr>
              <w:t xml:space="preserve">Nada de ninguna criatura, nunca. Lo único que se guarda, en el almacenamiento privado del aparato, son los contadores de los premios de Lúa </w:t>
            </w:r>
            <w:r>
              <w:rPr>
                <w:b w:val="0"/>
                <w:i/>
                <w:sz w:val="19"/>
              </w:rPr>
              <w:t>de la persona adulta</w:t>
            </w:r>
            <w:r>
              <w:rPr>
                <w:b w:val="0"/>
                <w:i w:val="0"/>
                <w:sz w:val="19"/>
              </w:rPr>
              <w:t xml:space="preserve">: asambleas dirigidas, cápsulas leídas, racha actual y mejor racha, la fecha del último día </w:t>
            </w:r>
            <w:r>
              <w:rPr>
                <w:b w:val="0"/>
                <w:i/>
                <w:sz w:val="19"/>
              </w:rPr>
              <w:t>sin hora</w:t>
            </w:r>
            <w:r>
              <w:rPr>
                <w:b w:val="0"/>
                <w:i w:val="0"/>
                <w:sz w:val="19"/>
              </w:rPr>
              <w:t xml:space="preserve"> y las insignias ganadas. No identifica a nadie y no puede salir del aparato, porque no hay permiso de red</w:t>
            </w:r>
          </w:p>
        </w:tc>
      </w:tr>
      <w:tr>
        <w:tc>
          <w:tcPr>
            <w:tcW w:type="dxa" w:w="4819"/>
            <w:shd w:val="clear" w:fill="E8F4F8"/>
          </w:tcPr>
          <w:p>
            <w:pPr>
              <w:spacing w:after="40"/>
            </w:pPr>
            <w:r>
              <w:rPr>
                <w:b/>
                <w:i w:val="0"/>
                <w:color w:val="1B4965"/>
                <w:sz w:val="19"/>
              </w:rPr>
              <w:t>Idiomas</w:t>
            </w:r>
          </w:p>
        </w:tc>
        <w:tc>
          <w:tcPr>
            <w:tcW w:type="dxa" w:w="4819"/>
            <w:shd w:val="clear" w:fill="F9FBFC"/>
          </w:tcPr>
          <w:p>
            <w:pPr>
              <w:spacing w:after="40"/>
            </w:pPr>
            <w:r>
              <w:rPr>
                <w:b/>
                <w:i w:val="0"/>
                <w:sz w:val="19"/>
              </w:rPr>
              <w:t>La aplicación</w:t>
            </w:r>
            <w:r>
              <w:rPr>
                <w:b w:val="0"/>
                <w:i w:val="0"/>
                <w:sz w:val="19"/>
              </w:rPr>
              <w:t xml:space="preserve"> está en gallego y castellano, conmutables en cualquier pantalla con el selector </w:t>
            </w:r>
            <w:r>
              <w:rPr>
                <w:b/>
                <w:i w:val="0"/>
                <w:sz w:val="19"/>
              </w:rPr>
              <w:t>GL / ES</w:t>
            </w:r>
            <w:r>
              <w:rPr>
                <w:b w:val="0"/>
                <w:i w:val="0"/>
                <w:sz w:val="19"/>
              </w:rPr>
              <w:t xml:space="preserve"> de la barra superior. </w:t>
            </w:r>
            <w:r>
              <w:rPr>
                <w:b/>
                <w:i w:val="0"/>
                <w:sz w:val="19"/>
              </w:rPr>
              <w:t>El inglés es contenido, no un idioma de la aplicación</w:t>
            </w:r>
            <w:r>
              <w:rPr>
                <w:b w:val="0"/>
                <w:i w:val="0"/>
                <w:sz w:val="19"/>
              </w:rPr>
              <w:t>: son las palabras y frases que la persona adulta dice en su momento, con su grabación para oírlas antes. Ninguna pantalla se traduce al inglés</w:t>
            </w:r>
          </w:p>
        </w:tc>
      </w:tr>
    </w:tbl>
    <w:p>
      <w:pPr>
        <w:spacing w:after="80"/>
      </w:pPr>
    </w:p>
    <w:p>
      <w:pPr>
        <w:spacing w:after="120"/>
      </w:pPr>
      <w:r>
        <w:rPr>
          <w:b w:val="0"/>
          <w:i w:val="0"/>
        </w:rPr>
        <w:t>Al desinstalar no queda nada que borrar en ningún servidor, porque nunca hubo ninguno, y los contadores se van con la app.</w:t>
      </w:r>
    </w:p>
    <w:p>
      <w:pPr>
        <w:pStyle w:val="Heading1"/>
      </w:pPr>
      <w:r>
        <w:t>3 · Mapa de la aplicación</w:t>
      </w:r>
    </w:p>
    <w:p>
      <w:pPr>
        <w:spacing w:after="160"/>
      </w:pPr>
      <w:r>
        <w:rPr>
          <w:b/>
          <w:color w:val="1B4965"/>
          <w:sz w:val="19"/>
        </w:rPr>
        <w:t>Bienvenida  →  Pantalla inicial  →  Juega con Lúa · Aula  →  Lista de unidades  →  Modo Asamblea (6 fases)</w:t>
      </w:r>
    </w:p>
    <w:p>
      <w:pPr>
        <w:spacing w:after="160"/>
      </w:pPr>
      <w:r>
        <w:rPr>
          <w:b/>
          <w:color w:val="1B4965"/>
          <w:sz w:val="19"/>
        </w:rPr>
        <w:t>Juega con Lúa · Aula  →  2.º Ciclo (3-6)  →  Nivel: 4.º · 5.º · 6.º  →  Backstage de la asamblea (4 fases)</w:t>
      </w:r>
    </w:p>
    <w:p>
      <w:pPr>
        <w:spacing w:after="160"/>
      </w:pPr>
      <w:r>
        <w:rPr>
          <w:b/>
          <w:color w:val="1B4965"/>
          <w:sz w:val="19"/>
        </w:rPr>
        <w:t>Juega con Lúa · Aula  →  Formación · Aula  →  6 pasos de la asamblea  →  Cápsula docente</w:t>
      </w:r>
    </w:p>
    <w:p>
      <w:pPr>
        <w:spacing w:after="160"/>
      </w:pPr>
      <w:r>
        <w:rPr>
          <w:b/>
          <w:color w:val="1B4965"/>
          <w:sz w:val="19"/>
        </w:rPr>
        <w:t>Pantalla inicial  →  Academy · Familias  →  5 bloques  →  Cápsula (4 partes + reflexión)</w:t>
      </w:r>
    </w:p>
    <w:p>
      <w:pPr>
        <w:spacing w:after="160"/>
      </w:pPr>
      <w:r>
        <w:rPr>
          <w:b/>
          <w:color w:val="1B4965"/>
          <w:sz w:val="19"/>
        </w:rPr>
        <w:t>Pantalla inicial  →  Calendario Escola·Fogar  →  Mes del curso  →  Unidad de aula + cápsula de casa</w:t>
      </w:r>
    </w:p>
    <w:p>
      <w:pPr>
        <w:spacing w:after="160"/>
      </w:pPr>
      <w:r>
        <w:rPr>
          <w:b/>
          <w:color w:val="1B4965"/>
          <w:sz w:val="19"/>
        </w:rPr>
        <w:t>Academy · Familias  →  Guía de inglés en casa</w:t>
      </w:r>
    </w:p>
    <w:p>
      <w:pPr>
        <w:spacing w:after="160"/>
      </w:pPr>
      <w:r>
        <w:rPr>
          <w:b/>
          <w:color w:val="1B4965"/>
          <w:sz w:val="19"/>
        </w:rPr>
        <w:t>Academy · Familias  →  Segundo ciclo · micro-rutina del mes  →  Cómo responder sin corregir</w:t>
      </w:r>
    </w:p>
    <w:p>
      <w:pPr>
        <w:spacing w:after="160"/>
      </w:pPr>
      <w:r>
        <w:rPr>
          <w:b/>
          <w:color w:val="1B4965"/>
          <w:sz w:val="19"/>
        </w:rPr>
        <w:t>Cualquier lista  →  Tira de Lúa  →  Los premios de Lúa</w:t>
      </w:r>
    </w:p>
    <w:p>
      <w:pPr>
        <w:spacing w:after="160"/>
      </w:pPr>
      <w:r>
        <w:rPr>
          <w:b/>
          <w:color w:val="1B4965"/>
          <w:sz w:val="19"/>
        </w:rPr>
        <w:t>Bienvenida  →  Créditos</w:t>
      </w:r>
    </w:p>
    <w:p>
      <w:pPr>
        <w:pStyle w:val="Heading2"/>
      </w:pPr>
      <w:r>
        <w:t>Las pantallas</w:t>
      </w:r>
    </w:p>
    <w:p>
      <w:pPr>
        <w:spacing w:after="120"/>
      </w:pPr>
      <w:r>
        <w:rPr>
          <w:b w:val="0"/>
          <w:i w:val="0"/>
        </w:rPr>
        <w:t>En cada par, gallego a la izquierda y castellano a la derecha. Las dos lenguas no ocupan lo mismo, y por eso se miran las dos.</w:t>
      </w:r>
    </w:p>
    <w:p>
      <w:pPr>
        <w:spacing w:after="120"/>
      </w:pPr>
      <w:r>
        <w:rPr>
          <w:b/>
          <w:i w:val="0"/>
        </w:rPr>
        <w:t>Estas imágenes no son fotos de un móvil.</w:t>
      </w:r>
      <w:r>
        <w:rPr>
          <w:b w:val="0"/>
          <w:i w:val="0"/>
        </w:rPr>
        <w:t xml:space="preserve"> Son el árbol de widgets real pintado por el motor de Flutter, con la tipografía y el contenido de la app. No llevan muesca, ni barra de gestos, ni la densidad de un aparato concreto, y el audio no suena. Se regeneran con </w:t>
      </w:r>
      <w:r>
        <w:rPr>
          <w:rFonts w:ascii="Consolas" w:hAnsi="Consolas"/>
          <w:b w:val="0"/>
          <w:i w:val="0"/>
        </w:rPr>
        <w:t>flutter test --tags capturas --update-goldens test/capturas_test.dart</w:t>
      </w:r>
      <w:r>
        <w:rPr>
          <w:b w:val="0"/>
          <w:i w:val="0"/>
        </w:rPr>
        <w:t xml:space="preserve">; sustituirlas por capturas de verdad es reemplazar los PNG de </w:t>
      </w:r>
      <w:r>
        <w:rPr>
          <w:rFonts w:ascii="Consolas" w:hAnsi="Consolas"/>
          <w:b w:val="0"/>
          <w:i w:val="0"/>
        </w:rPr>
        <w:t>docs/capturas/</w:t>
      </w:r>
      <w:r>
        <w:rPr>
          <w:b w:val="0"/>
          <w:i w:val="0"/>
        </w:rPr>
        <w:t>, sin tocar este manual.</w:t>
      </w: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 name="Picture 1"/>
                  <wp:cNvGraphicFramePr>
                    <a:graphicFrameLocks noChangeAspect="1"/>
                  </wp:cNvGraphicFramePr>
                  <a:graphic>
                    <a:graphicData uri="http://schemas.openxmlformats.org/drawingml/2006/picture">
                      <pic:pic>
                        <pic:nvPicPr>
                          <pic:cNvPr id="0" name="bienvenida-gl.png"/>
                          <pic:cNvPicPr/>
                        </pic:nvPicPr>
                        <pic:blipFill>
                          <a:blip r:embed="rId9"/>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GL</w:t>
            </w:r>
          </w:p>
        </w:tc>
        <w:tc>
          <w:tcPr>
            <w:tcW w:type="dxa" w:w="4819"/>
          </w:tcPr>
          <w:p>
            <w:pPr>
              <w:jc w:val="center"/>
            </w:pPr>
            <w:r>
              <w:drawing>
                <wp:inline xmlns:a="http://schemas.openxmlformats.org/drawingml/2006/main" xmlns:pic="http://schemas.openxmlformats.org/drawingml/2006/picture">
                  <wp:extent cx="2304000" cy="5116893"/>
                  <wp:docPr id="2" name="Picture 2"/>
                  <wp:cNvGraphicFramePr>
                    <a:graphicFrameLocks noChangeAspect="1"/>
                  </wp:cNvGraphicFramePr>
                  <a:graphic>
                    <a:graphicData uri="http://schemas.openxmlformats.org/drawingml/2006/picture">
                      <pic:pic>
                        <pic:nvPicPr>
                          <pic:cNvPr id="0" name="bienvenida-es.png"/>
                          <pic:cNvPicPr/>
                        </pic:nvPicPr>
                        <pic:blipFill>
                          <a:blip r:embed="rId10"/>
                          <a:stretch>
                            <a:fillRect/>
                          </a:stretch>
                        </pic:blipFill>
                        <pic:spPr>
                          <a:xfrm>
                            <a:off x="0" y="0"/>
                            <a:ext cx="2304000" cy="5116893"/>
                          </a:xfrm>
                          <a:prstGeom prst="rect"/>
                        </pic:spPr>
                      </pic:pic>
                    </a:graphicData>
                  </a:graphic>
                </wp:inline>
              </w:drawing>
            </w:r>
          </w:p>
          <w:p>
            <w:pPr>
              <w:spacing w:after="160"/>
              <w:jc w:val="center"/>
            </w:pPr>
            <w:r>
              <w:rPr>
                <w:color w:val="6B7280"/>
                <w:sz w:val="17"/>
              </w:rPr>
              <w:t>Bienvenida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3" name="Picture 3"/>
                  <wp:cNvGraphicFramePr>
                    <a:graphicFrameLocks noChangeAspect="1"/>
                  </wp:cNvGraphicFramePr>
                  <a:graphic>
                    <a:graphicData uri="http://schemas.openxmlformats.org/drawingml/2006/picture">
                      <pic:pic>
                        <pic:nvPicPr>
                          <pic:cNvPr id="0" name="aula-unidades-gl.png"/>
                          <pic:cNvPicPr/>
                        </pic:nvPicPr>
                        <pic:blipFill>
                          <a:blip r:embed="rId11"/>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GL</w:t>
            </w:r>
          </w:p>
        </w:tc>
        <w:tc>
          <w:tcPr>
            <w:tcW w:type="dxa" w:w="4819"/>
          </w:tcPr>
          <w:p>
            <w:pPr>
              <w:jc w:val="center"/>
            </w:pPr>
            <w:r>
              <w:drawing>
                <wp:inline xmlns:a="http://schemas.openxmlformats.org/drawingml/2006/main" xmlns:pic="http://schemas.openxmlformats.org/drawingml/2006/picture">
                  <wp:extent cx="2304000" cy="5116893"/>
                  <wp:docPr id="4" name="Picture 4"/>
                  <wp:cNvGraphicFramePr>
                    <a:graphicFrameLocks noChangeAspect="1"/>
                  </wp:cNvGraphicFramePr>
                  <a:graphic>
                    <a:graphicData uri="http://schemas.openxmlformats.org/drawingml/2006/picture">
                      <pic:pic>
                        <pic:nvPicPr>
                          <pic:cNvPr id="0" name="aula-unidades-es.png"/>
                          <pic:cNvPicPr/>
                        </pic:nvPicPr>
                        <pic:blipFill>
                          <a:blip r:embed="rId12"/>
                          <a:stretch>
                            <a:fillRect/>
                          </a:stretch>
                        </pic:blipFill>
                        <pic:spPr>
                          <a:xfrm>
                            <a:off x="0" y="0"/>
                            <a:ext cx="2304000" cy="5116893"/>
                          </a:xfrm>
                          <a:prstGeom prst="rect"/>
                        </pic:spPr>
                      </pic:pic>
                    </a:graphicData>
                  </a:graphic>
                </wp:inline>
              </w:drawing>
            </w:r>
          </w:p>
          <w:p>
            <w:pPr>
              <w:spacing w:after="160"/>
              <w:jc w:val="center"/>
            </w:pPr>
            <w:r>
              <w:rPr>
                <w:color w:val="6B7280"/>
                <w:sz w:val="17"/>
              </w:rPr>
              <w:t>Juega con Lúa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5" name="Picture 5"/>
                  <wp:cNvGraphicFramePr>
                    <a:graphicFrameLocks noChangeAspect="1"/>
                  </wp:cNvGraphicFramePr>
                  <a:graphic>
                    <a:graphicData uri="http://schemas.openxmlformats.org/drawingml/2006/picture">
                      <pic:pic>
                        <pic:nvPicPr>
                          <pic:cNvPr id="0" name="calendario-gl.png"/>
                          <pic:cNvPicPr/>
                        </pic:nvPicPr>
                        <pic:blipFill>
                          <a:blip r:embed="rId13"/>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GL</w:t>
            </w:r>
          </w:p>
        </w:tc>
        <w:tc>
          <w:tcPr>
            <w:tcW w:type="dxa" w:w="4819"/>
          </w:tcPr>
          <w:p>
            <w:pPr>
              <w:jc w:val="center"/>
            </w:pPr>
            <w:r>
              <w:drawing>
                <wp:inline xmlns:a="http://schemas.openxmlformats.org/drawingml/2006/main" xmlns:pic="http://schemas.openxmlformats.org/drawingml/2006/picture">
                  <wp:extent cx="2304000" cy="11184466"/>
                  <wp:docPr id="6" name="Picture 6"/>
                  <wp:cNvGraphicFramePr>
                    <a:graphicFrameLocks noChangeAspect="1"/>
                  </wp:cNvGraphicFramePr>
                  <a:graphic>
                    <a:graphicData uri="http://schemas.openxmlformats.org/drawingml/2006/picture">
                      <pic:pic>
                        <pic:nvPicPr>
                          <pic:cNvPr id="0" name="calendario-es.png"/>
                          <pic:cNvPicPr/>
                        </pic:nvPicPr>
                        <pic:blipFill>
                          <a:blip r:embed="rId14"/>
                          <a:stretch>
                            <a:fillRect/>
                          </a:stretch>
                        </pic:blipFill>
                        <pic:spPr>
                          <a:xfrm>
                            <a:off x="0" y="0"/>
                            <a:ext cx="2304000" cy="11184466"/>
                          </a:xfrm>
                          <a:prstGeom prst="rect"/>
                        </pic:spPr>
                      </pic:pic>
                    </a:graphicData>
                  </a:graphic>
                </wp:inline>
              </w:drawing>
            </w:r>
          </w:p>
          <w:p>
            <w:pPr>
              <w:spacing w:after="160"/>
              <w:jc w:val="center"/>
            </w:pPr>
            <w:r>
              <w:rPr>
                <w:color w:val="6B7280"/>
                <w:sz w:val="17"/>
              </w:rPr>
              <w:t>Calendario Escola·Fogar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0066019"/>
                  <wp:docPr id="7" name="Picture 7"/>
                  <wp:cNvGraphicFramePr>
                    <a:graphicFrameLocks noChangeAspect="1"/>
                  </wp:cNvGraphicFramePr>
                  <a:graphic>
                    <a:graphicData uri="http://schemas.openxmlformats.org/drawingml/2006/picture">
                      <pic:pic>
                        <pic:nvPicPr>
                          <pic:cNvPr id="0" name="asamblea-conto-gl.png"/>
                          <pic:cNvPicPr/>
                        </pic:nvPicPr>
                        <pic:blipFill>
                          <a:blip r:embed="rId15"/>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GL</w:t>
            </w:r>
          </w:p>
        </w:tc>
        <w:tc>
          <w:tcPr>
            <w:tcW w:type="dxa" w:w="4819"/>
          </w:tcPr>
          <w:p>
            <w:pPr>
              <w:jc w:val="center"/>
            </w:pPr>
            <w:r>
              <w:drawing>
                <wp:inline xmlns:a="http://schemas.openxmlformats.org/drawingml/2006/main" xmlns:pic="http://schemas.openxmlformats.org/drawingml/2006/picture">
                  <wp:extent cx="2304000" cy="10066019"/>
                  <wp:docPr id="8" name="Picture 8"/>
                  <wp:cNvGraphicFramePr>
                    <a:graphicFrameLocks noChangeAspect="1"/>
                  </wp:cNvGraphicFramePr>
                  <a:graphic>
                    <a:graphicData uri="http://schemas.openxmlformats.org/drawingml/2006/picture">
                      <pic:pic>
                        <pic:nvPicPr>
                          <pic:cNvPr id="0" name="asamblea-conto-es.png"/>
                          <pic:cNvPicPr/>
                        </pic:nvPicPr>
                        <pic:blipFill>
                          <a:blip r:embed="rId16"/>
                          <a:stretch>
                            <a:fillRect/>
                          </a:stretch>
                        </pic:blipFill>
                        <pic:spPr>
                          <a:xfrm>
                            <a:off x="0" y="0"/>
                            <a:ext cx="2304000" cy="10066019"/>
                          </a:xfrm>
                          <a:prstGeom prst="rect"/>
                        </pic:spPr>
                      </pic:pic>
                    </a:graphicData>
                  </a:graphic>
                </wp:inline>
              </w:drawing>
            </w:r>
          </w:p>
          <w:p>
            <w:pPr>
              <w:spacing w:after="160"/>
              <w:jc w:val="center"/>
            </w:pPr>
            <w:r>
              <w:rPr>
                <w:color w:val="6B7280"/>
                <w:sz w:val="17"/>
              </w:rPr>
              <w:t>Asamblea · el cuento y su lámina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6710680"/>
                  <wp:docPr id="9" name="Picture 9"/>
                  <wp:cNvGraphicFramePr>
                    <a:graphicFrameLocks noChangeAspect="1"/>
                  </wp:cNvGraphicFramePr>
                  <a:graphic>
                    <a:graphicData uri="http://schemas.openxmlformats.org/drawingml/2006/picture">
                      <pic:pic>
                        <pic:nvPicPr>
                          <pic:cNvPr id="0" name="aula-backstage-gl.png"/>
                          <pic:cNvPicPr/>
                        </pic:nvPicPr>
                        <pic:blipFill>
                          <a:blip r:embed="rId17"/>
                          <a:stretch>
                            <a:fillRect/>
                          </a:stretch>
                        </pic:blipFill>
                        <pic:spPr>
                          <a:xfrm>
                            <a:off x="0" y="0"/>
                            <a:ext cx="2304000" cy="6710680"/>
                          </a:xfrm>
                          <a:prstGeom prst="rect"/>
                        </pic:spPr>
                      </pic:pic>
                    </a:graphicData>
                  </a:graphic>
                </wp:inline>
              </w:drawing>
            </w:r>
          </w:p>
          <w:p>
            <w:pPr>
              <w:spacing w:after="160"/>
              <w:jc w:val="center"/>
            </w:pPr>
            <w:r>
              <w:rPr>
                <w:color w:val="6B7280"/>
                <w:sz w:val="17"/>
              </w:rPr>
              <w:t>2.º ciclo · backstage de la asamblea · GL</w:t>
            </w:r>
          </w:p>
        </w:tc>
        <w:tc>
          <w:tcPr>
            <w:tcW w:type="dxa" w:w="4819"/>
          </w:tcPr>
          <w:p>
            <w:pPr>
              <w:jc w:val="center"/>
            </w:pPr>
            <w:r>
              <w:drawing>
                <wp:inline xmlns:a="http://schemas.openxmlformats.org/drawingml/2006/main" xmlns:pic="http://schemas.openxmlformats.org/drawingml/2006/picture">
                  <wp:extent cx="2304000" cy="6710680"/>
                  <wp:docPr id="10" name="Picture 10"/>
                  <wp:cNvGraphicFramePr>
                    <a:graphicFrameLocks noChangeAspect="1"/>
                  </wp:cNvGraphicFramePr>
                  <a:graphic>
                    <a:graphicData uri="http://schemas.openxmlformats.org/drawingml/2006/picture">
                      <pic:pic>
                        <pic:nvPicPr>
                          <pic:cNvPr id="0" name="aula-backstage-es.png"/>
                          <pic:cNvPicPr/>
                        </pic:nvPicPr>
                        <pic:blipFill>
                          <a:blip r:embed="rId18"/>
                          <a:stretch>
                            <a:fillRect/>
                          </a:stretch>
                        </pic:blipFill>
                        <pic:spPr>
                          <a:xfrm>
                            <a:off x="0" y="0"/>
                            <a:ext cx="2304000" cy="6710680"/>
                          </a:xfrm>
                          <a:prstGeom prst="rect"/>
                        </pic:spPr>
                      </pic:pic>
                    </a:graphicData>
                  </a:graphic>
                </wp:inline>
              </w:drawing>
            </w:r>
          </w:p>
          <w:p>
            <w:pPr>
              <w:spacing w:after="160"/>
              <w:jc w:val="center"/>
            </w:pPr>
            <w:r>
              <w:rPr>
                <w:color w:val="6B7280"/>
                <w:sz w:val="17"/>
              </w:rPr>
              <w:t>2.º ciclo · backstage de la asamblea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1184466"/>
                  <wp:docPr id="11" name="Picture 11"/>
                  <wp:cNvGraphicFramePr>
                    <a:graphicFrameLocks noChangeAspect="1"/>
                  </wp:cNvGraphicFramePr>
                  <a:graphic>
                    <a:graphicData uri="http://schemas.openxmlformats.org/drawingml/2006/picture">
                      <pic:pic>
                        <pic:nvPicPr>
                          <pic:cNvPr id="0" name="academy-micro-rutina-gl.png"/>
                          <pic:cNvPicPr/>
                        </pic:nvPicPr>
                        <pic:blipFill>
                          <a:blip r:embed="rId19"/>
                          <a:stretch>
                            <a:fillRect/>
                          </a:stretch>
                        </pic:blipFill>
                        <pic:spPr>
                          <a:xfrm>
                            <a:off x="0" y="0"/>
                            <a:ext cx="2304000" cy="11184466"/>
                          </a:xfrm>
                          <a:prstGeom prst="rect"/>
                        </pic:spPr>
                      </pic:pic>
                    </a:graphicData>
                  </a:graphic>
                </wp:inline>
              </w:drawing>
            </w:r>
          </w:p>
          <w:p>
            <w:pPr>
              <w:spacing w:after="160"/>
              <w:jc w:val="center"/>
            </w:pPr>
            <w:r>
              <w:rPr>
                <w:color w:val="6B7280"/>
                <w:sz w:val="17"/>
              </w:rPr>
              <w:t>2.º ciclo · micro-rutina del mes · GL</w:t>
            </w:r>
          </w:p>
        </w:tc>
        <w:tc>
          <w:tcPr>
            <w:tcW w:type="dxa" w:w="4819"/>
          </w:tcPr>
          <w:p>
            <w:pPr>
              <w:jc w:val="center"/>
            </w:pPr>
            <w:r>
              <w:drawing>
                <wp:inline xmlns:a="http://schemas.openxmlformats.org/drawingml/2006/main" xmlns:pic="http://schemas.openxmlformats.org/drawingml/2006/picture">
                  <wp:extent cx="2304000" cy="11184466"/>
                  <wp:docPr id="12" name="Picture 12"/>
                  <wp:cNvGraphicFramePr>
                    <a:graphicFrameLocks noChangeAspect="1"/>
                  </wp:cNvGraphicFramePr>
                  <a:graphic>
                    <a:graphicData uri="http://schemas.openxmlformats.org/drawingml/2006/picture">
                      <pic:pic>
                        <pic:nvPicPr>
                          <pic:cNvPr id="0" name="academy-micro-rutina-es.png"/>
                          <pic:cNvPicPr/>
                        </pic:nvPicPr>
                        <pic:blipFill>
                          <a:blip r:embed="rId20"/>
                          <a:stretch>
                            <a:fillRect/>
                          </a:stretch>
                        </pic:blipFill>
                        <pic:spPr>
                          <a:xfrm>
                            <a:off x="0" y="0"/>
                            <a:ext cx="2304000" cy="11184466"/>
                          </a:xfrm>
                          <a:prstGeom prst="rect"/>
                        </pic:spPr>
                      </pic:pic>
                    </a:graphicData>
                  </a:graphic>
                </wp:inline>
              </w:drawing>
            </w:r>
          </w:p>
          <w:p>
            <w:pPr>
              <w:spacing w:after="160"/>
              <w:jc w:val="center"/>
            </w:pPr>
            <w:r>
              <w:rPr>
                <w:color w:val="6B7280"/>
                <w:sz w:val="17"/>
              </w:rPr>
              <w:t>2.º ciclo · micro-rutina del mes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13" name="Picture 13"/>
                  <wp:cNvGraphicFramePr>
                    <a:graphicFrameLocks noChangeAspect="1"/>
                  </wp:cNvGraphicFramePr>
                  <a:graphic>
                    <a:graphicData uri="http://schemas.openxmlformats.org/drawingml/2006/picture">
                      <pic:pic>
                        <pic:nvPicPr>
                          <pic:cNvPr id="0" name="guia-ingles-gl.png"/>
                          <pic:cNvPicPr/>
                        </pic:nvPicPr>
                        <pic:blipFill>
                          <a:blip r:embed="rId21"/>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GL</w:t>
            </w:r>
          </w:p>
        </w:tc>
        <w:tc>
          <w:tcPr>
            <w:tcW w:type="dxa" w:w="4819"/>
          </w:tcPr>
          <w:p>
            <w:pPr>
              <w:jc w:val="center"/>
            </w:pPr>
            <w:r>
              <w:drawing>
                <wp:inline xmlns:a="http://schemas.openxmlformats.org/drawingml/2006/main" xmlns:pic="http://schemas.openxmlformats.org/drawingml/2006/picture">
                  <wp:extent cx="2304000" cy="8388350"/>
                  <wp:docPr id="14" name="Picture 14"/>
                  <wp:cNvGraphicFramePr>
                    <a:graphicFrameLocks noChangeAspect="1"/>
                  </wp:cNvGraphicFramePr>
                  <a:graphic>
                    <a:graphicData uri="http://schemas.openxmlformats.org/drawingml/2006/picture">
                      <pic:pic>
                        <pic:nvPicPr>
                          <pic:cNvPr id="0" name="guia-ingles-es.png"/>
                          <pic:cNvPicPr/>
                        </pic:nvPicPr>
                        <pic:blipFill>
                          <a:blip r:embed="rId22"/>
                          <a:stretch>
                            <a:fillRect/>
                          </a:stretch>
                        </pic:blipFill>
                        <pic:spPr>
                          <a:xfrm>
                            <a:off x="0" y="0"/>
                            <a:ext cx="2304000" cy="8388350"/>
                          </a:xfrm>
                          <a:prstGeom prst="rect"/>
                        </pic:spPr>
                      </pic:pic>
                    </a:graphicData>
                  </a:graphic>
                </wp:inline>
              </w:drawing>
            </w:r>
          </w:p>
          <w:p>
            <w:pPr>
              <w:spacing w:after="160"/>
              <w:jc w:val="center"/>
            </w:pPr>
            <w:r>
              <w:rPr>
                <w:color w:val="6B7280"/>
                <w:sz w:val="17"/>
              </w:rPr>
              <w:t>Guía de inglés en casa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5" name="Picture 15"/>
                  <wp:cNvGraphicFramePr>
                    <a:graphicFrameLocks noChangeAspect="1"/>
                  </wp:cNvGraphicFramePr>
                  <a:graphic>
                    <a:graphicData uri="http://schemas.openxmlformats.org/drawingml/2006/picture">
                      <pic:pic>
                        <pic:nvPicPr>
                          <pic:cNvPr id="0" name="aula-formacion-gl.png"/>
                          <pic:cNvPicPr/>
                        </pic:nvPicPr>
                        <pic:blipFill>
                          <a:blip r:embed="rId23"/>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GL</w:t>
            </w:r>
          </w:p>
        </w:tc>
        <w:tc>
          <w:tcPr>
            <w:tcW w:type="dxa" w:w="4819"/>
          </w:tcPr>
          <w:p>
            <w:pPr>
              <w:jc w:val="center"/>
            </w:pPr>
            <w:r>
              <w:drawing>
                <wp:inline xmlns:a="http://schemas.openxmlformats.org/drawingml/2006/main" xmlns:pic="http://schemas.openxmlformats.org/drawingml/2006/picture">
                  <wp:extent cx="2304000" cy="7829126"/>
                  <wp:docPr id="16" name="Picture 16"/>
                  <wp:cNvGraphicFramePr>
                    <a:graphicFrameLocks noChangeAspect="1"/>
                  </wp:cNvGraphicFramePr>
                  <a:graphic>
                    <a:graphicData uri="http://schemas.openxmlformats.org/drawingml/2006/picture">
                      <pic:pic>
                        <pic:nvPicPr>
                          <pic:cNvPr id="0" name="aula-formacion-es.png"/>
                          <pic:cNvPicPr/>
                        </pic:nvPicPr>
                        <pic:blipFill>
                          <a:blip r:embed="rId24"/>
                          <a:stretch>
                            <a:fillRect/>
                          </a:stretch>
                        </pic:blipFill>
                        <pic:spPr>
                          <a:xfrm>
                            <a:off x="0" y="0"/>
                            <a:ext cx="2304000" cy="7829126"/>
                          </a:xfrm>
                          <a:prstGeom prst="rect"/>
                        </pic:spPr>
                      </pic:pic>
                    </a:graphicData>
                  </a:graphic>
                </wp:inline>
              </w:drawing>
            </w:r>
          </w:p>
          <w:p>
            <w:pPr>
              <w:spacing w:after="160"/>
              <w:jc w:val="center"/>
            </w:pPr>
            <w:r>
              <w:rPr>
                <w:color w:val="6B7280"/>
                <w:sz w:val="17"/>
              </w:rPr>
              <w:t>Formación · Aula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7829126"/>
                  <wp:docPr id="17" name="Picture 17"/>
                  <wp:cNvGraphicFramePr>
                    <a:graphicFrameLocks noChangeAspect="1"/>
                  </wp:cNvGraphicFramePr>
                  <a:graphic>
                    <a:graphicData uri="http://schemas.openxmlformats.org/drawingml/2006/picture">
                      <pic:pic>
                        <pic:nvPicPr>
                          <pic:cNvPr id="0" name="academy-bloques-gl.png"/>
                          <pic:cNvPicPr/>
                        </pic:nvPicPr>
                        <pic:blipFill>
                          <a:blip r:embed="rId25"/>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GL</w:t>
            </w:r>
          </w:p>
        </w:tc>
        <w:tc>
          <w:tcPr>
            <w:tcW w:type="dxa" w:w="4819"/>
          </w:tcPr>
          <w:p>
            <w:pPr>
              <w:jc w:val="center"/>
            </w:pPr>
            <w:r>
              <w:drawing>
                <wp:inline xmlns:a="http://schemas.openxmlformats.org/drawingml/2006/main" xmlns:pic="http://schemas.openxmlformats.org/drawingml/2006/picture">
                  <wp:extent cx="2304000" cy="7829126"/>
                  <wp:docPr id="18" name="Picture 18"/>
                  <wp:cNvGraphicFramePr>
                    <a:graphicFrameLocks noChangeAspect="1"/>
                  </wp:cNvGraphicFramePr>
                  <a:graphic>
                    <a:graphicData uri="http://schemas.openxmlformats.org/drawingml/2006/picture">
                      <pic:pic>
                        <pic:nvPicPr>
                          <pic:cNvPr id="0" name="academy-bloques-es.png"/>
                          <pic:cNvPicPr/>
                        </pic:nvPicPr>
                        <pic:blipFill>
                          <a:blip r:embed="rId26"/>
                          <a:stretch>
                            <a:fillRect/>
                          </a:stretch>
                        </pic:blipFill>
                        <pic:spPr>
                          <a:xfrm>
                            <a:off x="0" y="0"/>
                            <a:ext cx="2304000" cy="7829126"/>
                          </a:xfrm>
                          <a:prstGeom prst="rect"/>
                        </pic:spPr>
                      </pic:pic>
                    </a:graphicData>
                  </a:graphic>
                </wp:inline>
              </w:drawing>
            </w:r>
          </w:p>
          <w:p>
            <w:pPr>
              <w:spacing w:after="160"/>
              <w:jc w:val="center"/>
            </w:pPr>
            <w:r>
              <w:rPr>
                <w:color w:val="6B7280"/>
                <w:sz w:val="17"/>
              </w:rPr>
              <w:t>Academy · Familias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5116893"/>
                  <wp:docPr id="19" name="Picture 19"/>
                  <wp:cNvGraphicFramePr>
                    <a:graphicFrameLocks noChangeAspect="1"/>
                  </wp:cNvGraphicFramePr>
                  <a:graphic>
                    <a:graphicData uri="http://schemas.openxmlformats.org/drawingml/2006/picture">
                      <pic:pic>
                        <pic:nvPicPr>
                          <pic:cNvPr id="0" name="academy-lector-gl.png"/>
                          <pic:cNvPicPr/>
                        </pic:nvPicPr>
                        <pic:blipFill>
                          <a:blip r:embed="rId27"/>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GL</w:t>
            </w:r>
          </w:p>
        </w:tc>
        <w:tc>
          <w:tcPr>
            <w:tcW w:type="dxa" w:w="4819"/>
          </w:tcPr>
          <w:p>
            <w:pPr>
              <w:jc w:val="center"/>
            </w:pPr>
            <w:r>
              <w:drawing>
                <wp:inline xmlns:a="http://schemas.openxmlformats.org/drawingml/2006/main" xmlns:pic="http://schemas.openxmlformats.org/drawingml/2006/picture">
                  <wp:extent cx="2304000" cy="5116893"/>
                  <wp:docPr id="20" name="Picture 20"/>
                  <wp:cNvGraphicFramePr>
                    <a:graphicFrameLocks noChangeAspect="1"/>
                  </wp:cNvGraphicFramePr>
                  <a:graphic>
                    <a:graphicData uri="http://schemas.openxmlformats.org/drawingml/2006/picture">
                      <pic:pic>
                        <pic:nvPicPr>
                          <pic:cNvPr id="0" name="academy-lector-es.png"/>
                          <pic:cNvPicPr/>
                        </pic:nvPicPr>
                        <pic:blipFill>
                          <a:blip r:embed="rId28"/>
                          <a:stretch>
                            <a:fillRect/>
                          </a:stretch>
                        </pic:blipFill>
                        <pic:spPr>
                          <a:xfrm>
                            <a:off x="0" y="0"/>
                            <a:ext cx="2304000" cy="5116893"/>
                          </a:xfrm>
                          <a:prstGeom prst="rect"/>
                        </pic:spPr>
                      </pic:pic>
                    </a:graphicData>
                  </a:graphic>
                </wp:inline>
              </w:drawing>
            </w:r>
          </w:p>
          <w:p>
            <w:pPr>
              <w:spacing w:after="160"/>
              <w:jc w:val="center"/>
            </w:pPr>
            <w:r>
              <w:rPr>
                <w:color w:val="6B7280"/>
                <w:sz w:val="17"/>
              </w:rPr>
              <w:t>Lector de cápsula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12302913"/>
                  <wp:docPr id="21" name="Picture 21"/>
                  <wp:cNvGraphicFramePr>
                    <a:graphicFrameLocks noChangeAspect="1"/>
                  </wp:cNvGraphicFramePr>
                  <a:graphic>
                    <a:graphicData uri="http://schemas.openxmlformats.org/drawingml/2006/picture">
                      <pic:pic>
                        <pic:nvPicPr>
                          <pic:cNvPr id="0" name="premios-gl.png"/>
                          <pic:cNvPicPr/>
                        </pic:nvPicPr>
                        <pic:blipFill>
                          <a:blip r:embed="rId29"/>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GL</w:t>
            </w:r>
          </w:p>
        </w:tc>
        <w:tc>
          <w:tcPr>
            <w:tcW w:type="dxa" w:w="4819"/>
          </w:tcPr>
          <w:p>
            <w:pPr>
              <w:jc w:val="center"/>
            </w:pPr>
            <w:r>
              <w:drawing>
                <wp:inline xmlns:a="http://schemas.openxmlformats.org/drawingml/2006/main" xmlns:pic="http://schemas.openxmlformats.org/drawingml/2006/picture">
                  <wp:extent cx="2304000" cy="12302913"/>
                  <wp:docPr id="22" name="Picture 22"/>
                  <wp:cNvGraphicFramePr>
                    <a:graphicFrameLocks noChangeAspect="1"/>
                  </wp:cNvGraphicFramePr>
                  <a:graphic>
                    <a:graphicData uri="http://schemas.openxmlformats.org/drawingml/2006/picture">
                      <pic:pic>
                        <pic:nvPicPr>
                          <pic:cNvPr id="0" name="premios-es.png"/>
                          <pic:cNvPicPr/>
                        </pic:nvPicPr>
                        <pic:blipFill>
                          <a:blip r:embed="rId30"/>
                          <a:stretch>
                            <a:fillRect/>
                          </a:stretch>
                        </pic:blipFill>
                        <pic:spPr>
                          <a:xfrm>
                            <a:off x="0" y="0"/>
                            <a:ext cx="2304000" cy="12302913"/>
                          </a:xfrm>
                          <a:prstGeom prst="rect"/>
                        </pic:spPr>
                      </pic:pic>
                    </a:graphicData>
                  </a:graphic>
                </wp:inline>
              </w:drawing>
            </w:r>
          </w:p>
          <w:p>
            <w:pPr>
              <w:spacing w:after="160"/>
              <w:jc w:val="center"/>
            </w:pPr>
            <w:r>
              <w:rPr>
                <w:color w:val="6B7280"/>
                <w:sz w:val="17"/>
              </w:rPr>
              <w:t>Los premios de Lúa · ES</w:t>
            </w:r>
          </w:p>
        </w:tc>
      </w:tr>
    </w:tbl>
    <w:p>
      <w:pPr>
        <w:spacing w:after="80"/>
      </w:pPr>
    </w:p>
    <w:tbl>
      <w:tblPr>
        <w:tblW w:type="auto" w:w="0"/>
        <w:jc w:val="center"/>
        <w:tblBorders>
          <w:top w:val="none"/>
          <w:left w:val="none"/>
          <w:bottom w:val="none"/>
          <w:right w:val="none"/>
          <w:insideH w:val="none"/>
          <w:insideV w:val="none"/>
        </w:tblBorders>
        <w:tblLook w:firstColumn="1" w:firstRow="1" w:lastColumn="0" w:lastRow="0" w:noHBand="0" w:noVBand="1" w:val="04A0"/>
      </w:tblPr>
      <w:tblGrid>
        <w:gridCol w:w="4819"/>
        <w:gridCol w:w="4819"/>
      </w:tblGrid>
      <w:tr>
        <w:tc>
          <w:tcPr>
            <w:tcW w:type="dxa" w:w="4819"/>
          </w:tcPr>
          <w:p>
            <w:pPr>
              <w:jc w:val="center"/>
            </w:pPr>
            <w:r>
              <w:drawing>
                <wp:inline xmlns:a="http://schemas.openxmlformats.org/drawingml/2006/main" xmlns:pic="http://schemas.openxmlformats.org/drawingml/2006/picture">
                  <wp:extent cx="2304000" cy="8388350"/>
                  <wp:docPr id="23" name="Picture 23"/>
                  <wp:cNvGraphicFramePr>
                    <a:graphicFrameLocks noChangeAspect="1"/>
                  </wp:cNvGraphicFramePr>
                  <a:graphic>
                    <a:graphicData uri="http://schemas.openxmlformats.org/drawingml/2006/picture">
                      <pic:pic>
                        <pic:nvPicPr>
                          <pic:cNvPr id="0" name="creditos-gl.png"/>
                          <pic:cNvPicPr/>
                        </pic:nvPicPr>
                        <pic:blipFill>
                          <a:blip r:embed="rId31"/>
                          <a:stretch>
                            <a:fillRect/>
                          </a:stretch>
                        </pic:blipFill>
                        <pic:spPr>
                          <a:xfrm>
                            <a:off x="0" y="0"/>
                            <a:ext cx="2304000" cy="8388350"/>
                          </a:xfrm>
                          <a:prstGeom prst="rect"/>
                        </pic:spPr>
                      </pic:pic>
                    </a:graphicData>
                  </a:graphic>
                </wp:inline>
              </w:drawing>
            </w:r>
          </w:p>
          <w:p>
            <w:pPr>
              <w:spacing w:after="160"/>
              <w:jc w:val="center"/>
            </w:pPr>
            <w:r>
              <w:rPr>
                <w:color w:val="6B7280"/>
                <w:sz w:val="17"/>
              </w:rPr>
              <w:t>Créditos · GL</w:t>
            </w:r>
          </w:p>
        </w:tc>
        <w:tc>
          <w:tcPr>
            <w:tcW w:type="dxa" w:w="4819"/>
          </w:tcPr>
          <w:p>
            <w:pPr>
              <w:jc w:val="center"/>
            </w:pPr>
            <w:r>
              <w:drawing>
                <wp:inline xmlns:a="http://schemas.openxmlformats.org/drawingml/2006/main" xmlns:pic="http://schemas.openxmlformats.org/drawingml/2006/picture">
                  <wp:extent cx="2304000" cy="8388350"/>
                  <wp:docPr id="24" name="Picture 24"/>
                  <wp:cNvGraphicFramePr>
                    <a:graphicFrameLocks noChangeAspect="1"/>
                  </wp:cNvGraphicFramePr>
                  <a:graphic>
                    <a:graphicData uri="http://schemas.openxmlformats.org/drawingml/2006/picture">
                      <pic:pic>
                        <pic:nvPicPr>
                          <pic:cNvPr id="0" name="creditos-es.png"/>
                          <pic:cNvPicPr/>
                        </pic:nvPicPr>
                        <pic:blipFill>
                          <a:blip r:embed="rId32"/>
                          <a:stretch>
                            <a:fillRect/>
                          </a:stretch>
                        </pic:blipFill>
                        <pic:spPr>
                          <a:xfrm>
                            <a:off x="0" y="0"/>
                            <a:ext cx="2304000" cy="8388350"/>
                          </a:xfrm>
                          <a:prstGeom prst="rect"/>
                        </pic:spPr>
                      </pic:pic>
                    </a:graphicData>
                  </a:graphic>
                </wp:inline>
              </w:drawing>
            </w:r>
          </w:p>
          <w:p>
            <w:pPr>
              <w:spacing w:after="160"/>
              <w:jc w:val="center"/>
            </w:pPr>
            <w:r>
              <w:rPr>
                <w:color w:val="6B7280"/>
                <w:sz w:val="17"/>
              </w:rPr>
              <w:t>Créditos · ES</w:t>
            </w:r>
          </w:p>
        </w:tc>
      </w:tr>
    </w:tbl>
    <w:p>
      <w:pPr>
        <w:spacing w:after="80"/>
      </w:pPr>
    </w:p>
    <w:p>
      <w:r>
        <w:br w:type="page"/>
      </w:r>
    </w:p>
    <w:p>
      <w:pPr>
        <w:spacing w:after="20"/>
      </w:pPr>
      <w:r>
        <w:rPr>
          <w:b/>
          <w:i w:val="0"/>
          <w:color w:val="1B4965"/>
          <w:sz w:val="17"/>
        </w:rPr>
        <w:t>LA APLICACIÓN</w:t>
      </w:r>
    </w:p>
    <w:p>
      <w:pPr>
        <w:pStyle w:val="Heading1"/>
      </w:pPr>
      <w:r>
        <w:t>4 · Cómo funciona una asamblea</w:t>
      </w:r>
    </w:p>
    <w:p>
      <w:pPr>
        <w:spacing w:after="120"/>
      </w:pPr>
      <w:r>
        <w:rPr>
          <w:b w:val="0"/>
          <w:i w:val="0"/>
        </w:rPr>
        <w:t xml:space="preserve">Esta es la parte que conviene leer una vez antes de usar la app con un grupo. No explica botones —eso está en los casos de uso— sino </w:t>
      </w:r>
      <w:r>
        <w:rPr>
          <w:b/>
          <w:i w:val="0"/>
        </w:rPr>
        <w:t>qué pasa en esos ocho minutos y por qué van en ese orden</w:t>
      </w:r>
      <w:r>
        <w:rPr>
          <w:b w:val="0"/>
          <w:i w:val="0"/>
        </w:rPr>
        <w:t>.</w:t>
      </w:r>
    </w:p>
    <w:p>
      <w:pPr>
        <w:spacing w:after="120"/>
      </w:pPr>
      <w:r>
        <w:rPr>
          <w:b w:val="0"/>
          <w:i w:val="0"/>
        </w:rPr>
        <w:t xml:space="preserve">La app </w:t>
      </w:r>
      <w:r>
        <w:rPr>
          <w:b/>
          <w:i w:val="0"/>
        </w:rPr>
        <w:t>no conduce la asamblea: la conduces tú</w:t>
      </w:r>
      <w:r>
        <w:rPr>
          <w:b w:val="0"/>
          <w:i w:val="0"/>
        </w:rPr>
        <w:t>. Cada fase se abre con una sola frase en letra grande, que es lo que tienes que hacer, y con los minutos que se le suponen. El móvil se queda fuera de la vista de las criaturas; la pantalla es tu guion, no su juguete.</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fill="E8F4F8"/>
          </w:tcPr>
          <w:p>
            <w:pPr>
              <w:spacing w:after="40"/>
            </w:pPr>
            <w:r>
              <w:rPr>
                <w:b/>
                <w:i w:val="0"/>
                <w:color w:val="1B4965"/>
                <w:sz w:val="19"/>
              </w:rPr>
              <w:t>Fase</w:t>
            </w:r>
          </w:p>
        </w:tc>
        <w:tc>
          <w:tcPr>
            <w:tcW w:type="dxa" w:w="2409"/>
            <w:shd w:val="clear" w:fill="E8F4F8"/>
          </w:tcPr>
          <w:p>
            <w:pPr>
              <w:spacing w:after="40"/>
            </w:pPr>
            <w:r>
              <w:rPr>
                <w:b/>
                <w:i w:val="0"/>
                <w:color w:val="1B4965"/>
                <w:sz w:val="19"/>
              </w:rPr>
              <w:t>Min.</w:t>
            </w:r>
          </w:p>
        </w:tc>
        <w:tc>
          <w:tcPr>
            <w:tcW w:type="dxa" w:w="2409"/>
            <w:shd w:val="clear" w:fill="E8F4F8"/>
          </w:tcPr>
          <w:p>
            <w:pPr>
              <w:spacing w:after="40"/>
            </w:pPr>
            <w:r>
              <w:rPr>
                <w:b/>
                <w:i w:val="0"/>
                <w:color w:val="1B4965"/>
                <w:sz w:val="19"/>
              </w:rPr>
              <w:t>Lo que haces</w:t>
            </w:r>
          </w:p>
        </w:tc>
        <w:tc>
          <w:tcPr>
            <w:tcW w:type="dxa" w:w="2409"/>
            <w:shd w:val="clear" w:fill="E8F4F8"/>
          </w:tcPr>
          <w:p>
            <w:pPr>
              <w:spacing w:after="40"/>
            </w:pPr>
            <w:r>
              <w:rPr>
                <w:b/>
                <w:i w:val="0"/>
                <w:color w:val="1B4965"/>
                <w:sz w:val="19"/>
              </w:rPr>
              <w:t>Para qué</w:t>
            </w:r>
          </w:p>
        </w:tc>
      </w:tr>
      <w:tr>
        <w:tc>
          <w:tcPr>
            <w:tcW w:type="dxa" w:w="2409"/>
          </w:tcPr>
          <w:p>
            <w:pPr>
              <w:spacing w:after="40"/>
            </w:pPr>
            <w:r>
              <w:rPr>
                <w:b/>
                <w:i w:val="0"/>
                <w:sz w:val="19"/>
              </w:rPr>
              <w:t>1 · Canción a pulso</w:t>
            </w:r>
          </w:p>
        </w:tc>
        <w:tc>
          <w:tcPr>
            <w:tcW w:type="dxa" w:w="2409"/>
          </w:tcPr>
          <w:p>
            <w:pPr>
              <w:spacing w:after="40"/>
            </w:pPr>
            <w:r>
              <w:rPr>
                <w:b w:val="0"/>
                <w:i w:val="0"/>
                <w:sz w:val="19"/>
              </w:rPr>
              <w:t>1</w:t>
            </w:r>
          </w:p>
        </w:tc>
        <w:tc>
          <w:tcPr>
            <w:tcW w:type="dxa" w:w="2409"/>
          </w:tcPr>
          <w:p>
            <w:pPr>
              <w:spacing w:after="40"/>
            </w:pPr>
            <w:r>
              <w:rPr>
                <w:b w:val="0"/>
                <w:i w:val="0"/>
                <w:sz w:val="19"/>
              </w:rPr>
              <w:t>«Círculo en la alfombra. Marca el pulso en las piernas y canta muy despacio.»</w:t>
            </w:r>
          </w:p>
        </w:tc>
        <w:tc>
          <w:tcPr>
            <w:tcW w:type="dxa" w:w="2409"/>
          </w:tcPr>
          <w:p>
            <w:pPr>
              <w:spacing w:after="40"/>
            </w:pPr>
            <w:r>
              <w:rPr>
                <w:b w:val="0"/>
                <w:i w:val="0"/>
                <w:sz w:val="19"/>
              </w:rPr>
              <w:t>Reúne al grupo y asienta el ritmo. El pulso regular es lo que sostiene después la palabra: primero el cuerpo, luego la boca</w:t>
            </w:r>
          </w:p>
        </w:tc>
      </w:tr>
      <w:tr>
        <w:tc>
          <w:tcPr>
            <w:tcW w:type="dxa" w:w="2409"/>
            <w:shd w:val="clear" w:fill="F9FBFC"/>
          </w:tcPr>
          <w:p>
            <w:pPr>
              <w:spacing w:after="40"/>
            </w:pPr>
            <w:r>
              <w:rPr>
                <w:b/>
                <w:i w:val="0"/>
                <w:sz w:val="19"/>
              </w:rPr>
              <w:t>2 · Cuento guiado</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la página en alto, haz la pregunta y espera cinco segundos.»</w:t>
            </w:r>
          </w:p>
        </w:tc>
        <w:tc>
          <w:tcPr>
            <w:tcW w:type="dxa" w:w="2409"/>
            <w:shd w:val="clear" w:fill="F9FBFC"/>
          </w:tcPr>
          <w:p>
            <w:pPr>
              <w:spacing w:after="40"/>
            </w:pPr>
            <w:r>
              <w:rPr>
                <w:b w:val="0"/>
                <w:i w:val="0"/>
                <w:sz w:val="19"/>
              </w:rPr>
              <w:t>Lengua en contexto, con una lámina que da de qué hablar. Los cinco segundos son la fase: a esta edad la respuesta tarda</w:t>
            </w:r>
          </w:p>
        </w:tc>
      </w:tr>
      <w:tr>
        <w:tc>
          <w:tcPr>
            <w:tcW w:type="dxa" w:w="2409"/>
          </w:tcPr>
          <w:p>
            <w:pPr>
              <w:spacing w:after="40"/>
            </w:pPr>
            <w:r>
              <w:rPr>
                <w:b/>
                <w:i w:val="0"/>
                <w:sz w:val="19"/>
              </w:rPr>
              <w:t>3 · Preguntas graduadas</w:t>
            </w:r>
          </w:p>
        </w:tc>
        <w:tc>
          <w:tcPr>
            <w:tcW w:type="dxa" w:w="2409"/>
          </w:tcPr>
          <w:p>
            <w:pPr>
              <w:spacing w:after="40"/>
            </w:pPr>
            <w:r>
              <w:rPr>
                <w:b w:val="0"/>
                <w:i w:val="0"/>
                <w:sz w:val="19"/>
              </w:rPr>
              <w:t>1</w:t>
            </w:r>
          </w:p>
        </w:tc>
        <w:tc>
          <w:tcPr>
            <w:tcW w:type="dxa" w:w="2409"/>
          </w:tcPr>
          <w:p>
            <w:pPr>
              <w:spacing w:after="40"/>
            </w:pPr>
            <w:r>
              <w:rPr>
                <w:b w:val="0"/>
                <w:i w:val="0"/>
                <w:sz w:val="19"/>
              </w:rPr>
              <w:t>«Una pregunta cada vez. El gesto vale igual que la palabra.»</w:t>
            </w:r>
          </w:p>
        </w:tc>
        <w:tc>
          <w:tcPr>
            <w:tcW w:type="dxa" w:w="2409"/>
          </w:tcPr>
          <w:p>
            <w:pPr>
              <w:spacing w:after="40"/>
            </w:pPr>
            <w:r>
              <w:rPr>
                <w:b w:val="0"/>
                <w:i w:val="0"/>
                <w:sz w:val="19"/>
              </w:rPr>
              <w:t>Tres niveles —señalar, nombrar, causa-efecto— para que en el mismo círculo participe quien aún no habla y quien ya cuenta cosas</w:t>
            </w:r>
          </w:p>
        </w:tc>
      </w:tr>
      <w:tr>
        <w:tc>
          <w:tcPr>
            <w:tcW w:type="dxa" w:w="2409"/>
            <w:shd w:val="clear" w:fill="F9FBFC"/>
          </w:tcPr>
          <w:p>
            <w:pPr>
              <w:spacing w:after="40"/>
            </w:pPr>
            <w:r>
              <w:rPr>
                <w:b/>
                <w:i w:val="0"/>
                <w:sz w:val="19"/>
              </w:rPr>
              <w:t>4 · Exploración sensorial</w:t>
            </w:r>
          </w:p>
        </w:tc>
        <w:tc>
          <w:tcPr>
            <w:tcW w:type="dxa" w:w="2409"/>
            <w:shd w:val="clear" w:fill="F9FBFC"/>
          </w:tcPr>
          <w:p>
            <w:pPr>
              <w:spacing w:after="40"/>
            </w:pPr>
            <w:r>
              <w:rPr>
                <w:b w:val="0"/>
                <w:i w:val="0"/>
                <w:sz w:val="19"/>
              </w:rPr>
              <w:t>2</w:t>
            </w:r>
          </w:p>
        </w:tc>
        <w:tc>
          <w:tcPr>
            <w:tcW w:type="dxa" w:w="2409"/>
            <w:shd w:val="clear" w:fill="F9FBFC"/>
          </w:tcPr>
          <w:p>
            <w:pPr>
              <w:spacing w:after="40"/>
            </w:pPr>
            <w:r>
              <w:rPr>
                <w:b w:val="0"/>
                <w:i w:val="0"/>
                <w:sz w:val="19"/>
              </w:rPr>
              <w:t>«Lee el aviso antes de sacar el material. Ofrece; no pongas nada en la mano de nadie.»</w:t>
            </w:r>
          </w:p>
        </w:tc>
        <w:tc>
          <w:tcPr>
            <w:tcW w:type="dxa" w:w="2409"/>
            <w:shd w:val="clear" w:fill="F9FBFC"/>
          </w:tcPr>
          <w:p>
            <w:pPr>
              <w:spacing w:after="40"/>
            </w:pPr>
            <w:r>
              <w:rPr>
                <w:b w:val="0"/>
                <w:i w:val="0"/>
                <w:sz w:val="19"/>
              </w:rPr>
              <w:t xml:space="preserve">La experiencia directa con el objeto del que se ha hablado. </w:t>
            </w:r>
            <w:r>
              <w:rPr>
                <w:b/>
                <w:i w:val="0"/>
                <w:sz w:val="19"/>
              </w:rPr>
              <w:t>Ofrecer y no imponer</w:t>
            </w:r>
            <w:r>
              <w:rPr>
                <w:b w:val="0"/>
                <w:i w:val="0"/>
                <w:sz w:val="19"/>
              </w:rPr>
              <w:t xml:space="preserve"> es la regla: quien no quiere tocar, mira</w:t>
            </w:r>
          </w:p>
        </w:tc>
      </w:tr>
      <w:tr>
        <w:tc>
          <w:tcPr>
            <w:tcW w:type="dxa" w:w="2409"/>
          </w:tcPr>
          <w:p>
            <w:pPr>
              <w:spacing w:after="40"/>
            </w:pPr>
            <w:r>
              <w:rPr>
                <w:b/>
                <w:i w:val="0"/>
                <w:sz w:val="19"/>
              </w:rPr>
              <w:t>5 · Matemáticas tempranas</w:t>
            </w:r>
          </w:p>
        </w:tc>
        <w:tc>
          <w:tcPr>
            <w:tcW w:type="dxa" w:w="2409"/>
          </w:tcPr>
          <w:p>
            <w:pPr>
              <w:spacing w:after="40"/>
            </w:pPr>
            <w:r>
              <w:rPr>
                <w:b w:val="0"/>
                <w:i w:val="0"/>
                <w:sz w:val="19"/>
              </w:rPr>
              <w:t>1</w:t>
            </w:r>
          </w:p>
        </w:tc>
        <w:tc>
          <w:tcPr>
            <w:tcW w:type="dxa" w:w="2409"/>
          </w:tcPr>
          <w:p>
            <w:pPr>
              <w:spacing w:after="40"/>
            </w:pPr>
            <w:r>
              <w:rPr>
                <w:b w:val="0"/>
                <w:i w:val="0"/>
                <w:sz w:val="19"/>
              </w:rPr>
              <w:t>«Dos objetos, no cinco. Nombra mientras lo haces y deja que toquen.»</w:t>
            </w:r>
          </w:p>
        </w:tc>
        <w:tc>
          <w:tcPr>
            <w:tcW w:type="dxa" w:w="2409"/>
          </w:tcPr>
          <w:p>
            <w:pPr>
              <w:spacing w:after="40"/>
            </w:pPr>
            <w:r>
              <w:rPr>
                <w:b w:val="0"/>
                <w:i w:val="0"/>
                <w:sz w:val="19"/>
              </w:rPr>
              <w:t>Cantidad, tamaño y forma dichas en voz alta mientras se manipulan. No se cuenta de memoria: se compara</w:t>
            </w:r>
          </w:p>
        </w:tc>
      </w:tr>
      <w:tr>
        <w:tc>
          <w:tcPr>
            <w:tcW w:type="dxa" w:w="2409"/>
            <w:shd w:val="clear" w:fill="F9FBFC"/>
          </w:tcPr>
          <w:p>
            <w:pPr>
              <w:spacing w:after="40"/>
            </w:pPr>
            <w:r>
              <w:rPr>
                <w:b/>
                <w:i w:val="0"/>
                <w:sz w:val="19"/>
              </w:rPr>
              <w:t>6 · Puente a casa</w:t>
            </w:r>
          </w:p>
        </w:tc>
        <w:tc>
          <w:tcPr>
            <w:tcW w:type="dxa" w:w="2409"/>
            <w:shd w:val="clear" w:fill="F9FBFC"/>
          </w:tcPr>
          <w:p>
            <w:pPr>
              <w:spacing w:after="40"/>
            </w:pPr>
            <w:r>
              <w:rPr>
                <w:b w:val="0"/>
                <w:i w:val="0"/>
                <w:sz w:val="19"/>
              </w:rPr>
              <w:t>1</w:t>
            </w:r>
          </w:p>
        </w:tc>
        <w:tc>
          <w:tcPr>
            <w:tcW w:type="dxa" w:w="2409"/>
            <w:shd w:val="clear" w:fill="F9FBFC"/>
          </w:tcPr>
          <w:p>
            <w:pPr>
              <w:spacing w:after="40"/>
            </w:pPr>
            <w:r>
              <w:rPr>
                <w:b w:val="0"/>
                <w:i w:val="0"/>
                <w:sz w:val="19"/>
              </w:rPr>
              <w:t>«Quédate con la nota para las casas: dila en la puerta o escríbela en la entrada.»</w:t>
            </w:r>
          </w:p>
        </w:tc>
        <w:tc>
          <w:tcPr>
            <w:tcW w:type="dxa" w:w="2409"/>
            <w:shd w:val="clear" w:fill="F9FBFC"/>
          </w:tcPr>
          <w:p>
            <w:pPr>
              <w:spacing w:after="40"/>
            </w:pPr>
            <w:r>
              <w:rPr>
                <w:b w:val="0"/>
                <w:i w:val="0"/>
                <w:sz w:val="19"/>
              </w:rPr>
              <w:t xml:space="preserve">Que lo del aula llegue a casa </w:t>
            </w:r>
            <w:r>
              <w:rPr>
                <w:b w:val="0"/>
                <w:i/>
                <w:sz w:val="19"/>
              </w:rPr>
              <w:t>esa misma tarde</w:t>
            </w:r>
            <w:r>
              <w:rPr>
                <w:b w:val="0"/>
                <w:i w:val="0"/>
                <w:sz w:val="19"/>
              </w:rPr>
              <w:t>. Sin esto, la asamblea se queda en el aula</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Ocho minutos, y el reloj empieza parado</w:t>
            </w:r>
          </w:p>
          <w:p>
            <w:pPr>
              <w:spacing w:after="40"/>
            </w:pPr>
            <w:r>
              <w:rPr>
                <w:b w:val="0"/>
                <w:i w:val="0"/>
                <w:sz w:val="20"/>
              </w:rPr>
              <w:t>La cabecera suma los minutos de las seis fases. El reloj de cada fase no arranca solo: lo arrancas tú cuando el grupo está listo, y cambia de color si te pasas. No suena nada y no pasa nada por pasarse: es una referencia, no una alarma.</w:t>
            </w:r>
          </w:p>
        </w:tc>
      </w:tr>
    </w:tbl>
    <w:p>
      <w:pPr>
        <w:spacing w:after="80"/>
      </w:pPr>
    </w:p>
    <w:p>
      <w:pPr>
        <w:pStyle w:val="Heading2"/>
      </w:pPr>
      <w:r>
        <w:t>Tres hilos que cruzan las seis fases</w:t>
      </w:r>
    </w:p>
    <w:p>
      <w:pPr>
        <w:spacing w:after="120"/>
      </w:pPr>
      <w:r>
        <w:rPr>
          <w:b/>
          <w:i w:val="0"/>
        </w:rPr>
        <w:t>El pulso se ve, no se oye.</w:t>
      </w:r>
      <w:r>
        <w:rPr>
          <w:b w:val="0"/>
          <w:i w:val="0"/>
        </w:rPr>
        <w:t xml:space="preserve"> El metrónomo es visual a propósito. Parte de las criaturas llevan audiófono o implante coclear, y un metrónomo sonoro compite justo con la voz que tienen que seguir. El pulso se dibuja y el canal auditivo queda entero para la letra.</w:t>
      </w:r>
    </w:p>
    <w:p>
      <w:pPr>
        <w:spacing w:after="120"/>
      </w:pPr>
      <w:r>
        <w:rPr>
          <w:b/>
          <w:i w:val="0"/>
        </w:rPr>
        <w:t>El inglés es contenido, no un idioma de la app.</w:t>
      </w:r>
      <w:r>
        <w:rPr>
          <w:b w:val="0"/>
          <w:i w:val="0"/>
        </w:rPr>
        <w:t xml:space="preserve"> Ninguna pantalla se lee en inglés. Lo que hay son dos o tres palabras y una orden de cuerpo por fase, con su grabación: </w:t>
      </w:r>
      <w:r>
        <w:rPr>
          <w:b w:val="0"/>
          <w:i/>
        </w:rPr>
        <w:t>pulsas, oyes cómo se dice, y luego lo dices tú</w:t>
      </w:r>
      <w:r>
        <w:rPr>
          <w:b w:val="0"/>
          <w:i w:val="0"/>
        </w:rPr>
        <w:t>. No hace falta saber inglés para usarlo; hace falta oírlo antes. Las grabaciones van despacio a propósito.</w:t>
      </w:r>
    </w:p>
    <w:p>
      <w:pPr>
        <w:spacing w:after="120"/>
      </w:pPr>
      <w:r>
        <w:rPr>
          <w:b/>
          <w:i w:val="0"/>
        </w:rPr>
        <w:t>El calendario es lo que une aula y casa.</w:t>
      </w:r>
      <w:r>
        <w:rPr>
          <w:b w:val="0"/>
          <w:i w:val="0"/>
        </w:rPr>
        <w:t xml:space="preserve"> Cada mes tiene un centro de interés, y de él salen la unidad que usas en la asamblea y la cápsula que la familia lee en casa. Cuando en la misma semana la docente registra la asamblea y la familia registra su juego de tres minutos, el mes queda enlazado. Esa coincidencia es el objetivo: que la criatura oiga lo mismo en los dos sitios.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la app no hace, y no es un olvido</w:t>
            </w:r>
          </w:p>
          <w:p>
            <w:pPr>
              <w:spacing w:after="40"/>
            </w:pPr>
            <w:r>
              <w:rPr>
                <w:b w:val="0"/>
                <w:i w:val="0"/>
                <w:sz w:val="20"/>
              </w:rPr>
              <w:t xml:space="preserve">No evalúa a nadie, no puntúa, no guarda quién hizo qué y no emite informes. Los premios de Lúa cuentan lo que hace </w:t>
            </w:r>
            <w:r>
              <w:rPr>
                <w:b/>
                <w:i w:val="0"/>
                <w:sz w:val="20"/>
              </w:rPr>
              <w:t>la persona adulta</w:t>
            </w:r>
            <w:r>
              <w:rPr>
                <w:b w:val="0"/>
                <w:i w:val="0"/>
                <w:sz w:val="20"/>
              </w:rPr>
              <w:t xml:space="preserve"> —asambleas dirigidas, cápsulas leídas— y nunca el progreso de una criatura, porque ese dato no se ha medido y no se inventa.</w:t>
            </w:r>
          </w:p>
        </w:tc>
      </w:tr>
    </w:tbl>
    <w:p>
      <w:pPr>
        <w:spacing w:after="80"/>
      </w:pPr>
    </w:p>
    <w:p>
      <w:r>
        <w:br w:type="page"/>
      </w:r>
    </w:p>
    <w:p>
      <w:pPr>
        <w:spacing w:after="20"/>
      </w:pPr>
      <w:r>
        <w:rPr>
          <w:b/>
          <w:i w:val="0"/>
          <w:color w:val="1B4965"/>
          <w:sz w:val="17"/>
        </w:rPr>
        <w:t>CASOS DE USO</w:t>
      </w:r>
    </w:p>
    <w:p>
      <w:pPr>
        <w:pStyle w:val="Heading1"/>
      </w:pPr>
      <w:r>
        <w:t>Docente · Juega con Lúa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w:t>
            </w:r>
          </w:p>
          <w:p>
            <w:pPr>
              <w:spacing w:after="0"/>
            </w:pPr>
            <w:r>
              <w:rPr>
                <w:b/>
                <w:i w:val="0"/>
                <w:color w:val="FFFFFF"/>
                <w:sz w:val="26"/>
              </w:rPr>
              <w:t>Ver qué toca este mes</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empezar el mes, o cualquier día que haya dudas de por dónde se va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El centro de interés del mes, con su unidad de aula y su cápsula de casa</w:t>
            </w:r>
          </w:p>
        </w:tc>
      </w:tr>
    </w:tbl>
    <w:p>
      <w:pPr>
        <w:spacing w:after="80"/>
      </w:pPr>
    </w:p>
    <w:p>
      <w:pPr>
        <w:pStyle w:val="ListNumber"/>
        <w:spacing w:after="40"/>
      </w:pPr>
      <w:r>
        <w:rPr>
          <w:b w:val="0"/>
          <w:i w:val="0"/>
        </w:rPr>
        <w:t xml:space="preserve">En la pantalla inicial, pulsa </w:t>
      </w:r>
      <w:r>
        <w:rPr>
          <w:b/>
          <w:i w:val="0"/>
        </w:rPr>
        <w:t>Calendario Escola·Fogar</w:t>
      </w:r>
      <w:r>
        <w:rPr>
          <w:b w:val="0"/>
          <w:i w:val="0"/>
        </w:rPr>
        <w:t>.</w:t>
      </w:r>
    </w:p>
    <w:p>
      <w:pPr>
        <w:pStyle w:val="ListNumber"/>
        <w:spacing w:after="40"/>
      </w:pPr>
      <w:r>
        <w:rPr>
          <w:b w:val="0"/>
          <w:i w:val="0"/>
        </w:rPr>
        <w:t>El mes en curso aparece destacado. Los diez meses del curso están ahí, de septiembre a junio.</w:t>
      </w:r>
    </w:p>
    <w:p>
      <w:pPr>
        <w:pStyle w:val="ListNumber"/>
        <w:spacing w:after="40"/>
      </w:pPr>
      <w:r>
        <w:rPr>
          <w:b w:val="0"/>
          <w:i w:val="0"/>
        </w:rPr>
        <w:t xml:space="preserve">Cada mes trae su </w:t>
      </w:r>
      <w:r>
        <w:rPr>
          <w:b/>
          <w:i w:val="0"/>
        </w:rPr>
        <w:t>centro de interés</w:t>
      </w:r>
      <w:r>
        <w:rPr>
          <w:b w:val="0"/>
          <w:i w:val="0"/>
        </w:rPr>
        <w:t>, lo que se hace en el aula y lo que se propone en casa.</w:t>
      </w:r>
    </w:p>
    <w:p>
      <w:pPr>
        <w:pStyle w:val="ListNumber"/>
        <w:spacing w:after="40"/>
      </w:pPr>
      <w:r>
        <w:rPr>
          <w:b w:val="0"/>
          <w:i w:val="0"/>
        </w:rPr>
        <w:t>Desde el mes se abre directamente su unidad de aula.</w:t>
      </w:r>
    </w:p>
    <w:p>
      <w:pPr>
        <w:spacing w:after="120"/>
      </w:pPr>
      <w:r>
        <w:rPr>
          <w:b w:val="0"/>
          <w:i w:val="0"/>
          <w:color w:val="6B7280"/>
          <w:sz w:val="18"/>
        </w:rPr>
        <w:t>El calendario es lo que hace que aula y casa vayan por el mismo sitio la misma semana. No pide fecha de nacimiento de nadie ni guarda quién lo abrió: solo sabe en qué mes del calendario estamos.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CU-2</w:t>
            </w:r>
          </w:p>
          <w:p>
            <w:pPr>
              <w:spacing w:after="0"/>
            </w:pPr>
            <w:r>
              <w:rPr>
                <w:b/>
                <w:i w:val="0"/>
                <w:color w:val="FFFFFF"/>
                <w:sz w:val="26"/>
              </w:rPr>
              <w:t>Elegir la unidad de la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sentar al grupo, con un minuto de margen</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unidad abierta, lista para la fase 1</w:t>
            </w:r>
          </w:p>
        </w:tc>
      </w:tr>
    </w:tbl>
    <w:p>
      <w:pPr>
        <w:spacing w:after="80"/>
      </w:pPr>
    </w:p>
    <w:p>
      <w:pPr>
        <w:pStyle w:val="ListNumber"/>
        <w:spacing w:after="40"/>
      </w:pPr>
      <w:r>
        <w:rPr>
          <w:b w:val="0"/>
          <w:i w:val="0"/>
        </w:rPr>
        <w:t xml:space="preserve">Abre la app y pulsa </w:t>
      </w:r>
      <w:r>
        <w:rPr>
          <w:b/>
          <w:i w:val="0"/>
        </w:rPr>
        <w:t>Entrar en Modo Aula</w:t>
      </w:r>
      <w:r>
        <w:rPr>
          <w:b w:val="0"/>
          <w:i w:val="0"/>
        </w:rPr>
        <w:t>.</w:t>
      </w:r>
    </w:p>
    <w:p>
      <w:pPr>
        <w:pStyle w:val="ListNumber"/>
        <w:spacing w:after="40"/>
      </w:pPr>
      <w:r>
        <w:rPr>
          <w:b w:val="0"/>
          <w:i w:val="0"/>
        </w:rPr>
        <w:t xml:space="preserve">Verás </w:t>
      </w:r>
      <w:r>
        <w:rPr>
          <w:b/>
          <w:i w:val="0"/>
        </w:rPr>
        <w:t>Juega con Lúa · Aula</w:t>
      </w:r>
      <w:r>
        <w:rPr>
          <w:b w:val="0"/>
          <w:i w:val="0"/>
        </w:rPr>
        <w:t xml:space="preserve"> con las unidades disponibles.</w:t>
      </w:r>
    </w:p>
    <w:p>
      <w:pPr>
        <w:pStyle w:val="ListNumber"/>
        <w:spacing w:after="40"/>
      </w:pPr>
      <w:r>
        <w:rPr>
          <w:b w:val="0"/>
          <w:i w:val="0"/>
        </w:rPr>
        <w:t xml:space="preserve">Filtra con las pestañas: </w:t>
      </w:r>
      <w:r>
        <w:rPr>
          <w:b/>
          <w:i w:val="0"/>
        </w:rPr>
        <w:t>Todas as idades</w:t>
      </w:r>
      <w:r>
        <w:rPr>
          <w:b w:val="0"/>
          <w:i w:val="0"/>
        </w:rPr>
        <w:t xml:space="preserve">, </w:t>
      </w:r>
      <w:r>
        <w:rPr>
          <w:b/>
          <w:i w:val="0"/>
        </w:rPr>
        <w:t>0-2 anos</w:t>
      </w:r>
      <w:r>
        <w:rPr>
          <w:b w:val="0"/>
          <w:i w:val="0"/>
        </w:rPr>
        <w:t xml:space="preserve">, </w:t>
      </w:r>
      <w:r>
        <w:rPr>
          <w:b/>
          <w:i w:val="0"/>
        </w:rPr>
        <w:t>2-3 anos</w:t>
      </w:r>
      <w:r>
        <w:rPr>
          <w:b w:val="0"/>
          <w:i w:val="0"/>
        </w:rPr>
        <w:t>.</w:t>
      </w:r>
    </w:p>
    <w:p>
      <w:pPr>
        <w:pStyle w:val="ListNumber"/>
        <w:spacing w:after="40"/>
      </w:pPr>
      <w:r>
        <w:rPr>
          <w:b w:val="0"/>
          <w:i w:val="0"/>
        </w:rPr>
        <w:t>Cada tarjeta muestra el título, el tramo y una descripción breve.</w:t>
      </w:r>
    </w:p>
    <w:p>
      <w:pPr>
        <w:pStyle w:val="ListNumber"/>
        <w:spacing w:after="40"/>
      </w:pPr>
      <w:r>
        <w:rPr>
          <w:b w:val="0"/>
          <w:i w:val="0"/>
        </w:rPr>
        <w:t>Pulsa la unidad para abrirla.</w:t>
      </w:r>
    </w:p>
    <w:p>
      <w:pPr>
        <w:spacing w:after="120"/>
      </w:pPr>
      <w:r>
        <w:rPr>
          <w:b w:val="0"/>
          <w:i w:val="0"/>
          <w:color w:val="6B7280"/>
          <w:sz w:val="18"/>
        </w:rPr>
        <w:t>Si el filtro no tiene unidades verás «Non se atoparon unidades para este tramo de idade». Es un aviso honesto, no un error.</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CU-3</w:t>
            </w:r>
          </w:p>
          <w:p>
            <w:pPr>
              <w:spacing w:after="0"/>
            </w:pPr>
            <w:r>
              <w:rPr>
                <w:b/>
                <w:i w:val="0"/>
                <w:color w:val="FFFFFF"/>
                <w:sz w:val="26"/>
              </w:rPr>
              <w:t>Conducir la asamblea guiada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Durante la asamblea, con el aparato en la mano o apoyado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seis fases recorridas, de la canción al puente a casa</w:t>
            </w:r>
          </w:p>
        </w:tc>
      </w:tr>
    </w:tbl>
    <w:p>
      <w:pPr>
        <w:spacing w:after="80"/>
      </w:pPr>
    </w:p>
    <w:p>
      <w:pPr>
        <w:spacing w:after="120"/>
      </w:pPr>
      <w:r>
        <w:rPr>
          <w:b w:val="0"/>
          <w:i w:val="0"/>
        </w:rPr>
        <w:t xml:space="preserve">La pantalla se llama </w:t>
      </w:r>
      <w:r>
        <w:rPr>
          <w:b/>
          <w:i w:val="0"/>
        </w:rPr>
        <w:t>Modo Asemblea · Aula</w:t>
      </w:r>
      <w:r>
        <w:rPr>
          <w:b w:val="0"/>
          <w:i w:val="0"/>
        </w:rPr>
        <w:t xml:space="preserve"> e indica </w:t>
      </w:r>
      <w:r>
        <w:rPr>
          <w:b/>
          <w:i w:val="0"/>
        </w:rPr>
        <w:t>Fase N de 6</w:t>
      </w:r>
      <w:r>
        <w:rPr>
          <w:b w:val="0"/>
          <w:i w:val="0"/>
        </w:rPr>
        <w:t xml:space="preserve">. Se avanza con </w:t>
      </w:r>
      <w:r>
        <w:rPr>
          <w:b/>
          <w:i w:val="0"/>
        </w:rPr>
        <w:t>Seguinte</w:t>
      </w:r>
      <w:r>
        <w:rPr>
          <w:b w:val="0"/>
          <w:i w:val="0"/>
        </w:rPr>
        <w:t xml:space="preserve">, se retrocede con </w:t>
      </w:r>
      <w:r>
        <w:rPr>
          <w:b/>
          <w:i w:val="0"/>
        </w:rPr>
        <w:t>Anterior</w:t>
      </w:r>
      <w:r>
        <w:rPr>
          <w:b w:val="0"/>
          <w:i w:val="0"/>
        </w:rPr>
        <w:t xml:space="preserve"> y la última fase ofrece </w:t>
      </w:r>
      <w:r>
        <w:rPr>
          <w:b/>
          <w:i w:val="0"/>
        </w:rPr>
        <w:t>Finalizar</w:t>
      </w:r>
      <w:r>
        <w:rPr>
          <w:b w:val="0"/>
          <w:i w:val="0"/>
        </w:rPr>
        <w:t>.</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Fase</w:t>
            </w:r>
          </w:p>
        </w:tc>
        <w:tc>
          <w:tcPr>
            <w:tcW w:type="dxa" w:w="4819"/>
            <w:shd w:val="clear" w:fill="E8F4F8"/>
          </w:tcPr>
          <w:p>
            <w:pPr>
              <w:spacing w:after="40"/>
            </w:pPr>
            <w:r>
              <w:rPr>
                <w:b/>
                <w:i w:val="0"/>
                <w:color w:val="1B4965"/>
                <w:sz w:val="19"/>
              </w:rPr>
              <w:t>Qué te da</w:t>
            </w:r>
          </w:p>
        </w:tc>
      </w:tr>
      <w:tr>
        <w:tc>
          <w:tcPr>
            <w:tcW w:type="dxa" w:w="4819"/>
          </w:tcPr>
          <w:p>
            <w:pPr>
              <w:spacing w:after="40"/>
            </w:pPr>
            <w:r>
              <w:rPr>
                <w:b/>
                <w:i w:val="0"/>
                <w:sz w:val="19"/>
              </w:rPr>
              <w:t>1. Canción a pulso</w:t>
            </w:r>
          </w:p>
        </w:tc>
        <w:tc>
          <w:tcPr>
            <w:tcW w:type="dxa" w:w="4819"/>
          </w:tcPr>
          <w:p>
            <w:pPr>
              <w:spacing w:after="40"/>
            </w:pPr>
            <w:r>
              <w:rPr>
                <w:b w:val="0"/>
                <w:i w:val="0"/>
                <w:sz w:val="19"/>
              </w:rPr>
              <w:t>Metrónomo visual, letra con marcas de pulso, consigna docente y la grabación del recitado</w:t>
            </w:r>
          </w:p>
        </w:tc>
      </w:tr>
      <w:tr>
        <w:tc>
          <w:tcPr>
            <w:tcW w:type="dxa" w:w="4819"/>
            <w:shd w:val="clear" w:fill="F9FBFC"/>
          </w:tcPr>
          <w:p>
            <w:pPr>
              <w:spacing w:after="40"/>
            </w:pPr>
            <w:r>
              <w:rPr>
                <w:b/>
                <w:i w:val="0"/>
                <w:sz w:val="19"/>
              </w:rPr>
              <w:t>2. Cuento guiado</w:t>
            </w:r>
          </w:p>
        </w:tc>
        <w:tc>
          <w:tcPr>
            <w:tcW w:type="dxa" w:w="4819"/>
            <w:shd w:val="clear" w:fill="F9FBFC"/>
          </w:tcPr>
          <w:p>
            <w:pPr>
              <w:spacing w:after="40"/>
            </w:pPr>
            <w:r>
              <w:rPr>
                <w:b w:val="0"/>
                <w:i w:val="0"/>
                <w:sz w:val="19"/>
              </w:rPr>
              <w:t>El cuento página a página, con la pregunta de comprensión de cada una</w:t>
            </w:r>
          </w:p>
        </w:tc>
      </w:tr>
      <w:tr>
        <w:tc>
          <w:tcPr>
            <w:tcW w:type="dxa" w:w="4819"/>
          </w:tcPr>
          <w:p>
            <w:pPr>
              <w:spacing w:after="40"/>
            </w:pPr>
            <w:r>
              <w:rPr>
                <w:b/>
                <w:i w:val="0"/>
                <w:sz w:val="19"/>
              </w:rPr>
              <w:t>3. Preguntas graduadas</w:t>
            </w:r>
          </w:p>
        </w:tc>
        <w:tc>
          <w:tcPr>
            <w:tcW w:type="dxa" w:w="4819"/>
          </w:tcPr>
          <w:p>
            <w:pPr>
              <w:spacing w:after="40"/>
            </w:pPr>
            <w:r>
              <w:rPr>
                <w:b w:val="0"/>
                <w:i w:val="0"/>
                <w:sz w:val="19"/>
              </w:rPr>
              <w:t>Tres niveles: señalar, nombrar y onomatopeyas, causa-efecto</w:t>
            </w:r>
          </w:p>
        </w:tc>
      </w:tr>
      <w:tr>
        <w:tc>
          <w:tcPr>
            <w:tcW w:type="dxa" w:w="4819"/>
            <w:shd w:val="clear" w:fill="F9FBFC"/>
          </w:tcPr>
          <w:p>
            <w:pPr>
              <w:spacing w:after="40"/>
            </w:pPr>
            <w:r>
              <w:rPr>
                <w:b/>
                <w:i w:val="0"/>
                <w:sz w:val="19"/>
              </w:rPr>
              <w:t>4. Exploración sensorial</w:t>
            </w:r>
          </w:p>
        </w:tc>
        <w:tc>
          <w:tcPr>
            <w:tcW w:type="dxa" w:w="4819"/>
            <w:shd w:val="clear" w:fill="F9FBFC"/>
          </w:tcPr>
          <w:p>
            <w:pPr>
              <w:spacing w:after="40"/>
            </w:pPr>
            <w:r>
              <w:rPr>
                <w:b w:val="0"/>
                <w:i w:val="0"/>
                <w:sz w:val="19"/>
              </w:rPr>
              <w:t>Objetivo, materiales, pasos y aviso de seguridad</w:t>
            </w:r>
          </w:p>
        </w:tc>
      </w:tr>
      <w:tr>
        <w:tc>
          <w:tcPr>
            <w:tcW w:type="dxa" w:w="4819"/>
          </w:tcPr>
          <w:p>
            <w:pPr>
              <w:spacing w:after="40"/>
            </w:pPr>
            <w:r>
              <w:rPr>
                <w:b/>
                <w:i w:val="0"/>
                <w:sz w:val="19"/>
              </w:rPr>
              <w:t>5. Matemáticas tempranas</w:t>
            </w:r>
          </w:p>
        </w:tc>
        <w:tc>
          <w:tcPr>
            <w:tcW w:type="dxa" w:w="4819"/>
          </w:tcPr>
          <w:p>
            <w:pPr>
              <w:spacing w:after="40"/>
            </w:pPr>
            <w:r>
              <w:rPr>
                <w:b w:val="0"/>
                <w:i w:val="0"/>
                <w:sz w:val="19"/>
              </w:rPr>
              <w:t>Enfoque, vocabulario matemático y acciones manipulativas</w:t>
            </w:r>
          </w:p>
        </w:tc>
      </w:tr>
      <w:tr>
        <w:tc>
          <w:tcPr>
            <w:tcW w:type="dxa" w:w="4819"/>
            <w:shd w:val="clear" w:fill="F9FBFC"/>
          </w:tcPr>
          <w:p>
            <w:pPr>
              <w:spacing w:after="40"/>
            </w:pPr>
            <w:r>
              <w:rPr>
                <w:b/>
                <w:i w:val="0"/>
                <w:sz w:val="19"/>
              </w:rPr>
              <w:t>6. Puente a casa</w:t>
            </w:r>
          </w:p>
        </w:tc>
        <w:tc>
          <w:tcPr>
            <w:tcW w:type="dxa" w:w="4819"/>
            <w:shd w:val="clear" w:fill="F9FBFC"/>
          </w:tcPr>
          <w:p>
            <w:pPr>
              <w:spacing w:after="40"/>
            </w:pPr>
            <w:r>
              <w:rPr>
                <w:b w:val="0"/>
                <w:i w:val="0"/>
                <w:sz w:val="19"/>
              </w:rPr>
              <w:t>Mensaje para el tablón y recomendación para la conversación en el hogar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AFAF2"/>
          </w:tcPr>
          <w:p>
            <w:pPr>
              <w:spacing w:after="40"/>
            </w:pPr>
            <w:r>
              <w:rPr>
                <w:b/>
                <w:i w:val="0"/>
                <w:color w:val="2A9D8F"/>
                <w:sz w:val="18"/>
              </w:rPr>
              <w:t>Nada que recordar, nada que guardar</w:t>
            </w:r>
          </w:p>
          <w:p>
            <w:pPr>
              <w:spacing w:after="40"/>
            </w:pPr>
            <w:r>
              <w:rPr>
                <w:b w:val="0"/>
                <w:i w:val="0"/>
                <w:sz w:val="20"/>
              </w:rPr>
              <w:t>Al avanzar de la fase 1 a la 2 el recitado se pausa solo; al pulsar Finalizar se detiene del todo. Después verás «Asemblea completada. A app non garda nada da sesión»: es literal, no hay registro de qué grupo hizo qué, ni aquí ni en ningún servidor.</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CU-4</w:t>
            </w:r>
          </w:p>
          <w:p>
            <w:pPr>
              <w:spacing w:after="0"/>
            </w:pPr>
            <w:r>
              <w:rPr>
                <w:b/>
                <w:i w:val="0"/>
                <w:color w:val="FFFFFF"/>
                <w:sz w:val="26"/>
              </w:rPr>
              <w:t>Marcar el pulso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1, mientras cantáis o recitáis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pulso constante que el grupo puede seguir con la vista</w:t>
            </w:r>
          </w:p>
        </w:tc>
      </w:tr>
    </w:tbl>
    <w:p>
      <w:pPr>
        <w:spacing w:after="80"/>
      </w:pPr>
    </w:p>
    <w:p>
      <w:pPr>
        <w:pStyle w:val="ListNumber"/>
        <w:spacing w:after="40"/>
      </w:pPr>
      <w:r>
        <w:rPr>
          <w:b w:val="0"/>
          <w:i w:val="0"/>
        </w:rPr>
        <w:t xml:space="preserve">Pulsa </w:t>
      </w:r>
      <w:r>
        <w:rPr>
          <w:b/>
          <w:i w:val="0"/>
        </w:rPr>
        <w:t>Marcar o pulso</w:t>
      </w:r>
      <w:r>
        <w:rPr>
          <w:b w:val="0"/>
          <w:i w:val="0"/>
        </w:rPr>
        <w:t>.</w:t>
      </w:r>
    </w:p>
    <w:p>
      <w:pPr>
        <w:pStyle w:val="ListNumber"/>
        <w:spacing w:after="40"/>
      </w:pPr>
      <w:r>
        <w:rPr>
          <w:b w:val="0"/>
          <w:i w:val="0"/>
        </w:rPr>
        <w:t>Los círculos se encienden uno a uno, al tempo de la unidad.</w:t>
      </w:r>
    </w:p>
    <w:p>
      <w:pPr>
        <w:pStyle w:val="ListNumber"/>
        <w:spacing w:after="40"/>
      </w:pPr>
      <w:r>
        <w:rPr>
          <w:b w:val="0"/>
          <w:i w:val="0"/>
        </w:rPr>
        <w:t xml:space="preserve">Para parar, </w:t>
      </w:r>
      <w:r>
        <w:rPr>
          <w:b/>
          <w:i w:val="0"/>
        </w:rPr>
        <w:t>Deter o pulso</w:t>
      </w:r>
      <w:r>
        <w:rPr>
          <w:b w:val="0"/>
          <w:i w:val="0"/>
        </w:rPr>
        <w:t>.</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El metrónomo no suena, y es a propósito</w:t>
            </w:r>
          </w:p>
          <w:p>
            <w:pPr>
              <w:spacing w:after="40"/>
            </w:pPr>
            <w:r>
              <w:rPr>
                <w:b w:val="0"/>
                <w:i w:val="0"/>
                <w:sz w:val="20"/>
              </w:rPr>
              <w:t>Parte de las criaturas llevan audiófono o implante, y un metrónomo sonoro compite justo con la voz que tienen que seguir. Por eso el pulso se dibuja y el canal auditivo queda entero para la letra.</w:t>
            </w:r>
          </w:p>
        </w:tc>
      </w:tr>
    </w:tbl>
    <w:p>
      <w:pPr>
        <w:spacing w:after="80"/>
      </w:pPr>
    </w:p>
    <w:p>
      <w:pPr>
        <w:spacing w:after="120"/>
      </w:pPr>
      <w:r>
        <w:rPr>
          <w:b/>
          <w:i w:val="0"/>
        </w:rPr>
        <w:t>Cómo leer los círculos:</w:t>
      </w:r>
    </w:p>
    <w:p>
      <w:pPr>
        <w:pStyle w:val="ListBullet"/>
        <w:spacing w:after="40"/>
      </w:pPr>
      <w:r>
        <w:rPr>
          <w:b/>
          <w:i w:val="0"/>
        </w:rPr>
        <w:t>Círculo grande y relleno</w:t>
      </w:r>
      <w:r>
        <w:rPr>
          <w:b w:val="0"/>
          <w:i w:val="0"/>
        </w:rPr>
        <w:t xml:space="preserve"> — tiempo fuerte, el primero del compás.</w:t>
      </w:r>
    </w:p>
    <w:p>
      <w:pPr>
        <w:pStyle w:val="ListBullet"/>
        <w:spacing w:after="40"/>
      </w:pPr>
      <w:r>
        <w:rPr>
          <w:b/>
          <w:i w:val="0"/>
        </w:rPr>
        <w:t>Círculos en aro</w:t>
      </w:r>
      <w:r>
        <w:rPr>
          <w:b w:val="0"/>
          <w:i w:val="0"/>
        </w:rPr>
        <w:t xml:space="preserve"> — tiempos débiles.</w:t>
      </w:r>
    </w:p>
    <w:p>
      <w:pPr>
        <w:pStyle w:val="ListBullet"/>
        <w:spacing w:after="40"/>
      </w:pPr>
      <w:r>
        <w:rPr>
          <w:b/>
          <w:i w:val="0"/>
        </w:rPr>
        <w:t>Anillo exterior</w:t>
      </w:r>
      <w:r>
        <w:rPr>
          <w:b w:val="0"/>
          <w:i w:val="0"/>
        </w:rPr>
        <w:t xml:space="preserve"> — el tiempo en curso. Sirve para anticipar el siguiente, que es la mitad del ejercicio.</w:t>
      </w:r>
    </w:p>
    <w:p>
      <w:pPr>
        <w:spacing w:after="120"/>
      </w:pPr>
      <w:r>
        <w:rPr>
          <w:b w:val="0"/>
          <w:i w:val="0"/>
          <w:color w:val="6B7280"/>
          <w:sz w:val="18"/>
        </w:rPr>
        <w:t xml:space="preserve">Los tiempos del compás son los asteriscos de la letra. En </w:t>
      </w:r>
      <w:r>
        <w:rPr>
          <w:rFonts w:ascii="Consolas" w:hAnsi="Consolas"/>
          <w:b w:val="0"/>
          <w:i w:val="0"/>
          <w:color w:val="6B7280"/>
          <w:sz w:val="18"/>
        </w:rPr>
        <w:t>* On-das * que veñen, * on-das * que van,</w:t>
      </w:r>
      <w:r>
        <w:rPr>
          <w:b w:val="0"/>
          <w:i w:val="0"/>
          <w:color w:val="6B7280"/>
          <w:sz w:val="18"/>
        </w:rPr>
        <w:t xml:space="preserve"> hay cuatro marcas: cuatro tiempos. Lo que lees y lo que marcas son la misma cosa, por construcción.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CU-5</w:t>
            </w:r>
          </w:p>
          <w:p>
            <w:pPr>
              <w:spacing w:after="0"/>
            </w:pPr>
            <w:r>
              <w:rPr>
                <w:b/>
                <w:i w:val="0"/>
                <w:color w:val="FFFFFF"/>
                <w:sz w:val="26"/>
              </w:rPr>
              <w:t>Reproducir el recitado de la letra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Para dar el modelo de pronunciación, o si prefiere no recitar ella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letra recitada en la lengua activa</w:t>
            </w:r>
          </w:p>
        </w:tc>
      </w:tr>
    </w:tbl>
    <w:p>
      <w:pPr>
        <w:spacing w:after="80"/>
      </w:pPr>
    </w:p>
    <w:p>
      <w:pPr>
        <w:pStyle w:val="ListNumber"/>
        <w:spacing w:after="40"/>
      </w:pPr>
      <w:r>
        <w:rPr>
          <w:b w:val="0"/>
          <w:i w:val="0"/>
        </w:rPr>
        <w:t>En la fase 1, pulsa el botón de reproducción de la tarjeta del recitado.</w:t>
      </w:r>
    </w:p>
    <w:p>
      <w:pPr>
        <w:pStyle w:val="ListNumber"/>
        <w:spacing w:after="40"/>
      </w:pPr>
      <w:r>
        <w:rPr>
          <w:b w:val="0"/>
          <w:i w:val="0"/>
        </w:rPr>
        <w:t>Dispones de reproducir, pausar, detener y reiniciar.</w:t>
      </w:r>
    </w:p>
    <w:p>
      <w:pPr>
        <w:pStyle w:val="ListNumber"/>
        <w:spacing w:after="40"/>
      </w:pPr>
      <w:r>
        <w:rPr>
          <w:b w:val="0"/>
          <w:i w:val="0"/>
        </w:rPr>
        <w:t>El estado se lee arriba: «Reproducindo o recitado da letra».</w:t>
      </w:r>
    </w:p>
    <w:p>
      <w:pPr>
        <w:spacing w:after="120"/>
      </w:pPr>
      <w:r>
        <w:rPr>
          <w:b w:val="0"/>
          <w:i w:val="0"/>
          <w:color w:val="6B7280"/>
          <w:sz w:val="18"/>
        </w:rPr>
        <w:t>La grabación viaja dentro de la app. No se descarga nada.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CU-6</w:t>
            </w:r>
          </w:p>
          <w:p>
            <w:pPr>
              <w:spacing w:after="0"/>
            </w:pPr>
            <w:r>
              <w:rPr>
                <w:b/>
                <w:i w:val="0"/>
                <w:color w:val="FFFFFF"/>
                <w:sz w:val="26"/>
              </w:rPr>
              <w:t>Cambiar de lengua a media asamblea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o 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en cualquier pantalla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Texto y grabación en la otra lengua, sin perder el sitio</w:t>
            </w:r>
          </w:p>
        </w:tc>
      </w:tr>
    </w:tbl>
    <w:p>
      <w:pPr>
        <w:spacing w:after="80"/>
      </w:pPr>
    </w:p>
    <w:p>
      <w:pPr>
        <w:spacing w:after="120"/>
      </w:pPr>
      <w:r>
        <w:rPr>
          <w:b w:val="0"/>
          <w:i w:val="0"/>
        </w:rPr>
        <w:t xml:space="preserve">Pulsa </w:t>
      </w:r>
      <w:r>
        <w:rPr>
          <w:b/>
          <w:i w:val="0"/>
        </w:rPr>
        <w:t>GL</w:t>
      </w:r>
      <w:r>
        <w:rPr>
          <w:b w:val="0"/>
          <w:i w:val="0"/>
        </w:rPr>
        <w:t xml:space="preserve"> o </w:t>
      </w:r>
      <w:r>
        <w:rPr>
          <w:b/>
          <w:i w:val="0"/>
        </w:rPr>
        <w:t>ES</w:t>
      </w:r>
      <w:r>
        <w:rPr>
          <w:b w:val="0"/>
          <w:i w:val="0"/>
        </w:rPr>
        <w:t xml:space="preserve"> en la barra superior. Cambia el texto y también la grabación que se reproduce. No pierdes la fase en la que estás.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3D5A80"/>
          </w:tcPr>
          <w:p>
            <w:pPr>
              <w:spacing w:after="0"/>
            </w:pPr>
            <w:r>
              <w:rPr>
                <w:b/>
                <w:i w:val="0"/>
                <w:color w:val="FFFFFF"/>
                <w:sz w:val="18"/>
              </w:rPr>
              <w:t>CU-7</w:t>
            </w:r>
          </w:p>
          <w:p>
            <w:pPr>
              <w:spacing w:after="0"/>
            </w:pPr>
            <w:r>
              <w:rPr>
                <w:b/>
                <w:i w:val="0"/>
                <w:color w:val="FFFFFF"/>
                <w:sz w:val="26"/>
              </w:rPr>
              <w:t>Cuando una grabación no está</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 esa locución no viaja en la versión instalada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 asamblea continúa sin la grabación</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Lo que verás</w:t>
            </w:r>
          </w:p>
          <w:p>
            <w:pPr>
              <w:spacing w:after="40"/>
            </w:pPr>
            <w:r>
              <w:rPr>
                <w:b w:val="0"/>
                <w:i w:val="0"/>
                <w:sz w:val="20"/>
              </w:rPr>
              <w:t>«Esta gravación non está incluída nesta versión. Podes marcar o pulso coa túa voz.»</w:t>
            </w:r>
          </w:p>
        </w:tc>
      </w:tr>
    </w:tbl>
    <w:p>
      <w:pPr>
        <w:spacing w:after="80"/>
      </w:pPr>
    </w:p>
    <w:p>
      <w:pPr>
        <w:spacing w:after="120"/>
      </w:pPr>
      <w:r>
        <w:rPr>
          <w:b w:val="0"/>
          <w:i w:val="0"/>
        </w:rPr>
        <w:t>No es un fallo tuyo ni del aparato. El metrónomo visual, la letra y la consigna funcionan igual.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CU-8</w:t>
            </w:r>
          </w:p>
          <w:p>
            <w:pPr>
              <w:spacing w:after="0"/>
            </w:pPr>
            <w:r>
              <w:rPr>
                <w:b/>
                <w:i w:val="0"/>
                <w:color w:val="FFFFFF"/>
                <w:sz w:val="26"/>
              </w:rPr>
              <w:t>Escuchar cómo se dice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y también la familia en Academy</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decirlo en voz alta, o mientras se prepara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Oír la pronunciación modelo de ese texto exacto</w:t>
            </w:r>
          </w:p>
        </w:tc>
      </w:tr>
    </w:tbl>
    <w:p>
      <w:pPr>
        <w:spacing w:after="80"/>
      </w:pPr>
    </w:p>
    <w:p>
      <w:pPr>
        <w:spacing w:after="120"/>
      </w:pPr>
      <w:r>
        <w:rPr>
          <w:b w:val="0"/>
          <w:i w:val="0"/>
        </w:rPr>
        <w:t>Casi todas las tarjetas con texto seguido llevan un botón de altavoz: la lectura del cuento y su pregunta, las preguntas con su respuesta esperada y su consejo, el aviso de seguridad y los pasos de la exploración, las matemáticas, el mensaje para las familias, y en Academy las cuatro partes de la cápsula y cada afirmación.</w:t>
      </w:r>
    </w:p>
    <w:p>
      <w:pPr>
        <w:spacing w:after="120"/>
      </w:pPr>
      <w:r>
        <w:rPr>
          <w:b w:val="0"/>
          <w:i w:val="0"/>
        </w:rPr>
        <w:t xml:space="preserve">Suena la lengua que esté seleccionada. En gallego habla </w:t>
      </w:r>
      <w:r>
        <w:rPr>
          <w:b/>
          <w:i w:val="0"/>
        </w:rPr>
        <w:t>Celtia</w:t>
      </w:r>
      <w:r>
        <w:rPr>
          <w:b w:val="0"/>
          <w:i w:val="0"/>
        </w:rPr>
        <w:t xml:space="preserve">, del Proxecto Nós; en castellano, </w:t>
      </w:r>
      <w:r>
        <w:rPr>
          <w:b/>
          <w:i w:val="0"/>
        </w:rPr>
        <w:t>Sharvard</w:t>
      </w:r>
      <w:r>
        <w:rPr>
          <w:b w:val="0"/>
          <w:i w:val="0"/>
        </w:rPr>
        <w:t>. Las grabaciones viajan dentro de la app: los modelos de voz no se ejecutan en el aparato y no hace falta conexión.</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EEF6F9"/>
          </w:tcPr>
          <w:p>
            <w:pPr>
              <w:spacing w:after="40"/>
            </w:pPr>
            <w:r>
              <w:rPr>
                <w:b/>
                <w:i w:val="0"/>
                <w:color w:val="1B4965"/>
                <w:sz w:val="18"/>
              </w:rPr>
              <w:t>Por qué esto importa en gallego</w:t>
            </w:r>
          </w:p>
          <w:p>
            <w:pPr>
              <w:spacing w:after="40"/>
            </w:pPr>
            <w:r>
              <w:rPr>
                <w:b w:val="0"/>
                <w:i w:val="0"/>
                <w:sz w:val="20"/>
              </w:rPr>
              <w:t>Quien no creció hablando gallego puede oír cómo suena la frase antes de decirla delante del grupo. Es el uso para el que existe una voz neuronal gallega en esta app.</w:t>
            </w:r>
          </w:p>
        </w:tc>
      </w:tr>
    </w:tbl>
    <w:p>
      <w:pPr>
        <w:spacing w:after="80"/>
      </w:pPr>
    </w:p>
    <w:p>
      <w:pPr>
        <w:spacing w:after="120"/>
      </w:pPr>
      <w:r>
        <w:rPr>
          <w:b w:val="0"/>
          <w:i w:val="0"/>
          <w:color w:val="6B7280"/>
          <w:sz w:val="18"/>
        </w:rPr>
        <w:t>Si una tarjeta no tiene botón, ese texto no tiene grabación. El botón no se pinta apagado a propósito: un altavoz que no suena promete algo que no cumple.</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CU-9</w:t>
            </w:r>
          </w:p>
          <w:p>
            <w:pPr>
              <w:spacing w:after="0"/>
            </w:pPr>
            <w:r>
              <w:rPr>
                <w:b/>
                <w:i w:val="0"/>
                <w:color w:val="FFFFFF"/>
                <w:sz w:val="26"/>
              </w:rPr>
              <w:t>Decir el inglés mientras se lee el cuento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la fase 2, con el cuento abierto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Dos o tres palabras en inglés dichas en su momento, no sueltas</w:t>
            </w:r>
          </w:p>
        </w:tc>
      </w:tr>
    </w:tbl>
    <w:p>
      <w:pPr>
        <w:spacing w:after="80"/>
      </w:pPr>
    </w:p>
    <w:p>
      <w:pPr>
        <w:pStyle w:val="ListNumber"/>
        <w:spacing w:after="40"/>
      </w:pPr>
      <w:r>
        <w:rPr>
          <w:b w:val="0"/>
          <w:i w:val="0"/>
        </w:rPr>
        <w:t xml:space="preserve">Abre la fase </w:t>
      </w:r>
      <w:r>
        <w:rPr>
          <w:b/>
          <w:i w:val="0"/>
        </w:rPr>
        <w:t>2 · Cuento guiado</w:t>
      </w:r>
      <w:r>
        <w:rPr>
          <w:b w:val="0"/>
          <w:i w:val="0"/>
        </w:rPr>
        <w:t>. Cada página trae su lámina ilustrada.</w:t>
      </w:r>
    </w:p>
    <w:p>
      <w:pPr>
        <w:pStyle w:val="ListNumber"/>
        <w:spacing w:after="40"/>
      </w:pPr>
      <w:r>
        <w:rPr>
          <w:b w:val="0"/>
          <w:i w:val="0"/>
        </w:rPr>
        <w:t xml:space="preserve">Abajo, anclada, está la barra </w:t>
      </w:r>
      <w:r>
        <w:rPr>
          <w:b/>
          <w:i w:val="0"/>
        </w:rPr>
        <w:t>Dillo en inglés</w:t>
      </w:r>
      <w:r>
        <w:rPr>
          <w:b w:val="0"/>
          <w:i w:val="0"/>
        </w:rPr>
        <w:t xml:space="preserve">: enseña lo que se dice </w:t>
      </w:r>
      <w:r>
        <w:rPr>
          <w:b w:val="0"/>
          <w:i/>
        </w:rPr>
        <w:t>en esa página</w:t>
      </w:r>
      <w:r>
        <w:rPr>
          <w:b w:val="0"/>
          <w:i w:val="0"/>
        </w:rPr>
        <w:t>, no un resumen de todo el cuento.</w:t>
      </w:r>
    </w:p>
    <w:p>
      <w:pPr>
        <w:pStyle w:val="ListNumber"/>
        <w:spacing w:after="40"/>
      </w:pPr>
      <w:r>
        <w:rPr>
          <w:b w:val="0"/>
          <w:i w:val="0"/>
        </w:rPr>
        <w:t xml:space="preserve">Pulsa para oírlo </w:t>
      </w:r>
      <w:r>
        <w:rPr>
          <w:b/>
          <w:i w:val="0"/>
        </w:rPr>
        <w:t>antes</w:t>
      </w:r>
      <w:r>
        <w:rPr>
          <w:b w:val="0"/>
          <w:i w:val="0"/>
        </w:rPr>
        <w:t xml:space="preserve"> de decirlo. La grabación va despacio a propósito.</w:t>
      </w:r>
    </w:p>
    <w:p>
      <w:pPr>
        <w:pStyle w:val="ListNumber"/>
        <w:spacing w:after="40"/>
      </w:pPr>
      <w:r>
        <w:rPr>
          <w:b w:val="0"/>
          <w:i w:val="0"/>
        </w:rPr>
        <w:t>Al pasar de página, la barra cambia sola.</w:t>
      </w:r>
    </w:p>
    <w:p>
      <w:pPr>
        <w:spacing w:after="120"/>
      </w:pPr>
      <w:r>
        <w:rPr>
          <w:b w:val="0"/>
          <w:i w:val="0"/>
          <w:color w:val="6B7280"/>
          <w:sz w:val="18"/>
        </w:rPr>
        <w:t>No hace falta saber inglés para usar esto: el botón existe justo para oír la pronunciación modelo antes de decirla delante del grupo. Y el vocabulario de la unidad trae la palabra en las tres lenguas, con su lámina.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CU-10</w:t>
            </w:r>
          </w:p>
          <w:p>
            <w:pPr>
              <w:spacing w:after="0"/>
            </w:pPr>
            <w:r>
              <w:rPr>
                <w:b/>
                <w:i w:val="0"/>
                <w:color w:val="FFFFFF"/>
                <w:sz w:val="26"/>
              </w:rPr>
              <w:t>Leer la formación de un paso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o después de la asamblea, nunca delante del grupo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tres minutos sobre el paso que toca</w:t>
            </w:r>
          </w:p>
        </w:tc>
      </w:tr>
    </w:tbl>
    <w:p>
      <w:pPr>
        <w:spacing w:after="80"/>
      </w:pPr>
    </w:p>
    <w:p>
      <w:pPr>
        <w:spacing w:after="120"/>
      </w:pPr>
      <w:r>
        <w:rPr>
          <w:b w:val="0"/>
          <w:i w:val="0"/>
        </w:rPr>
        <w:t xml:space="preserve">En la lista de unidades, arriba, el botón </w:t>
      </w:r>
      <w:r>
        <w:rPr>
          <w:b/>
          <w:i w:val="0"/>
        </w:rPr>
        <w:t>«Formación: los seis pasos de la asamblea»</w:t>
      </w:r>
      <w:r>
        <w:rPr>
          <w:b w:val="0"/>
          <w:i w:val="0"/>
        </w:rPr>
        <w:t>. Hay una cápsula por cada paso, en su orden: el pulso, el cuento, las preguntas, la exploración, las matemáticas y el puente con la casa. Se leen igual que las de Academy —cuatro partes y una reflexión—, con la diferencia de que la tercera dice «Qué hacer en la asamblea» y no «Qué hacer en casa».</w:t>
      </w:r>
    </w:p>
    <w:p>
      <w:pPr>
        <w:spacing w:after="120"/>
      </w:pPr>
      <w:r>
        <w:rPr>
          <w:b w:val="0"/>
          <w:i w:val="0"/>
        </w:rPr>
        <w:t xml:space="preserve">Leerla entera suma al recorrido de premios </w:t>
      </w:r>
      <w:r>
        <w:rPr>
          <w:b w:val="0"/>
          <w:i/>
        </w:rPr>
        <w:t>de la docente</w:t>
      </w:r>
      <w:r>
        <w:rPr>
          <w:b w:val="0"/>
          <w:i w:val="0"/>
        </w:rPr>
        <w:t>, no al de las familias.</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CU-11</w:t>
            </w:r>
          </w:p>
          <w:p>
            <w:pPr>
              <w:spacing w:after="0"/>
            </w:pPr>
            <w:r>
              <w:rPr>
                <w:b/>
                <w:i w:val="0"/>
                <w:color w:val="FFFFFF"/>
                <w:sz w:val="26"/>
              </w:rPr>
              <w:t>Ver los premios de Lúa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persona adulta que usa la app</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En cualquier momento, desde la tira que hay arriba de cada lista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Nivel, XP, racha e insignias del perfil elegido</w:t>
            </w:r>
          </w:p>
        </w:tc>
      </w:tr>
    </w:tbl>
    <w:p>
      <w:pPr>
        <w:spacing w:after="80"/>
      </w:pP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Premian al adulto, nunca a la criatura</w:t>
            </w:r>
          </w:p>
          <w:p>
            <w:pPr>
              <w:spacing w:after="40"/>
            </w:pPr>
            <w:r>
              <w:rPr>
                <w:b w:val="0"/>
                <w:i w:val="0"/>
                <w:sz w:val="20"/>
              </w:rPr>
              <w:t>Aquí no se mide el progreso de ningún niño ni de ninguna niña: la criatura no toca la pantalla, así que puntuar su «avance» sería inventarse un dato que nadie ha medido. Lo que se cuenta es el uso de la app por parte del adulto.</w:t>
            </w:r>
          </w:p>
        </w:tc>
      </w:tr>
    </w:tbl>
    <w:p>
      <w:pPr>
        <w:spacing w:after="80"/>
      </w:pPr>
    </w:p>
    <w:p>
      <w:pPr>
        <w:spacing w:after="120"/>
      </w:pPr>
      <w:r>
        <w:rPr>
          <w:b w:val="0"/>
          <w:i w:val="0"/>
        </w:rPr>
        <w:t xml:space="preserve">Hay dos recorridos separados, con su propia racha y sus propias insignias: </w:t>
      </w:r>
      <w:r>
        <w:rPr>
          <w:b/>
          <w:i w:val="0"/>
        </w:rPr>
        <w:t>Maestra</w:t>
      </w:r>
      <w:r>
        <w:rPr>
          <w:b w:val="0"/>
          <w:i w:val="0"/>
        </w:rPr>
        <w:t xml:space="preserve">, que avanza con asambleas dirigidas y cápsulas de formación, y </w:t>
      </w:r>
      <w:r>
        <w:rPr>
          <w:b/>
          <w:i w:val="0"/>
        </w:rPr>
        <w:t>Familia</w:t>
      </w:r>
      <w:r>
        <w:rPr>
          <w:b w:val="0"/>
          <w:i w:val="0"/>
        </w:rPr>
        <w:t>, que avanza con cápsulas de Academy leídas. El conmutador de arriba pasa de uno a otro.</w:t>
      </w:r>
    </w:p>
    <w:p>
      <w:pPr>
        <w:spacing w:after="120"/>
      </w:pPr>
      <w:r>
        <w:rPr>
          <w:b w:val="0"/>
          <w:i w:val="0"/>
        </w:rPr>
        <w:t xml:space="preserve">La racha cuenta </w:t>
      </w:r>
      <w:r>
        <w:rPr>
          <w:b w:val="0"/>
          <w:i/>
        </w:rPr>
        <w:t>días</w:t>
      </w:r>
      <w:r>
        <w:rPr>
          <w:b w:val="0"/>
          <w:i w:val="0"/>
        </w:rPr>
        <w:t>, no sesiones: dos asambleas la misma mañana son un día. Un día en blanco la rompe, y la mejor racha se recuerda.</w:t>
      </w:r>
    </w:p>
    <w:p>
      <w:r>
        <w:br w:type="page"/>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CU-12</w:t>
            </w:r>
          </w:p>
          <w:p>
            <w:pPr>
              <w:spacing w:after="0"/>
            </w:pPr>
            <w:r>
              <w:rPr>
                <w:b/>
                <w:i w:val="0"/>
                <w:color w:val="FFFFFF"/>
                <w:sz w:val="26"/>
              </w:rPr>
              <w:t>Conducir la asamblea matinal de segundo ciclo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docente de 4.º, 5.º o 6.º de Infantil</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 primera hora, con el grupo sentado en la alfombra. Son diez minutos</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Las cuatro fases recorridas, del saludo a la calma, con el inglés dentro del movimiento</w:t>
            </w:r>
          </w:p>
        </w:tc>
      </w:tr>
    </w:tbl>
    <w:p>
      <w:pPr>
        <w:spacing w:after="80"/>
      </w:pPr>
    </w:p>
    <w:p>
      <w:pPr>
        <w:pStyle w:val="ListNumber"/>
        <w:spacing w:after="40"/>
      </w:pPr>
      <w:r>
        <w:rPr>
          <w:b w:val="0"/>
          <w:i w:val="0"/>
        </w:rPr>
        <w:t xml:space="preserve">Abre </w:t>
      </w:r>
      <w:r>
        <w:rPr>
          <w:b/>
          <w:i w:val="0"/>
        </w:rPr>
        <w:t>Juega con Lúa · Aula</w:t>
      </w:r>
      <w:r>
        <w:rPr>
          <w:b w:val="0"/>
          <w:i w:val="0"/>
        </w:rPr>
        <w:t xml:space="preserve"> y pulsa la pestaña </w:t>
      </w:r>
      <w:r>
        <w:rPr>
          <w:b/>
          <w:i w:val="0"/>
        </w:rPr>
        <w:t>2.º Ciclo (3-6 anos)</w:t>
      </w:r>
      <w:r>
        <w:rPr>
          <w:b w:val="0"/>
          <w:i w:val="0"/>
        </w:rPr>
        <w:t>.</w:t>
      </w:r>
    </w:p>
    <w:p>
      <w:pPr>
        <w:pStyle w:val="ListNumber"/>
        <w:spacing w:after="40"/>
      </w:pPr>
      <w:r>
        <w:rPr>
          <w:b w:val="0"/>
          <w:i w:val="0"/>
        </w:rPr>
        <w:t xml:space="preserve">Verás </w:t>
      </w:r>
      <w:r>
        <w:rPr>
          <w:b/>
          <w:i w:val="0"/>
        </w:rPr>
        <w:t>Asemblea Matinal do 2.º Ciclo</w:t>
      </w:r>
      <w:r>
        <w:rPr>
          <w:b w:val="0"/>
          <w:i w:val="0"/>
        </w:rPr>
        <w:t xml:space="preserve">. Para entrar hay dos caminos: </w:t>
      </w:r>
      <w:r>
        <w:rPr>
          <w:b w:val="0"/>
          <w:i w:val="0"/>
        </w:rPr>
        <w:t xml:space="preserve"> </w:t>
      </w:r>
      <w:r>
        <w:rPr>
          <w:b/>
          <w:i w:val="0"/>
        </w:rPr>
        <w:t>Iniciar Asemblea Backstage</w:t>
      </w:r>
      <w:r>
        <w:rPr>
          <w:b w:val="0"/>
          <w:i w:val="0"/>
        </w:rPr>
        <w:t>, el botón grande de arriba, que abre el nivel que ya estuviera elegido.</w:t>
      </w:r>
      <w:r>
        <w:rPr>
          <w:b w:val="0"/>
          <w:i w:val="0"/>
        </w:rPr>
        <w:t xml:space="preserve"> </w:t>
      </w:r>
      <w:r>
        <w:rPr>
          <w:b w:val="0"/>
          <w:i w:val="0"/>
        </w:rPr>
        <w:t xml:space="preserve">O baja a </w:t>
      </w:r>
      <w:r>
        <w:rPr>
          <w:b/>
          <w:i w:val="0"/>
        </w:rPr>
        <w:t>Sesións por nivel</w:t>
      </w:r>
      <w:r>
        <w:rPr>
          <w:b w:val="0"/>
          <w:i w:val="0"/>
        </w:rPr>
        <w:t xml:space="preserve"> y pulsa </w:t>
      </w:r>
      <w:r>
        <w:rPr>
          <w:b/>
          <w:i w:val="0"/>
        </w:rPr>
        <w:t>Abrir Modo Backstage</w:t>
      </w:r>
      <w:r>
        <w:rPr>
          <w:b w:val="0"/>
          <w:i w:val="0"/>
        </w:rPr>
        <w:t xml:space="preserve"> en la tarjeta del nivel que te toque. Cada uno trae su propia asamblea y su manera de trabajar: 4.º con acción expandida, 5.º dramatizado con parada («freeze»), 6.º entre iguales.</w:t>
      </w:r>
      <w:r>
        <w:rPr>
          <w:b w:val="0"/>
          <w:i w:val="0"/>
        </w:rPr>
        <w:t xml:space="preserve"> </w:t>
      </w:r>
      <w:r>
        <w:rPr>
          <w:b w:val="0"/>
          <w:i w:val="0"/>
        </w:rPr>
        <w:t xml:space="preserve"> </w:t>
      </w:r>
    </w:p>
    <w:p>
      <w:pPr>
        <w:pStyle w:val="ListNumber"/>
        <w:spacing w:after="20"/>
        <w:ind w:left="907"/>
      </w:pPr>
      <w:r>
        <w:rPr>
          <w:b/>
          <w:i w:val="0"/>
        </w:rPr>
        <w:t>Iniciar Asemblea Backstage</w:t>
      </w:r>
      <w:r>
        <w:rPr>
          <w:b w:val="0"/>
          <w:i w:val="0"/>
        </w:rPr>
        <w:t>, el botón grande de arriba, que abre el nivel que ya estuviera elegido.</w:t>
      </w:r>
    </w:p>
    <w:p>
      <w:pPr>
        <w:pStyle w:val="ListNumber"/>
        <w:spacing w:after="20"/>
        <w:ind w:left="907"/>
      </w:pPr>
      <w:r>
        <w:rPr>
          <w:b w:val="0"/>
          <w:i w:val="0"/>
        </w:rPr>
        <w:t xml:space="preserve">O baja a </w:t>
      </w:r>
      <w:r>
        <w:rPr>
          <w:b/>
          <w:i w:val="0"/>
        </w:rPr>
        <w:t>Sesións por nivel</w:t>
      </w:r>
      <w:r>
        <w:rPr>
          <w:b w:val="0"/>
          <w:i w:val="0"/>
        </w:rPr>
        <w:t xml:space="preserve"> y pulsa </w:t>
      </w:r>
      <w:r>
        <w:rPr>
          <w:b/>
          <w:i w:val="0"/>
        </w:rPr>
        <w:t>Abrir Modo Backstage</w:t>
      </w:r>
      <w:r>
        <w:rPr>
          <w:b w:val="0"/>
          <w:i w:val="0"/>
        </w:rPr>
        <w:t xml:space="preserve"> en la tarjeta del nivel que te toque. Cada uno trae su propia asamblea y su manera de trabajar: 4.º con acción expandida, 5.º dramatizado con parada («freeze»), 6.º entre iguales.</w:t>
      </w:r>
    </w:p>
    <w:p>
      <w:pPr>
        <w:pStyle w:val="ListNumber"/>
        <w:spacing w:after="40"/>
      </w:pPr>
      <w:r>
        <w:rPr>
          <w:b w:val="0"/>
          <w:i w:val="0"/>
        </w:rPr>
        <w:t xml:space="preserve">Se abre el </w:t>
      </w:r>
      <w:r>
        <w:rPr>
          <w:b w:val="0"/>
          <w:i/>
        </w:rPr>
        <w:t>backstage</w:t>
      </w:r>
      <w:r>
        <w:rPr>
          <w:b w:val="0"/>
          <w:i w:val="0"/>
        </w:rPr>
        <w:t>: fondo oscuro, letra grande y una sola cosa que leer.</w:t>
      </w:r>
    </w:p>
    <w:p>
      <w:pPr>
        <w:pStyle w:val="ListNumber"/>
        <w:spacing w:after="40"/>
      </w:pPr>
      <w:r>
        <w:rPr>
          <w:b w:val="0"/>
          <w:i w:val="0"/>
        </w:rPr>
        <w:t xml:space="preserve">Arriba tienes las </w:t>
      </w:r>
      <w:r>
        <w:rPr>
          <w:b/>
          <w:i w:val="0"/>
        </w:rPr>
        <w:t>cuatro fases</w:t>
      </w:r>
      <w:r>
        <w:rPr>
          <w:b w:val="0"/>
          <w:i w:val="0"/>
        </w:rPr>
        <w:t xml:space="preserve">. Pulsa la que toque, o avanza con </w:t>
      </w:r>
      <w:r>
        <w:rPr>
          <w:b/>
          <w:i w:val="0"/>
        </w:rPr>
        <w:t>Seguinte Fase</w:t>
      </w:r>
      <w:r>
        <w:rPr>
          <w:b w:val="0"/>
          <w:i w:val="0"/>
        </w:rPr>
        <w:t xml:space="preserve">. </w:t>
      </w:r>
      <w:r>
        <w:rPr>
          <w:b w:val="0"/>
          <w:i w:val="0"/>
        </w:rPr>
        <w:t xml:space="preserve"> </w:t>
      </w:r>
      <w:r>
        <w:rPr>
          <w:b/>
          <w:i w:val="0"/>
        </w:rPr>
        <w:t>1 · Apertura y saludo</w:t>
      </w:r>
      <w:r>
        <w:rPr>
          <w:b w:val="0"/>
          <w:i w:val="0"/>
        </w:rPr>
        <w:t xml:space="preserve"> — reunir el círculo y saludar a Lúa.</w:t>
      </w:r>
      <w:r>
        <w:rPr>
          <w:b w:val="0"/>
          <w:i w:val="0"/>
        </w:rPr>
        <w:t xml:space="preserve"> </w:t>
      </w:r>
      <w:r>
        <w:rPr>
          <w:b/>
          <w:i w:val="0"/>
        </w:rPr>
        <w:t>2 · Foco rítmico</w:t>
      </w:r>
      <w:r>
        <w:rPr>
          <w:b w:val="0"/>
          <w:i w:val="0"/>
        </w:rPr>
        <w:t xml:space="preserve"> — el pulso a 72 por minuto, con palmas.</w:t>
      </w:r>
      <w:r>
        <w:rPr>
          <w:b w:val="0"/>
          <w:i w:val="0"/>
        </w:rPr>
        <w:t xml:space="preserve"> </w:t>
      </w:r>
      <w:r>
        <w:rPr>
          <w:b/>
          <w:i w:val="0"/>
        </w:rPr>
        <w:t>3 · Reto TPR en inglés</w:t>
      </w:r>
      <w:r>
        <w:rPr>
          <w:b w:val="0"/>
          <w:i w:val="0"/>
        </w:rPr>
        <w:t xml:space="preserve"> — la orden se dice y se hace. El grupo responde con el cuerpo.</w:t>
      </w:r>
      <w:r>
        <w:rPr>
          <w:b w:val="0"/>
          <w:i w:val="0"/>
        </w:rPr>
        <w:t xml:space="preserve"> </w:t>
      </w:r>
      <w:r>
        <w:rPr>
          <w:b/>
          <w:i w:val="0"/>
        </w:rPr>
        <w:t>4 · Calma y transición</w:t>
      </w:r>
      <w:r>
        <w:rPr>
          <w:b w:val="0"/>
          <w:i w:val="0"/>
        </w:rPr>
        <w:t xml:space="preserve"> — respiración y material natural para salir del círculo.</w:t>
      </w:r>
      <w:r>
        <w:rPr>
          <w:b w:val="0"/>
          <w:i w:val="0"/>
        </w:rPr>
        <w:t xml:space="preserve"> </w:t>
      </w:r>
      <w:r>
        <w:rPr>
          <w:b w:val="0"/>
          <w:i w:val="0"/>
        </w:rPr>
        <w:t xml:space="preserve"> </w:t>
      </w:r>
    </w:p>
    <w:p>
      <w:pPr>
        <w:pStyle w:val="ListNumber"/>
        <w:spacing w:after="20"/>
        <w:ind w:left="907"/>
      </w:pPr>
      <w:r>
        <w:rPr>
          <w:b/>
          <w:i w:val="0"/>
        </w:rPr>
        <w:t>1 · Apertura y saludo</w:t>
      </w:r>
      <w:r>
        <w:rPr>
          <w:b w:val="0"/>
          <w:i w:val="0"/>
        </w:rPr>
        <w:t xml:space="preserve"> — reunir el círculo y saludar a Lúa.</w:t>
      </w:r>
    </w:p>
    <w:p>
      <w:pPr>
        <w:pStyle w:val="ListNumber"/>
        <w:spacing w:after="20"/>
        <w:ind w:left="907"/>
      </w:pPr>
      <w:r>
        <w:rPr>
          <w:b/>
          <w:i w:val="0"/>
        </w:rPr>
        <w:t>2 · Foco rítmico</w:t>
      </w:r>
      <w:r>
        <w:rPr>
          <w:b w:val="0"/>
          <w:i w:val="0"/>
        </w:rPr>
        <w:t xml:space="preserve"> — el pulso a 72 por minuto, con palmas.</w:t>
      </w:r>
    </w:p>
    <w:p>
      <w:pPr>
        <w:pStyle w:val="ListNumber"/>
        <w:spacing w:after="20"/>
        <w:ind w:left="907"/>
      </w:pPr>
      <w:r>
        <w:rPr>
          <w:b/>
          <w:i w:val="0"/>
        </w:rPr>
        <w:t>3 · Reto TPR en inglés</w:t>
      </w:r>
      <w:r>
        <w:rPr>
          <w:b w:val="0"/>
          <w:i w:val="0"/>
        </w:rPr>
        <w:t xml:space="preserve"> — la orden se dice y se hace. El grupo responde con el cuerpo.</w:t>
      </w:r>
    </w:p>
    <w:p>
      <w:pPr>
        <w:pStyle w:val="ListNumber"/>
        <w:spacing w:after="20"/>
        <w:ind w:left="907"/>
      </w:pPr>
      <w:r>
        <w:rPr>
          <w:b/>
          <w:i w:val="0"/>
        </w:rPr>
        <w:t>4 · Calma y transición</w:t>
      </w:r>
      <w:r>
        <w:rPr>
          <w:b w:val="0"/>
          <w:i w:val="0"/>
        </w:rPr>
        <w:t xml:space="preserve"> — respiración y material natural para salir del círculo.</w:t>
      </w:r>
    </w:p>
    <w:p>
      <w:pPr>
        <w:pStyle w:val="ListNumber"/>
        <w:spacing w:after="40"/>
      </w:pPr>
      <w:r>
        <w:rPr>
          <w:b w:val="0"/>
          <w:i w:val="0"/>
        </w:rPr>
        <w:t xml:space="preserve">Cada fase trae su </w:t>
      </w:r>
      <w:r>
        <w:rPr>
          <w:b/>
          <w:i w:val="0"/>
        </w:rPr>
        <w:t>cronómetro</w:t>
      </w:r>
      <w:r>
        <w:rPr>
          <w:b w:val="0"/>
          <w:i w:val="0"/>
        </w:rPr>
        <w:t xml:space="preserve"> con los segundos que le tocan, y su consigna escrita para la docente.</w:t>
      </w:r>
    </w:p>
    <w:p>
      <w:pPr>
        <w:pStyle w:val="ListNumber"/>
        <w:spacing w:after="40"/>
      </w:pPr>
      <w:r>
        <w:rPr>
          <w:b w:val="0"/>
          <w:i w:val="0"/>
        </w:rPr>
        <w:t>El nivel se cambia sin salir: pulsa otro en la fila de arriba y la asamblea entera cambia con él.</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El inglés no se pide, se hace</w:t>
            </w:r>
          </w:p>
          <w:p>
            <w:pPr>
              <w:spacing w:after="40"/>
            </w:pPr>
            <w:r>
              <w:rPr>
                <w:b w:val="0"/>
                <w:i w:val="0"/>
                <w:sz w:val="20"/>
              </w:rPr>
              <w:t>En la fase 3 nunca se le pide a la criatura que diga nada en inglés, ni que repita, ni que traduzca. La orden se acompaña del gesto, y responder con el cuerpo ya es responder. Quien habla inglés en la asamblea es la persona adulta.</w:t>
            </w:r>
          </w:p>
        </w:tc>
      </w:tr>
    </w:tbl>
    <w:p>
      <w:pPr>
        <w:spacing w:after="80"/>
      </w:pPr>
    </w:p>
    <w:p>
      <w:pPr>
        <w:spacing w:after="120"/>
      </w:pPr>
      <w:r>
        <w:rPr>
          <w:b w:val="0"/>
          <w:i w:val="0"/>
          <w:color w:val="6B7280"/>
          <w:sz w:val="18"/>
        </w:rPr>
        <w:t>Las consignas se leen; no se escuchan. En segundo ciclo la app no reproduce la voz de la docente: el único sonido de la asamblea es el pulso de la fase 2, y el metrónomo se ve además de oírse.</w:t>
      </w:r>
    </w:p>
    <w:p>
      <w:pPr>
        <w:spacing w:after="20"/>
      </w:pPr>
      <w:r>
        <w:rPr>
          <w:b/>
          <w:i w:val="0"/>
          <w:color w:val="1B4965"/>
          <w:sz w:val="17"/>
        </w:rPr>
        <w:t>CASOS DE USO</w:t>
      </w:r>
    </w:p>
    <w:p>
      <w:pPr>
        <w:pStyle w:val="Heading1"/>
      </w:pPr>
      <w:r>
        <w:t>Familias · Academy</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CU-13</w:t>
            </w:r>
          </w:p>
          <w:p>
            <w:pPr>
              <w:spacing w:after="0"/>
            </w:pPr>
            <w:r>
              <w:rPr>
                <w:b/>
                <w:i w:val="0"/>
                <w:color w:val="FFFFFF"/>
                <w:sz w:val="26"/>
              </w:rPr>
              <w:t>Leer una cápsula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cuando la criatura ya duerme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idea y algo concreto que hacer mañana</w:t>
            </w:r>
          </w:p>
        </w:tc>
      </w:tr>
    </w:tbl>
    <w:p>
      <w:pPr>
        <w:spacing w:after="80"/>
      </w:pPr>
    </w:p>
    <w:p>
      <w:pPr>
        <w:pStyle w:val="ListNumber"/>
        <w:spacing w:after="40"/>
      </w:pPr>
      <w:r>
        <w:rPr>
          <w:b w:val="0"/>
          <w:i w:val="0"/>
        </w:rPr>
        <w:t xml:space="preserve">Abre la app y pulsa </w:t>
      </w:r>
      <w:r>
        <w:rPr>
          <w:b/>
          <w:i w:val="0"/>
        </w:rPr>
        <w:t>Entrar en Academy</w:t>
      </w:r>
      <w:r>
        <w:rPr>
          <w:b w:val="0"/>
          <w:i w:val="0"/>
        </w:rPr>
        <w:t>.</w:t>
      </w:r>
    </w:p>
    <w:p>
      <w:pPr>
        <w:pStyle w:val="ListNumber"/>
        <w:spacing w:after="40"/>
      </w:pPr>
      <w:r>
        <w:rPr>
          <w:b w:val="0"/>
          <w:i w:val="0"/>
        </w:rPr>
        <w:t xml:space="preserve">Verás los cinco bloques de desarrollo: </w:t>
      </w:r>
      <w:r>
        <w:rPr>
          <w:b w:val="0"/>
          <w:i w:val="0"/>
        </w:rPr>
        <w:t xml:space="preserve"> </w:t>
      </w:r>
      <w:r>
        <w:rPr>
          <w:b w:val="0"/>
          <w:i w:val="0"/>
        </w:rPr>
        <w:t>Como se aprende a falar</w:t>
      </w:r>
      <w:r>
        <w:rPr>
          <w:b w:val="0"/>
          <w:i w:val="0"/>
        </w:rPr>
        <w:t xml:space="preserve"> </w:t>
      </w:r>
      <w:r>
        <w:rPr>
          <w:b w:val="0"/>
          <w:i w:val="0"/>
        </w:rPr>
        <w:t>O baño de linguaxe nas rutinas</w:t>
      </w:r>
      <w:r>
        <w:rPr>
          <w:b w:val="0"/>
          <w:i w:val="0"/>
        </w:rPr>
        <w:t xml:space="preserve"> </w:t>
      </w:r>
      <w:r>
        <w:rPr>
          <w:b w:val="0"/>
          <w:i w:val="0"/>
        </w:rPr>
        <w:t>Quendas de conversa e atención conxunta</w:t>
      </w:r>
      <w:r>
        <w:rPr>
          <w:b w:val="0"/>
          <w:i w:val="0"/>
        </w:rPr>
        <w:t xml:space="preserve"> </w:t>
      </w:r>
      <w:r>
        <w:rPr>
          <w:b w:val="0"/>
          <w:i w:val="0"/>
        </w:rPr>
        <w:t>Xogo corporal e espazos sen pantallas</w:t>
      </w:r>
      <w:r>
        <w:rPr>
          <w:b w:val="0"/>
          <w:i w:val="0"/>
        </w:rPr>
        <w:t xml:space="preserve"> </w:t>
      </w:r>
      <w:r>
        <w:rPr>
          <w:b w:val="0"/>
          <w:i w:val="0"/>
        </w:rPr>
        <w:t>Crianza bilingüe e contorna cultural</w:t>
      </w:r>
      <w:r>
        <w:rPr>
          <w:b w:val="0"/>
          <w:i w:val="0"/>
        </w:rPr>
        <w:t xml:space="preserve"> </w:t>
      </w:r>
      <w:r>
        <w:rPr>
          <w:b w:val="0"/>
          <w:i w:val="0"/>
        </w:rPr>
        <w:t xml:space="preserve"> </w:t>
      </w:r>
    </w:p>
    <w:p>
      <w:pPr>
        <w:pStyle w:val="ListNumber"/>
        <w:spacing w:after="20"/>
        <w:ind w:left="907"/>
      </w:pPr>
      <w:r>
        <w:rPr>
          <w:b w:val="0"/>
          <w:i w:val="0"/>
        </w:rPr>
        <w:t>Como se aprende a falar</w:t>
      </w:r>
    </w:p>
    <w:p>
      <w:pPr>
        <w:pStyle w:val="ListNumber"/>
        <w:spacing w:after="20"/>
        <w:ind w:left="907"/>
      </w:pPr>
      <w:r>
        <w:rPr>
          <w:b w:val="0"/>
          <w:i w:val="0"/>
        </w:rPr>
        <w:t>O baño de linguaxe nas rutinas</w:t>
      </w:r>
    </w:p>
    <w:p>
      <w:pPr>
        <w:pStyle w:val="ListNumber"/>
        <w:spacing w:after="20"/>
        <w:ind w:left="907"/>
      </w:pPr>
      <w:r>
        <w:rPr>
          <w:b w:val="0"/>
          <w:i w:val="0"/>
        </w:rPr>
        <w:t>Quendas de conversa e atención conxunta</w:t>
      </w:r>
    </w:p>
    <w:p>
      <w:pPr>
        <w:pStyle w:val="ListNumber"/>
        <w:spacing w:after="20"/>
        <w:ind w:left="907"/>
      </w:pPr>
      <w:r>
        <w:rPr>
          <w:b w:val="0"/>
          <w:i w:val="0"/>
        </w:rPr>
        <w:t>Xogo corporal e espazos sen pantallas</w:t>
      </w:r>
    </w:p>
    <w:p>
      <w:pPr>
        <w:pStyle w:val="ListNumber"/>
        <w:spacing w:after="20"/>
        <w:ind w:left="907"/>
      </w:pPr>
      <w:r>
        <w:rPr>
          <w:b w:val="0"/>
          <w:i w:val="0"/>
        </w:rPr>
        <w:t>Crianza bilingüe e contorna cultural</w:t>
      </w:r>
    </w:p>
    <w:p>
      <w:pPr>
        <w:pStyle w:val="ListNumber"/>
        <w:spacing w:after="40"/>
      </w:pPr>
      <w:r>
        <w:rPr>
          <w:b w:val="0"/>
          <w:i w:val="0"/>
        </w:rPr>
        <w:t>Entra en un bloque y elige una cápsula.</w:t>
      </w:r>
    </w:p>
    <w:p>
      <w:pPr>
        <w:spacing w:after="120"/>
      </w:pPr>
      <w:r>
        <w:rPr>
          <w:b w:val="0"/>
          <w:i w:val="0"/>
        </w:rPr>
        <w:t>La cápsula siempre tiene las mismas cuatro partes, en este orden:</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1. Idea clave</w:t>
            </w:r>
          </w:p>
        </w:tc>
        <w:tc>
          <w:tcPr>
            <w:tcW w:type="dxa" w:w="4819"/>
            <w:shd w:val="clear" w:fill="F9FBFC"/>
          </w:tcPr>
          <w:p>
            <w:pPr>
              <w:spacing w:after="40"/>
            </w:pPr>
            <w:r>
              <w:rPr>
                <w:b w:val="0"/>
                <w:i w:val="0"/>
                <w:sz w:val="19"/>
              </w:rPr>
              <w:t>La idea, en dos frases</w:t>
            </w:r>
          </w:p>
        </w:tc>
      </w:tr>
      <w:tr>
        <w:tc>
          <w:tcPr>
            <w:tcW w:type="dxa" w:w="4819"/>
            <w:shd w:val="clear" w:fill="E8F4F8"/>
          </w:tcPr>
          <w:p>
            <w:pPr>
              <w:spacing w:after="40"/>
            </w:pPr>
            <w:r>
              <w:rPr>
                <w:b/>
                <w:i w:val="0"/>
                <w:color w:val="1B4965"/>
                <w:sz w:val="19"/>
              </w:rPr>
              <w:t>2. Por qué importa</w:t>
            </w:r>
          </w:p>
        </w:tc>
        <w:tc>
          <w:tcPr>
            <w:tcW w:type="dxa" w:w="4819"/>
          </w:tcPr>
          <w:p>
            <w:pPr>
              <w:spacing w:after="40"/>
            </w:pPr>
            <w:r>
              <w:rPr>
                <w:b w:val="0"/>
                <w:i w:val="0"/>
                <w:sz w:val="19"/>
              </w:rPr>
              <w:t>Qué hay detrás</w:t>
            </w:r>
          </w:p>
        </w:tc>
      </w:tr>
      <w:tr>
        <w:tc>
          <w:tcPr>
            <w:tcW w:type="dxa" w:w="4819"/>
            <w:shd w:val="clear" w:fill="E8F4F8"/>
          </w:tcPr>
          <w:p>
            <w:pPr>
              <w:spacing w:after="40"/>
            </w:pPr>
            <w:r>
              <w:rPr>
                <w:b/>
                <w:i w:val="0"/>
                <w:color w:val="1B4965"/>
                <w:sz w:val="19"/>
              </w:rPr>
              <w:t>3. Qué hacer en casa</w:t>
            </w:r>
          </w:p>
        </w:tc>
        <w:tc>
          <w:tcPr>
            <w:tcW w:type="dxa" w:w="4819"/>
            <w:shd w:val="clear" w:fill="F9FBFC"/>
          </w:tcPr>
          <w:p>
            <w:pPr>
              <w:spacing w:after="40"/>
            </w:pPr>
            <w:r>
              <w:rPr>
                <w:b w:val="0"/>
                <w:i w:val="0"/>
                <w:sz w:val="19"/>
              </w:rPr>
              <w:t>Algo concreto para hoy</w:t>
            </w:r>
          </w:p>
        </w:tc>
      </w:tr>
      <w:tr>
        <w:tc>
          <w:tcPr>
            <w:tcW w:type="dxa" w:w="4819"/>
            <w:shd w:val="clear" w:fill="E8F4F8"/>
          </w:tcPr>
          <w:p>
            <w:pPr>
              <w:spacing w:after="40"/>
            </w:pPr>
            <w:r>
              <w:rPr>
                <w:b/>
                <w:i w:val="0"/>
                <w:color w:val="1B4965"/>
                <w:sz w:val="19"/>
              </w:rPr>
              <w:t>4. Ejemplo cotidiano</w:t>
            </w:r>
          </w:p>
        </w:tc>
        <w:tc>
          <w:tcPr>
            <w:tcW w:type="dxa" w:w="4819"/>
          </w:tcPr>
          <w:p>
            <w:pPr>
              <w:spacing w:after="40"/>
            </w:pPr>
            <w:r>
              <w:rPr>
                <w:b w:val="0"/>
                <w:i w:val="0"/>
                <w:sz w:val="19"/>
              </w:rPr>
              <w:t>La misma idea dentro de una escena real</w:t>
            </w:r>
          </w:p>
        </w:tc>
      </w:tr>
    </w:tbl>
    <w:p>
      <w:pPr>
        <w:spacing w:after="80"/>
      </w:pPr>
    </w:p>
    <w:p>
      <w:pPr>
        <w:spacing w:after="120"/>
      </w:pPr>
      <w:r>
        <w:rPr>
          <w:b w:val="0"/>
          <w:i w:val="0"/>
          <w:color w:val="6B7280"/>
          <w:sz w:val="18"/>
        </w:rPr>
        <w:t>Si un bloque aún no tiene cápsulas, lo dice: «Novas cápsulas deste bloque en preparación pedagóxica».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CU-14</w:t>
            </w:r>
          </w:p>
          <w:p>
            <w:pPr>
              <w:spacing w:after="0"/>
            </w:pPr>
            <w:r>
              <w:rPr>
                <w:b/>
                <w:i w:val="0"/>
                <w:color w:val="FFFFFF"/>
                <w:sz w:val="26"/>
              </w:rPr>
              <w:t>Responder la reflexión</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Al final de cada cápsula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explicación, nunca una nota</w:t>
            </w:r>
          </w:p>
        </w:tc>
      </w:tr>
    </w:tbl>
    <w:p>
      <w:pPr>
        <w:spacing w:after="80"/>
      </w:pPr>
    </w:p>
    <w:p>
      <w:pPr>
        <w:spacing w:after="120"/>
      </w:pPr>
      <w:r>
        <w:rPr>
          <w:b w:val="0"/>
          <w:i w:val="0"/>
        </w:rPr>
        <w:t xml:space="preserve">En </w:t>
      </w:r>
      <w:r>
        <w:rPr>
          <w:b/>
          <w:i w:val="0"/>
        </w:rPr>
        <w:t>Reflexión para a familia</w:t>
      </w:r>
      <w:r>
        <w:rPr>
          <w:b w:val="0"/>
          <w:i w:val="0"/>
        </w:rPr>
        <w:t xml:space="preserve"> hay afirmaciones para responder </w:t>
      </w:r>
      <w:r>
        <w:rPr>
          <w:b/>
          <w:i w:val="0"/>
        </w:rPr>
        <w:t>Verdadeiro</w:t>
      </w:r>
      <w:r>
        <w:rPr>
          <w:b w:val="0"/>
          <w:i w:val="0"/>
        </w:rPr>
        <w:t xml:space="preserve"> o </w:t>
      </w:r>
      <w:r>
        <w:rPr>
          <w:b/>
          <w:i w:val="0"/>
        </w:rPr>
        <w:t>Falso</w:t>
      </w:r>
      <w:r>
        <w:rPr>
          <w:b w:val="0"/>
          <w:i w:val="0"/>
        </w:rPr>
        <w:t>.</w:t>
      </w:r>
    </w:p>
    <w:p>
      <w:pPr>
        <w:pStyle w:val="ListBullet"/>
        <w:spacing w:after="40"/>
      </w:pPr>
      <w:r>
        <w:rPr>
          <w:b w:val="0"/>
          <w:i w:val="0"/>
        </w:rPr>
        <w:t>La respuesta aparece al instante, con una explicación.</w:t>
      </w:r>
    </w:p>
    <w:p>
      <w:pPr>
        <w:pStyle w:val="ListBullet"/>
        <w:spacing w:after="40"/>
      </w:pPr>
      <w:r>
        <w:rPr>
          <w:b/>
          <w:i w:val="0"/>
        </w:rPr>
        <w:t>No puntúa y no corrige.</w:t>
      </w:r>
      <w:r>
        <w:rPr>
          <w:b w:val="0"/>
          <w:i w:val="0"/>
        </w:rPr>
        <w:t xml:space="preserve"> Si te equivocas, te explica por qué, sin más.</w:t>
      </w:r>
    </w:p>
    <w:p>
      <w:pPr>
        <w:pStyle w:val="ListBullet"/>
        <w:spacing w:after="40"/>
      </w:pPr>
      <w:r>
        <w:rPr>
          <w:b w:val="0"/>
          <w:i w:val="0"/>
        </w:rPr>
        <w:t>No se guarda nada ni se envía a ningún sitio.</w:t>
      </w:r>
    </w:p>
    <w:p>
      <w:pPr>
        <w:pStyle w:val="ListBullet"/>
        <w:spacing w:after="40"/>
      </w:pPr>
      <w:r>
        <w:rPr>
          <w:b w:val="0"/>
          <w:i w:val="0"/>
        </w:rPr>
        <w:t>Si cambias de lengua, tu respuesta se mantiene y la explicación cambia de idioma.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CU-15</w:t>
            </w:r>
          </w:p>
          <w:p>
            <w:pPr>
              <w:spacing w:after="0"/>
            </w:pPr>
            <w:r>
              <w:rPr>
                <w:b/>
                <w:i w:val="0"/>
                <w:color w:val="FFFFFF"/>
                <w:sz w:val="26"/>
              </w:rPr>
              <w:t>Usar la app sin la criatura delante</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Padres y madres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Siempre: es la forma prevista</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lectura de adulto, sin pantalla infantil</w:t>
            </w:r>
          </w:p>
        </w:tc>
      </w:tr>
    </w:tbl>
    <w:p>
      <w:pPr>
        <w:spacing w:after="80"/>
      </w:pPr>
    </w:p>
    <w:p>
      <w:pPr>
        <w:spacing w:after="120"/>
      </w:pPr>
      <w:r>
        <w:rPr>
          <w:b w:val="0"/>
          <w:i w:val="0"/>
        </w:rPr>
        <w:t>Academy no tiene nada que un niño quiera tocar: ni sonidos llamativos, ni animaciones, ni premios. Es un texto para una persona adulta, con tipografía grande y cómoda.</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CU-16</w:t>
            </w:r>
          </w:p>
          <w:p>
            <w:pPr>
              <w:spacing w:after="0"/>
            </w:pPr>
            <w:r>
              <w:rPr>
                <w:b/>
                <w:i w:val="0"/>
                <w:color w:val="FFFFFF"/>
                <w:sz w:val="26"/>
              </w:rPr>
              <w:t>Preparar el inglés en casa</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Antes de un momento de rutina: el baño, la comida, salir a la calle</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Una frase corta en inglés, oída antes de decirla</w:t>
            </w:r>
          </w:p>
        </w:tc>
      </w:tr>
    </w:tbl>
    <w:p>
      <w:pPr>
        <w:spacing w:after="80"/>
      </w:pPr>
    </w:p>
    <w:p>
      <w:pPr>
        <w:pStyle w:val="ListNumber"/>
        <w:spacing w:after="40"/>
      </w:pPr>
      <w:r>
        <w:rPr>
          <w:b w:val="0"/>
          <w:i w:val="0"/>
        </w:rPr>
        <w:t xml:space="preserve">En </w:t>
      </w:r>
      <w:r>
        <w:rPr>
          <w:b/>
          <w:i w:val="0"/>
        </w:rPr>
        <w:t>Academy · Familias</w:t>
      </w:r>
      <w:r>
        <w:rPr>
          <w:b w:val="0"/>
          <w:i w:val="0"/>
        </w:rPr>
        <w:t xml:space="preserve">, abre la </w:t>
      </w:r>
      <w:r>
        <w:rPr>
          <w:b/>
          <w:i w:val="0"/>
        </w:rPr>
        <w:t>Guía de inglés en casa</w:t>
      </w:r>
      <w:r>
        <w:rPr>
          <w:b w:val="0"/>
          <w:i w:val="0"/>
        </w:rPr>
        <w:t>.</w:t>
      </w:r>
    </w:p>
    <w:p>
      <w:pPr>
        <w:pStyle w:val="ListNumber"/>
        <w:spacing w:after="40"/>
      </w:pPr>
      <w:r>
        <w:rPr>
          <w:b w:val="0"/>
          <w:i w:val="0"/>
        </w:rPr>
        <w:t>Verás lo que se propone para el mes en curso, en la rutina donde encaja.</w:t>
      </w:r>
    </w:p>
    <w:p>
      <w:pPr>
        <w:pStyle w:val="ListNumber"/>
        <w:spacing w:after="40"/>
      </w:pPr>
      <w:r>
        <w:rPr>
          <w:b w:val="0"/>
          <w:i w:val="0"/>
        </w:rPr>
        <w:t>Pulsa para oír cada frase. Se dicen despacio.</w:t>
      </w:r>
    </w:p>
    <w:p>
      <w:pPr>
        <w:pStyle w:val="ListNumber"/>
        <w:spacing w:after="40"/>
      </w:pPr>
      <w:r>
        <w:rPr>
          <w:b w:val="0"/>
          <w:i w:val="0"/>
        </w:rPr>
        <w:t>Dila una vez, en su momento. No es una clase: es una frase dentro de lo que ya se hace.</w:t>
      </w:r>
    </w:p>
    <w:p>
      <w:pPr>
        <w:spacing w:after="120"/>
      </w:pPr>
      <w:r>
        <w:rPr>
          <w:b w:val="0"/>
          <w:i w:val="0"/>
          <w:color w:val="6B7280"/>
          <w:sz w:val="18"/>
        </w:rPr>
        <w:t>Lo que se propone en casa es lo mismo que la docente dice en la asamblea ese mes. Esa coincidencia es el punto: la criatura oye la misma palabra en los dos sitios.</w:t>
      </w:r>
    </w:p>
    <w:p>
      <w:r>
        <w:br w:type="page"/>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1B4965"/>
          </w:tcPr>
          <w:p>
            <w:pPr>
              <w:spacing w:after="0"/>
            </w:pPr>
            <w:r>
              <w:rPr>
                <w:b/>
                <w:i w:val="0"/>
                <w:color w:val="FFFFFF"/>
                <w:sz w:val="18"/>
              </w:rPr>
              <w:t>CU-17</w:t>
            </w:r>
          </w:p>
          <w:p>
            <w:pPr>
              <w:spacing w:after="0"/>
            </w:pPr>
            <w:r>
              <w:rPr>
                <w:b/>
                <w:i w:val="0"/>
                <w:color w:val="FFFFFF"/>
                <w:sz w:val="26"/>
              </w:rPr>
              <w:t>Hacer la micro-rutina del mes, en segundo ciclo</w:t>
            </w:r>
          </w:p>
        </w:tc>
      </w:tr>
    </w:tbl>
    <w:p>
      <w:pPr>
        <w:spacing w:after="40"/>
      </w:pPr>
    </w:p>
    <w:tbl>
      <w:tblPr>
        <w:tblStyle w:val="TableGrid"/>
        <w:tblW w:type="auto" w:w="0"/>
        <w:tblLook w:firstColumn="1" w:firstRow="1" w:lastColumn="0" w:lastRow="0" w:noHBand="0" w:noVBand="1" w:val="04A0"/>
      </w:tblPr>
      <w:tblGrid>
        <w:gridCol w:w="2381"/>
        <w:gridCol w:w="4819"/>
      </w:tblGrid>
      <w:tr>
        <w:tc>
          <w:tcPr>
            <w:tcW w:type="dxa" w:w="4819"/>
            <w:shd w:val="clear" w:fill="F9FBFC"/>
          </w:tcPr>
          <w:p>
            <w:pPr>
              <w:spacing w:after="20"/>
            </w:pPr>
            <w:r>
              <w:rPr>
                <w:b/>
                <w:i w:val="0"/>
                <w:color w:val="6B7280"/>
                <w:sz w:val="18"/>
              </w:rPr>
              <w:t>Quién</w:t>
            </w:r>
          </w:p>
        </w:tc>
        <w:tc>
          <w:tcPr>
            <w:tcW w:type="dxa" w:w="4819"/>
          </w:tcPr>
          <w:p>
            <w:pPr>
              <w:spacing w:after="20"/>
            </w:pPr>
            <w:r>
              <w:rPr>
                <w:b w:val="0"/>
                <w:i w:val="0"/>
                <w:sz w:val="18"/>
              </w:rPr>
              <w:t>La familia de una criatura de 3 a 6 años</w:t>
            </w:r>
          </w:p>
        </w:tc>
      </w:tr>
      <w:tr>
        <w:tc>
          <w:tcPr>
            <w:tcW w:type="dxa" w:w="4819"/>
            <w:shd w:val="clear" w:fill="F9FBFC"/>
          </w:tcPr>
          <w:p>
            <w:pPr>
              <w:spacing w:after="20"/>
            </w:pPr>
            <w:r>
              <w:rPr>
                <w:b/>
                <w:i w:val="0"/>
                <w:color w:val="6B7280"/>
                <w:sz w:val="18"/>
              </w:rPr>
              <w:t>Cuándo</w:t>
            </w:r>
          </w:p>
        </w:tc>
        <w:tc>
          <w:tcPr>
            <w:tcW w:type="dxa" w:w="4819"/>
          </w:tcPr>
          <w:p>
            <w:pPr>
              <w:spacing w:after="20"/>
            </w:pPr>
            <w:r>
              <w:rPr>
                <w:b w:val="0"/>
                <w:i w:val="0"/>
                <w:sz w:val="18"/>
              </w:rPr>
              <w:t>Tres minutos, en un momento fijo del día. Al llegar a casa, por ejemplo</w:t>
            </w:r>
          </w:p>
        </w:tc>
      </w:tr>
      <w:tr>
        <w:tc>
          <w:tcPr>
            <w:tcW w:type="dxa" w:w="4819"/>
            <w:shd w:val="clear" w:fill="F9FBFC"/>
          </w:tcPr>
          <w:p>
            <w:pPr>
              <w:spacing w:after="20"/>
            </w:pPr>
            <w:r>
              <w:rPr>
                <w:b/>
                <w:i w:val="0"/>
                <w:color w:val="6B7280"/>
                <w:sz w:val="18"/>
              </w:rPr>
              <w:t>Resultado</w:t>
            </w:r>
          </w:p>
        </w:tc>
        <w:tc>
          <w:tcPr>
            <w:tcW w:type="dxa" w:w="4819"/>
          </w:tcPr>
          <w:p>
            <w:pPr>
              <w:spacing w:after="20"/>
            </w:pPr>
            <w:r>
              <w:rPr>
                <w:b w:val="0"/>
                <w:i w:val="0"/>
                <w:sz w:val="18"/>
              </w:rPr>
              <w:t>Un rato de lengua dentro de una rutina que ya existía, sin deberes y sin examen</w:t>
            </w:r>
          </w:p>
        </w:tc>
      </w:tr>
    </w:tbl>
    <w:p>
      <w:pPr>
        <w:spacing w:after="80"/>
      </w:pPr>
    </w:p>
    <w:p>
      <w:pPr>
        <w:pStyle w:val="ListNumber"/>
        <w:spacing w:after="40"/>
      </w:pPr>
      <w:r>
        <w:rPr>
          <w:b w:val="0"/>
          <w:i w:val="0"/>
        </w:rPr>
        <w:t xml:space="preserve">En </w:t>
      </w:r>
      <w:r>
        <w:rPr>
          <w:b/>
          <w:i w:val="0"/>
        </w:rPr>
        <w:t>Academy · Familias</w:t>
      </w:r>
      <w:r>
        <w:rPr>
          <w:b w:val="0"/>
          <w:i w:val="0"/>
        </w:rPr>
        <w:t xml:space="preserve">, abre la tarjeta </w:t>
      </w:r>
      <w:r>
        <w:rPr>
          <w:b/>
          <w:i w:val="0"/>
        </w:rPr>
        <w:t>Segundo ciclo (3-6 anos)</w:t>
      </w:r>
      <w:r>
        <w:rPr>
          <w:b w:val="0"/>
          <w:i w:val="0"/>
        </w:rPr>
        <w:t xml:space="preserve">, la que se titula </w:t>
      </w:r>
      <w:r>
        <w:rPr>
          <w:b w:val="0"/>
          <w:i/>
        </w:rPr>
        <w:t>Micro-rutina de setembro: responder sen corrixir</w:t>
      </w:r>
      <w:r>
        <w:rPr>
          <w:b w:val="0"/>
          <w:i w:val="0"/>
        </w:rPr>
        <w:t>.</w:t>
      </w:r>
    </w:p>
    <w:p>
      <w:pPr>
        <w:pStyle w:val="ListNumber"/>
        <w:spacing w:after="40"/>
      </w:pPr>
      <w:r>
        <w:rPr>
          <w:b w:val="0"/>
          <w:i w:val="0"/>
        </w:rPr>
        <w:t xml:space="preserve">Lee la </w:t>
      </w:r>
      <w:r>
        <w:rPr>
          <w:b/>
          <w:i w:val="0"/>
        </w:rPr>
        <w:t>escena cotidiana</w:t>
      </w:r>
      <w:r>
        <w:rPr>
          <w:b w:val="0"/>
          <w:i w:val="0"/>
        </w:rPr>
        <w:t xml:space="preserve"> del mes: qué momento es y qué se hace en él.</w:t>
      </w:r>
    </w:p>
    <w:p>
      <w:pPr>
        <w:pStyle w:val="ListNumber"/>
        <w:spacing w:after="40"/>
      </w:pPr>
      <w:r>
        <w:rPr>
          <w:b w:val="0"/>
          <w:i w:val="0"/>
        </w:rPr>
        <w:t xml:space="preserve">Debajo está la guía de </w:t>
      </w:r>
      <w:r>
        <w:rPr>
          <w:b/>
          <w:i w:val="0"/>
        </w:rPr>
        <w:t>cómo responder sin corregir</w:t>
      </w:r>
      <w:r>
        <w:rPr>
          <w:b w:val="0"/>
          <w:i w:val="0"/>
        </w:rPr>
        <w:t>. Cada ejemplo trae tres cosas: lo que dice la criatura, lo que conviene evitar, y cómo devolverle la frase entera dentro del juego.</w:t>
      </w:r>
    </w:p>
    <w:p>
      <w:pPr>
        <w:pStyle w:val="ListNumber"/>
        <w:spacing w:after="40"/>
      </w:pPr>
      <w:r>
        <w:rPr>
          <w:b w:val="0"/>
          <w:i w:val="0"/>
        </w:rPr>
        <w:t>Elige un solo momento y repítelo la misma semana. La repetición es el método; la variedad no.</w:t>
      </w:r>
    </w:p>
    <w:tbl>
      <w:tblPr>
        <w:tblW w:type="auto" w:w="0"/>
        <w:tblBorders>
          <w:top w:val="none"/>
          <w:left w:val="none"/>
          <w:bottom w:val="none"/>
          <w:right w:val="none"/>
          <w:insideH w:val="none"/>
          <w:insideV w:val="none"/>
        </w:tblBorders>
        <w:tblLook w:firstColumn="1" w:firstRow="1" w:lastColumn="0" w:lastRow="0" w:noHBand="0" w:noVBand="1" w:val="04A0"/>
      </w:tblPr>
      <w:tblGrid>
        <w:gridCol w:w="9638"/>
      </w:tblGrid>
      <w:tr>
        <w:tc>
          <w:tcPr>
            <w:tcW w:type="dxa" w:w="9638"/>
            <w:shd w:val="clear" w:fill="FFFBEB"/>
          </w:tcPr>
          <w:p>
            <w:pPr>
              <w:spacing w:after="40"/>
            </w:pPr>
            <w:r>
              <w:rPr>
                <w:b/>
                <w:i w:val="0"/>
                <w:color w:val="8A6D3B"/>
                <w:sz w:val="18"/>
              </w:rPr>
              <w:t>Ni examen ni traducción</w:t>
            </w:r>
          </w:p>
          <w:p>
            <w:pPr>
              <w:spacing w:after="40"/>
            </w:pPr>
            <w:r>
              <w:rPr>
                <w:b w:val="0"/>
                <w:i w:val="0"/>
                <w:sz w:val="20"/>
              </w:rPr>
              <w:t>Preguntar «¿cómo se dice esto?» convierte el rato en una prueba, y la prueba corta la conversación. Devolver la frase bien dicha y seguir jugando deja la puerta abierta a que siga hablando. La regla de oro: esperar cinco segundos antes de ayudar.</w:t>
            </w:r>
          </w:p>
        </w:tc>
      </w:tr>
    </w:tbl>
    <w:p>
      <w:pPr>
        <w:spacing w:after="80"/>
      </w:pPr>
    </w:p>
    <w:p>
      <w:pPr>
        <w:spacing w:after="120"/>
      </w:pPr>
      <w:r>
        <w:rPr>
          <w:b w:val="0"/>
          <w:i w:val="0"/>
          <w:color w:val="6B7280"/>
          <w:sz w:val="18"/>
        </w:rPr>
        <w:t>Las lenguas de casa —gallego, castellano, o las que haya— son el suelo afectivo y no se sustituyen. El inglés entra en un hueco pequeño, y no hace falta hablarlo bien para acompañarlo.</w:t>
      </w:r>
    </w:p>
    <w:p>
      <w:pPr>
        <w:spacing w:after="20"/>
      </w:pPr>
      <w:r>
        <w:rPr>
          <w:b/>
          <w:i w:val="0"/>
          <w:color w:val="1B4965"/>
          <w:sz w:val="17"/>
        </w:rPr>
        <w:t>CIERRE</w:t>
      </w:r>
    </w:p>
    <w:p>
      <w:pPr>
        <w:pStyle w:val="Heading1"/>
      </w:pPr>
      <w:r>
        <w:t>5 · Límites de esta versión</w:t>
      </w:r>
    </w:p>
    <w:p>
      <w:pPr>
        <w:spacing w:after="120"/>
      </w:pPr>
      <w:r>
        <w:rPr>
          <w:b w:val="0"/>
          <w:i w:val="0"/>
        </w:rPr>
        <w:t>Para que nadie se lleve una sorpresa en un aula:</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Límite</w:t>
            </w:r>
          </w:p>
        </w:tc>
        <w:tc>
          <w:tcPr>
            <w:tcW w:type="dxa" w:w="4819"/>
            <w:shd w:val="clear" w:fill="E8F4F8"/>
          </w:tcPr>
          <w:p>
            <w:pPr>
              <w:spacing w:after="40"/>
            </w:pPr>
            <w:r>
              <w:rPr>
                <w:b/>
                <w:i w:val="0"/>
                <w:color w:val="1B4965"/>
                <w:sz w:val="19"/>
              </w:rPr>
              <w:t>Detalle</w:t>
            </w:r>
          </w:p>
        </w:tc>
      </w:tr>
      <w:tr>
        <w:tc>
          <w:tcPr>
            <w:tcW w:type="dxa" w:w="4819"/>
          </w:tcPr>
          <w:p>
            <w:pPr>
              <w:spacing w:after="40"/>
            </w:pPr>
            <w:r>
              <w:rPr>
                <w:b/>
                <w:i w:val="0"/>
                <w:sz w:val="19"/>
              </w:rPr>
              <w:t>Contenido · primer ciclo</w:t>
            </w:r>
          </w:p>
        </w:tc>
        <w:tc>
          <w:tcPr>
            <w:tcW w:type="dxa" w:w="4819"/>
          </w:tcPr>
          <w:p>
            <w:pPr>
              <w:spacing w:after="40"/>
            </w:pPr>
            <w:r>
              <w:rPr>
                <w:b w:val="0"/>
                <w:i w:val="0"/>
                <w:sz w:val="19"/>
              </w:rPr>
              <w:t>Diez unidades de aula, una por cada mes del curso, que es lo que el Calendario Escola·Fogar reparte. Doce cápsulas en total: seis para las familias y seis de formación docente</w:t>
            </w:r>
          </w:p>
        </w:tc>
      </w:tr>
      <w:tr>
        <w:tc>
          <w:tcPr>
            <w:tcW w:type="dxa" w:w="4819"/>
            <w:shd w:val="clear" w:fill="F9FBFC"/>
          </w:tcPr>
          <w:p>
            <w:pPr>
              <w:spacing w:after="40"/>
            </w:pPr>
            <w:r>
              <w:rPr>
                <w:b/>
                <w:i w:val="0"/>
                <w:sz w:val="19"/>
              </w:rPr>
              <w:t>Contenido · segundo ciclo</w:t>
            </w:r>
          </w:p>
        </w:tc>
        <w:tc>
          <w:tcPr>
            <w:tcW w:type="dxa" w:w="4819"/>
            <w:shd w:val="clear" w:fill="F9FBFC"/>
          </w:tcPr>
          <w:p>
            <w:pPr>
              <w:spacing w:after="40"/>
            </w:pPr>
            <w:r>
              <w:rPr>
                <w:b/>
                <w:i w:val="0"/>
                <w:sz w:val="19"/>
              </w:rPr>
              <w:t>Solo septiembre.</w:t>
            </w:r>
            <w:r>
              <w:rPr>
                <w:b w:val="0"/>
                <w:i w:val="0"/>
                <w:sz w:val="19"/>
              </w:rPr>
              <w:t xml:space="preserve"> Tres asambleas matinales, una por nivel (4.º, 5.º y 6.º de Infantil), con su micro-rutina de casa y su cápsula de familia. Los otros nueve meses del curso todavía no están escritos</w:t>
            </w:r>
          </w:p>
        </w:tc>
      </w:tr>
      <w:tr>
        <w:tc>
          <w:tcPr>
            <w:tcW w:type="dxa" w:w="4819"/>
          </w:tcPr>
          <w:p>
            <w:pPr>
              <w:spacing w:after="40"/>
            </w:pPr>
            <w:r>
              <w:rPr>
                <w:b/>
                <w:i w:val="0"/>
                <w:sz w:val="19"/>
              </w:rPr>
              <w:t>Ilustraciones</w:t>
            </w:r>
          </w:p>
        </w:tc>
        <w:tc>
          <w:tcPr>
            <w:tcW w:type="dxa" w:w="4819"/>
          </w:tcPr>
          <w:p>
            <w:pPr>
              <w:spacing w:after="40"/>
            </w:pPr>
            <w:r>
              <w:rPr>
                <w:b w:val="0"/>
                <w:i w:val="0"/>
                <w:sz w:val="19"/>
              </w:rPr>
              <w:t>Ochenta láminas propias, dibujadas como datos y pintadas por la app: cincuenta de vocabulario (una por palabra) y treinta escenas del cuento (una por página). No son de una persona ilustradora profesional, y se nota: son un puente honesto, no el destino</w:t>
            </w:r>
          </w:p>
        </w:tc>
      </w:tr>
      <w:tr>
        <w:tc>
          <w:tcPr>
            <w:tcW w:type="dxa" w:w="4819"/>
            <w:shd w:val="clear" w:fill="F9FBFC"/>
          </w:tcPr>
          <w:p>
            <w:pPr>
              <w:spacing w:after="40"/>
            </w:pPr>
            <w:r>
              <w:rPr>
                <w:b/>
                <w:i w:val="0"/>
                <w:sz w:val="19"/>
              </w:rPr>
              <w:t>Grabaciones</w:t>
            </w:r>
          </w:p>
        </w:tc>
        <w:tc>
          <w:tcPr>
            <w:tcW w:type="dxa" w:w="4819"/>
            <w:shd w:val="clear" w:fill="F9FBFC"/>
          </w:tcPr>
          <w:p>
            <w:pPr>
              <w:spacing w:after="40"/>
            </w:pPr>
            <w:r>
              <w:rPr>
                <w:b w:val="0"/>
                <w:i w:val="0"/>
                <w:sz w:val="19"/>
              </w:rPr>
              <w:t xml:space="preserve">Completas: las 1038 locuciones que el contenido declara viajan dentro del paquete, en gallego, castellano e inglés. Si alguna faltase, el botón de escuchar no se pinta. </w:t>
            </w:r>
            <w:r>
              <w:rPr>
                <w:b/>
                <w:i w:val="0"/>
                <w:sz w:val="19"/>
              </w:rPr>
              <w:t>Las consignas de la asamblea de segundo ciclo no llevan voz</w:t>
            </w:r>
            <w:r>
              <w:rPr>
                <w:b w:val="0"/>
                <w:i w:val="0"/>
                <w:sz w:val="19"/>
              </w:rPr>
              <w:t>: se leen</w:t>
            </w:r>
          </w:p>
        </w:tc>
      </w:tr>
      <w:tr>
        <w:tc>
          <w:tcPr>
            <w:tcW w:type="dxa" w:w="4819"/>
          </w:tcPr>
          <w:p>
            <w:pPr>
              <w:spacing w:after="40"/>
            </w:pPr>
            <w:r>
              <w:rPr>
                <w:b/>
                <w:i w:val="0"/>
                <w:sz w:val="19"/>
              </w:rPr>
              <w:t>Vocabulario</w:t>
            </w:r>
          </w:p>
        </w:tc>
        <w:tc>
          <w:tcPr>
            <w:tcW w:type="dxa" w:w="4819"/>
          </w:tcPr>
          <w:p>
            <w:pPr>
              <w:spacing w:after="40"/>
            </w:pPr>
            <w:r>
              <w:rPr>
                <w:b w:val="0"/>
                <w:i w:val="0"/>
                <w:sz w:val="19"/>
              </w:rPr>
              <w:t>Cinco palabras por unidad, con su lámina, su definición y su grabación en las tres lenguas. Se ven en la fase 2 de la asamblea</w:t>
            </w:r>
          </w:p>
        </w:tc>
      </w:tr>
      <w:tr>
        <w:tc>
          <w:tcPr>
            <w:tcW w:type="dxa" w:w="4819"/>
            <w:shd w:val="clear" w:fill="F9FBFC"/>
          </w:tcPr>
          <w:p>
            <w:pPr>
              <w:spacing w:after="40"/>
            </w:pPr>
            <w:r>
              <w:rPr>
                <w:b/>
                <w:i w:val="0"/>
                <w:sz w:val="19"/>
              </w:rPr>
              <w:t>Filtro por edad</w:t>
            </w:r>
          </w:p>
        </w:tc>
        <w:tc>
          <w:tcPr>
            <w:tcW w:type="dxa" w:w="4819"/>
            <w:shd w:val="clear" w:fill="F9FBFC"/>
          </w:tcPr>
          <w:p>
            <w:pPr>
              <w:spacing w:after="40"/>
            </w:pPr>
            <w:r>
              <w:rPr>
                <w:b w:val="0"/>
                <w:i w:val="0"/>
                <w:sz w:val="19"/>
              </w:rPr>
              <w:t xml:space="preserve">Dentro del primer ciclo, las diez unidades están declaradas </w:t>
            </w:r>
            <w:r>
              <w:rPr>
                <w:rFonts w:ascii="Consolas" w:hAnsi="Consolas"/>
                <w:b w:val="0"/>
                <w:i w:val="0"/>
                <w:sz w:val="19"/>
              </w:rPr>
              <w:t>0-3</w:t>
            </w:r>
            <w:r>
              <w:rPr>
                <w:b w:val="0"/>
                <w:i w:val="0"/>
                <w:sz w:val="19"/>
              </w:rPr>
              <w:t>, así que las tres pestañas enseñan lo mismo. El tramo está en el contenido, listo para el día que se separe. El conmutador de ciclo sí separa de verdad: cada etapa tiene su contenido</w:t>
            </w:r>
          </w:p>
        </w:tc>
      </w:tr>
    </w:tbl>
    <w:p>
      <w:pPr>
        <w:spacing w:after="80"/>
      </w:pPr>
    </w:p>
    <w:p>
      <w:pPr>
        <w:pStyle w:val="Heading1"/>
      </w:pPr>
      <w:r>
        <w:t>6 · Si algo va mal</w:t>
      </w:r>
    </w:p>
    <w:tbl>
      <w:tblPr>
        <w:tblStyle w:val="TableGrid"/>
        <w:tblW w:type="auto" w:w="0"/>
        <w:jc w:val="center"/>
        <w:tblLook w:firstColumn="1" w:firstRow="1" w:lastColumn="0" w:lastRow="0" w:noHBand="0" w:noVBand="1" w:val="04A0"/>
      </w:tblPr>
      <w:tblGrid>
        <w:gridCol w:w="4819"/>
        <w:gridCol w:w="4819"/>
      </w:tblGrid>
      <w:tr>
        <w:tc>
          <w:tcPr>
            <w:tcW w:type="dxa" w:w="4819"/>
            <w:shd w:val="clear" w:fill="E8F4F8"/>
          </w:tcPr>
          <w:p>
            <w:pPr>
              <w:spacing w:after="40"/>
            </w:pPr>
            <w:r>
              <w:rPr>
                <w:b/>
                <w:i w:val="0"/>
                <w:color w:val="1B4965"/>
                <w:sz w:val="19"/>
              </w:rPr>
              <w:t>Qué ves</w:t>
            </w:r>
          </w:p>
        </w:tc>
        <w:tc>
          <w:tcPr>
            <w:tcW w:type="dxa" w:w="4819"/>
            <w:shd w:val="clear" w:fill="E8F4F8"/>
          </w:tcPr>
          <w:p>
            <w:pPr>
              <w:spacing w:after="40"/>
            </w:pPr>
            <w:r>
              <w:rPr>
                <w:b/>
                <w:i w:val="0"/>
                <w:color w:val="1B4965"/>
                <w:sz w:val="19"/>
              </w:rPr>
              <w:t>Qué pasa</w:t>
            </w:r>
          </w:p>
        </w:tc>
      </w:tr>
      <w:tr>
        <w:tc>
          <w:tcPr>
            <w:tcW w:type="dxa" w:w="4819"/>
          </w:tcPr>
          <w:p>
            <w:pPr>
              <w:spacing w:after="40"/>
            </w:pPr>
            <w:r>
              <w:rPr>
                <w:b w:val="0"/>
                <w:i w:val="0"/>
                <w:sz w:val="19"/>
              </w:rPr>
              <w:t>«Non se atoparon unidades…»</w:t>
            </w:r>
          </w:p>
        </w:tc>
        <w:tc>
          <w:tcPr>
            <w:tcW w:type="dxa" w:w="4819"/>
          </w:tcPr>
          <w:p>
            <w:pPr>
              <w:spacing w:after="40"/>
            </w:pPr>
            <w:r>
              <w:rPr>
                <w:b w:val="0"/>
                <w:i w:val="0"/>
                <w:sz w:val="19"/>
              </w:rPr>
              <w:t>El filtro no tiene unidades de ese tramo. Prueba «Todas as idades»</w:t>
            </w:r>
          </w:p>
        </w:tc>
      </w:tr>
      <w:tr>
        <w:tc>
          <w:tcPr>
            <w:tcW w:type="dxa" w:w="4819"/>
            <w:shd w:val="clear" w:fill="F9FBFC"/>
          </w:tcPr>
          <w:p>
            <w:pPr>
              <w:spacing w:after="40"/>
            </w:pPr>
            <w:r>
              <w:rPr>
                <w:b w:val="0"/>
                <w:i w:val="0"/>
                <w:sz w:val="19"/>
              </w:rPr>
              <w:t>«Esta gravación non está incluída…»</w:t>
            </w:r>
          </w:p>
        </w:tc>
        <w:tc>
          <w:tcPr>
            <w:tcW w:type="dxa" w:w="4819"/>
            <w:shd w:val="clear" w:fill="F9FBFC"/>
          </w:tcPr>
          <w:p>
            <w:pPr>
              <w:spacing w:after="40"/>
            </w:pPr>
            <w:r>
              <w:rPr>
                <w:b w:val="0"/>
                <w:i w:val="0"/>
                <w:sz w:val="19"/>
              </w:rPr>
              <w:t>Esa locución no viaja en esta versión. La asamblea sigue sin ella</w:t>
            </w:r>
          </w:p>
        </w:tc>
      </w:tr>
      <w:tr>
        <w:tc>
          <w:tcPr>
            <w:tcW w:type="dxa" w:w="4819"/>
          </w:tcPr>
          <w:p>
            <w:pPr>
              <w:spacing w:after="40"/>
            </w:pPr>
            <w:r>
              <w:rPr>
                <w:b w:val="0"/>
                <w:i w:val="0"/>
                <w:sz w:val="19"/>
              </w:rPr>
              <w:t>«Lámina ilustrada pendente»</w:t>
            </w:r>
          </w:p>
        </w:tc>
        <w:tc>
          <w:tcPr>
            <w:tcW w:type="dxa" w:w="4819"/>
          </w:tcPr>
          <w:p>
            <w:pPr>
              <w:spacing w:after="40"/>
            </w:pPr>
            <w:r>
              <w:rPr>
                <w:b w:val="0"/>
                <w:i w:val="0"/>
                <w:sz w:val="19"/>
              </w:rPr>
              <w:t>El cuento aún no tiene imágenes. Lee el texto y señalad en el aula</w:t>
            </w:r>
          </w:p>
        </w:tc>
      </w:tr>
      <w:tr>
        <w:tc>
          <w:tcPr>
            <w:tcW w:type="dxa" w:w="4819"/>
            <w:shd w:val="clear" w:fill="F9FBFC"/>
          </w:tcPr>
          <w:p>
            <w:pPr>
              <w:spacing w:after="40"/>
            </w:pPr>
            <w:r>
              <w:rPr>
                <w:b w:val="0"/>
                <w:i w:val="0"/>
                <w:sz w:val="19"/>
              </w:rPr>
              <w:t>«Novas cápsulas deste bloque…»</w:t>
            </w:r>
          </w:p>
        </w:tc>
        <w:tc>
          <w:tcPr>
            <w:tcW w:type="dxa" w:w="4819"/>
            <w:shd w:val="clear" w:fill="F9FBFC"/>
          </w:tcPr>
          <w:p>
            <w:pPr>
              <w:spacing w:after="40"/>
            </w:pPr>
            <w:r>
              <w:rPr>
                <w:b w:val="0"/>
                <w:i w:val="0"/>
                <w:sz w:val="19"/>
              </w:rPr>
              <w:t>Ese bloque todavía no tiene contenido</w:t>
            </w:r>
          </w:p>
        </w:tc>
      </w:tr>
      <w:tr>
        <w:tc>
          <w:tcPr>
            <w:tcW w:type="dxa" w:w="4819"/>
          </w:tcPr>
          <w:p>
            <w:pPr>
              <w:spacing w:after="40"/>
            </w:pPr>
            <w:r>
              <w:rPr>
                <w:b w:val="0"/>
                <w:i w:val="0"/>
                <w:sz w:val="19"/>
              </w:rPr>
              <w:t>Una tarjeta sin botón de escuchar</w:t>
            </w:r>
          </w:p>
        </w:tc>
        <w:tc>
          <w:tcPr>
            <w:tcW w:type="dxa" w:w="4819"/>
          </w:tcPr>
          <w:p>
            <w:pPr>
              <w:spacing w:after="40"/>
            </w:pPr>
            <w:r>
              <w:rPr>
                <w:b w:val="0"/>
                <w:i w:val="0"/>
                <w:sz w:val="19"/>
              </w:rPr>
              <w:t>Ese texto no tiene grabación. El botón no se pinta a propósito: un altavoz que no suena engaña</w:t>
            </w:r>
          </w:p>
        </w:tc>
      </w:tr>
      <w:tr>
        <w:tc>
          <w:tcPr>
            <w:tcW w:type="dxa" w:w="4819"/>
            <w:shd w:val="clear" w:fill="F9FBFC"/>
          </w:tcPr>
          <w:p>
            <w:pPr>
              <w:spacing w:after="40"/>
            </w:pPr>
            <w:r>
              <w:rPr>
                <w:b w:val="0"/>
                <w:i w:val="0"/>
                <w:sz w:val="19"/>
              </w:rPr>
              <w:t>El 2.º ciclo solo enseña septiembre</w:t>
            </w:r>
          </w:p>
        </w:tc>
        <w:tc>
          <w:tcPr>
            <w:tcW w:type="dxa" w:w="4819"/>
            <w:shd w:val="clear" w:fill="F9FBFC"/>
          </w:tcPr>
          <w:p>
            <w:pPr>
              <w:spacing w:after="40"/>
            </w:pPr>
            <w:r>
              <w:rPr>
                <w:b w:val="0"/>
                <w:i w:val="0"/>
                <w:sz w:val="19"/>
              </w:rPr>
              <w:t>Es así en esta versión: los otros nueve meses aún no están escritos</w:t>
            </w:r>
          </w:p>
        </w:tc>
      </w:tr>
      <w:tr>
        <w:tc>
          <w:tcPr>
            <w:tcW w:type="dxa" w:w="4819"/>
          </w:tcPr>
          <w:p>
            <w:pPr>
              <w:spacing w:after="40"/>
            </w:pPr>
            <w:r>
              <w:rPr>
                <w:b w:val="0"/>
                <w:i w:val="0"/>
                <w:sz w:val="19"/>
              </w:rPr>
              <w:t>Listas vacías sin mensaje</w:t>
            </w:r>
          </w:p>
        </w:tc>
        <w:tc>
          <w:tcPr>
            <w:tcW w:type="dxa" w:w="4819"/>
          </w:tcPr>
          <w:p>
            <w:pPr>
              <w:spacing w:after="40"/>
            </w:pPr>
            <w:r>
              <w:rPr>
                <w:b w:val="0"/>
                <w:i w:val="0"/>
                <w:sz w:val="19"/>
              </w:rPr>
              <w:t>Eso sí sería un defecto: escríbelo al correo de contacto</w:t>
            </w:r>
          </w:p>
        </w:tc>
      </w:tr>
    </w:tbl>
    <w:p>
      <w:pPr>
        <w:spacing w:after="80"/>
      </w:pPr>
    </w:p>
    <w:p>
      <w:pPr>
        <w:pStyle w:val="Heading2"/>
      </w:pPr>
      <w:r>
        <w:t>Contacto</w:t>
      </w:r>
    </w:p>
    <w:p>
      <w:pPr>
        <w:spacing w:after="120"/>
      </w:pPr>
      <w:r>
        <w:rPr>
          <w:b w:val="0"/>
          <w:i w:val="0"/>
        </w:rPr>
        <w:t>Dr. Frank Alberto Betances Reinoso</w:t>
      </w:r>
      <w:r>
        <w:br/>
      </w:r>
      <w:r>
        <w:rPr>
          <w:b w:val="0"/>
          <w:i w:val="0"/>
        </w:rPr>
        <w:t xml:space="preserve"> frank.alberto.betances.reinoso@gmail.com</w:t>
      </w:r>
    </w:p>
    <w:p>
      <w:pPr>
        <w:spacing w:after="40"/>
      </w:pPr>
      <w:r>
        <w:rPr>
          <w:b w:val="0"/>
          <w:i/>
          <w:color w:val="6B7280"/>
          <w:sz w:val="17"/>
        </w:rPr>
        <w:t xml:space="preserve">Fuente única de este manual: </w:t>
      </w:r>
      <w:r>
        <w:rPr>
          <w:rFonts w:ascii="Consolas" w:hAnsi="Consolas"/>
          <w:b w:val="0"/>
          <w:i/>
          <w:color w:val="6B7280"/>
          <w:sz w:val="17"/>
        </w:rPr>
        <w:t>docs/manual-casos-de-uso.html</w:t>
      </w:r>
      <w:r>
        <w:rPr>
          <w:b w:val="0"/>
          <w:i/>
          <w:color w:val="6B7280"/>
          <w:sz w:val="17"/>
        </w:rPr>
        <w:t xml:space="preserve">. El PDF y el Word se generan con </w:t>
      </w:r>
      <w:r>
        <w:rPr>
          <w:rFonts w:ascii="Consolas" w:hAnsi="Consolas"/>
          <w:b w:val="0"/>
          <w:i/>
          <w:color w:val="6B7280"/>
          <w:sz w:val="17"/>
        </w:rPr>
        <w:t>docs/build-pdf.js</w:t>
      </w:r>
      <w:r>
        <w:rPr>
          <w:b w:val="0"/>
          <w:i/>
          <w:color w:val="6B7280"/>
          <w:sz w:val="17"/>
        </w:rPr>
        <w:t xml:space="preserve"> y </w:t>
      </w:r>
      <w:r>
        <w:rPr>
          <w:rFonts w:ascii="Consolas" w:hAnsi="Consolas"/>
          <w:b w:val="0"/>
          <w:i/>
          <w:color w:val="6B7280"/>
          <w:sz w:val="17"/>
        </w:rPr>
        <w:t>docs/build-docx.py</w:t>
      </w:r>
      <w:r>
        <w:rPr>
          <w:b w:val="0"/>
          <w:i/>
          <w:color w:val="6B7280"/>
          <w:sz w:val="17"/>
        </w:rPr>
        <w:t>; no se editan a mano.</w:t>
      </w:r>
    </w:p>
    <w:sectPr w:rsidR="00FC693F" w:rsidRPr="0006063C" w:rsidSect="00034616">
      <w:pgSz w:w="11906" w:h="16838"/>
      <w:pgMar w:top="1134"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00"/>
      <w:outlineLvl w:val="0"/>
    </w:pPr>
    <w:rPr>
      <w:rFonts w:asciiTheme="majorHAnsi" w:eastAsiaTheme="majorEastAsia" w:hAnsiTheme="majorHAnsi" w:cstheme="majorBidi" w:ascii="Calibri" w:hAnsi="Calibri"/>
      <w:b/>
      <w:bCs/>
      <w:color w:val="1B4965"/>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2B2D42"/>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4A4E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Descubre con Lúa · Manual de Casos de Uso</dc:title>
  <dc:subject/>
  <dc:creator>Descubre con Lúa · Edición Vigo</dc:creator>
  <cp:keywords/>
  <dc:description>generated by python-docx</dc:description>
  <cp:lastModifiedBy/>
  <cp:revision>1</cp:revision>
  <dcterms:created xsi:type="dcterms:W3CDTF">2013-12-23T23:15:00Z</dcterms:created>
  <dcterms:modified xsi:type="dcterms:W3CDTF">2013-12-23T23:15:00Z</dcterms:modified>
  <cp:category/>
  <dc:language>es-ES</dc:language>
</cp:coreProperties>
</file>