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v9.1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seis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seis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seis bloques (o Academy). El Test de Ling solo precede a los ejercicios de audición cuando el paciente usa audífono o implante coclear.</w:t>
      </w:r>
    </w:p>
    <w:p>
      <w:pPr>
        <w:spacing w:after="120"/>
        <w:jc w:val="center"/>
      </w:pPr>
      <w:r>
        <w:rPr>
          <w:b/>
          <w:i w:val="0"/>
          <w:color w:val="00A39E"/>
        </w:rPr>
        <w:t>Bienvenida  →  Créditos  →  Ficha / Selección  →  Hub de bloques  →  Pares Mínimos · Expansión Semántica · Audición* · Lenguaje · TEA · Dislexia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seis tarjetas (Pares Mínimos, Expansión Semántica, Audición, Lenguaje, TEA y Dislexia) más la tarjeta Academy,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seis bloques (Pares Mínimos, Expansión Semántica, Audición, Lenguaje, TEA y Dislexia).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(v9.1).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bl>
    <w:p>
      <w:pPr>
        <w:spacing w:after="40"/>
      </w:pPr>
    </w:p>
    <w:p>
      <w:pPr>
        <w:spacing w:after="120"/>
      </w:pPr>
      <w:r>
        <w:rPr>
          <w:b w:val="0"/>
          <w:i w:val="0"/>
        </w:rPr>
        <w:t>Sobre las capturas de pantalla. Las imágenes de este manual se tomaron en la v9. Los textos describen el comportamiento de la v9.1, así que en las pantallas de Expansión Semántica y de recordatorios verás alguna diferencia respecto a la captura: la cuarta pestaña de Categorías, la antesala de preparación y el selector de franjas son posteriores a esas capturas.</w:t>
      </w:r>
    </w:p>
    <w:p>
      <w:pPr>
        <w:spacing w:after="80"/>
      </w:pPr>
    </w:p>
    <w:p>
      <w:pPr>
        <w:spacing w:after="120"/>
      </w:pPr>
      <w:r>
        <w:rPr>
          <w:b w:val="0"/>
          <w:i w:val="0"/>
          <w:color w:val="6B7280"/>
          <w:sz w:val="17"/>
        </w:rPr>
        <w:t>Valeria+ · Manual de Casos de Uso · v9.1 (con capturas de pantalla) · Julio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v9.1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