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v14.3 · con capturas de pantalla</w:t>
      </w:r>
    </w:p>
    <w:p>
      <w:pPr>
        <w:spacing w:after="200"/>
      </w:pPr>
      <w:r>
        <w:rPr>
          <w:b w:val="0"/>
          <w:i w:val="0"/>
          <w:color w:val="4B5563"/>
          <w:sz w:val="22"/>
        </w:rPr>
        <w:t>Formación sobre los trastornos del lenguaje y del neurodesarrollo, y ejercicios para practicarlos en casa: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Català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ejercicios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ejercicios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los ejercicios (Castellano · Galego · Dominicano · Euskara · English · Català)</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20"/>
        <w:ind w:left="340"/>
      </w:pPr>
      <w:r>
        <w:rPr>
          <w:b/>
          <w:color w:val="00A39E"/>
        </w:rPr>
        <w:t xml:space="preserve">CU‑25   </w:t>
      </w:r>
      <w:r>
        <w:t>AR‑4 · Búsqueda espacial: encontrar a Lúa girando la cabeza</w:t>
      </w:r>
    </w:p>
    <w:p>
      <w:pPr>
        <w:spacing w:after="20"/>
        <w:ind w:left="340"/>
      </w:pPr>
      <w:r>
        <w:rPr>
          <w:b/>
          <w:color w:val="00A39E"/>
        </w:rPr>
        <w:t xml:space="preserve">CU‑26   </w:t>
      </w:r>
      <w:r>
        <w:t>AR‑5 · Lanzarle el pez a Lúa: puntería y latencia del gesto</w:t>
      </w:r>
    </w:p>
    <w:p>
      <w:pPr>
        <w:spacing w:after="20"/>
        <w:ind w:left="340"/>
      </w:pPr>
      <w:r>
        <w:rPr>
          <w:b/>
          <w:color w:val="00A39E"/>
        </w:rPr>
        <w:t xml:space="preserve">CU‑27   </w:t>
      </w:r>
      <w:r>
        <w:t>AR‑6 · Espejo mímico: imitar la praxia que hace Lúa</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que hace dos cosas, y en este orden. </w:t>
      </w:r>
      <w:r>
        <w:rPr>
          <w:b/>
          <w:i w:val="0"/>
        </w:rPr>
        <w:t>Primero forma</w:t>
      </w:r>
      <w:r>
        <w:rPr>
          <w:b w:val="0"/>
          <w:i w:val="0"/>
        </w:rPr>
        <w:t xml:space="preserve">: </w:t>
      </w:r>
      <w:r>
        <w:rPr>
          <w:b/>
          <w:i w:val="0"/>
        </w:rPr>
        <w:t>Academy</w:t>
      </w:r>
      <w:r>
        <w:rPr>
          <w:b w:val="0"/>
          <w:i w:val="0"/>
        </w:rPr>
        <w:t xml:space="preserve"> explica a madres, padres y cuidadores qué es cada trastorno del lenguaje y del neurodesarrollo, cómo se manifiesta y cómo acompañarlo, en cápsulas de dos minutos. </w:t>
      </w:r>
      <w:r>
        <w:rPr>
          <w:b/>
          <w:i w:val="0"/>
        </w:rPr>
        <w:t>Después facilita la práctica en casa</w:t>
      </w:r>
      <w:r>
        <w:rPr>
          <w:b w:val="0"/>
          <w:i w:val="0"/>
        </w:rPr>
        <w:t xml:space="preserve">: </w:t>
      </w:r>
      <w:r>
        <w:rPr>
          <w:b/>
          <w:i w:val="0"/>
        </w:rPr>
        <w:t>nueve bloques de ejercicios</w:t>
      </w:r>
      <w:r>
        <w:rPr>
          <w:b w:val="0"/>
          <w:i w:val="0"/>
        </w:rPr>
        <w:t xml:space="preserve"> para hacer junto al niño, con la gata </w:t>
      </w:r>
      <w:r>
        <w:rPr>
          <w:b/>
          <w:i w:val="0"/>
        </w:rPr>
        <w:t>Lúa</w:t>
      </w:r>
      <w:r>
        <w:rPr>
          <w:b w:val="0"/>
          <w:i w:val="0"/>
        </w:rPr>
        <w:t xml:space="preserve"> de por medio. Alrededor de esas dos van el registro del paciente, una comprobación auditiva previa (Test de Ling) y un panel de resultados para seguir la evolución. Por eso la app </w:t>
      </w:r>
      <w:r>
        <w:rPr>
          <w:b/>
          <w:i w:val="0"/>
        </w:rPr>
        <w:t>abre en Academy</w:t>
      </w:r>
      <w:r>
        <w:rPr>
          <w:b w:val="0"/>
          <w:i w:val="0"/>
        </w:rPr>
        <w:t xml:space="preserve"> y no en la rejilla de ejercicios: entender el trastorno va antes que ejercitarlo.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los ejercicios funcionan en cualquier dispositivo y refuerzan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ejercicios</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ejercicios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ejercicios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ejercicios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ejercicios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elección de dibujo con la mirada (AR‑3), búsqueda espacial de Lúa (AR‑4), lanzamiento con el dedo (AR‑5) e imitación de praxias faciales (AR‑6). El premio en 3D se gana </w:t>
            </w:r>
            <w:r>
              <w:rPr>
                <w:b/>
                <w:i w:val="0"/>
                <w:sz w:val="19"/>
              </w:rPr>
              <w:t>con el gesto, no con la voz</w:t>
            </w:r>
            <w:r>
              <w:rPr>
                <w:b w:val="0"/>
                <w:i w:val="0"/>
                <w:sz w:val="19"/>
              </w:rPr>
              <w:t>; en cinco de los seis el micrófono está apagado. Requiere permiso de cámara y una prueba de aptitud del aparato (CU‑18 a CU‑22 y CU‑25 a CU‑27).</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clínica,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Seis variedades de habla con voz neuronal offline</w:t>
      </w:r>
    </w:p>
    <w:p>
      <w:pPr>
        <w:spacing w:after="120"/>
      </w:pPr>
      <w:r>
        <w:rPr>
          <w:b w:val="0"/>
          <w:i w:val="0"/>
        </w:rPr>
        <w:t xml:space="preserve">El contenido de los ejercicios —lo que se locuta, se muestra y se evalúa— puede trabajarse en </w:t>
      </w:r>
      <w:r>
        <w:rPr>
          <w:b/>
          <w:i w:val="0"/>
        </w:rPr>
        <w:t>seis variedades</w:t>
      </w:r>
      <w:r>
        <w:rPr>
          <w:b w:val="0"/>
          <w:i w:val="0"/>
        </w:rPr>
        <w:t xml:space="preserve">. Castellano, gallego, euskera, inglés y catalán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los ejercicios en inglés. Para el </w:t>
      </w:r>
      <w:r>
        <w:rPr>
          <w:b/>
          <w:i w:val="0"/>
        </w:rPr>
        <w:t>desacople</w:t>
      </w:r>
      <w:r>
        <w:rPr>
          <w:b w:val="0"/>
          <w:i w:val="0"/>
        </w:rPr>
        <w:t xml:space="preserve"> —interfaz en un idioma y ejercicios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i w:val="0"/>
                <w:sz w:val="19"/>
              </w:rPr>
              <w:t>Català</w:t>
            </w:r>
            <w:r>
              <w:rPr>
                <w:b w:val="0"/>
                <w:i w:val="0"/>
                <w:sz w:val="19"/>
              </w:rPr>
              <w:t xml:space="preserve"> </w:t>
            </w:r>
            <w:r>
              <w:rPr>
                <w:b w:val="0"/>
                <w:i w:val="0"/>
                <w:color w:val="6B7280"/>
                <w:sz w:val="17"/>
              </w:rPr>
              <w:t>(central · projecte AINA)</w:t>
            </w:r>
          </w:p>
        </w:tc>
        <w:tc>
          <w:tcPr>
            <w:tcW w:type="dxa" w:w="4819"/>
          </w:tcPr>
          <w:p>
            <w:pPr>
              <w:spacing w:after="40"/>
            </w:pPr>
            <w:r>
              <w:rPr>
                <w:b w:val="0"/>
                <w:i w:val="0"/>
                <w:sz w:val="19"/>
              </w:rPr>
              <w:t xml:space="preserve">Voz neuronal </w:t>
            </w:r>
            <w:r>
              <w:rPr>
                <w:b/>
                <w:i w:val="0"/>
                <w:sz w:val="19"/>
              </w:rPr>
              <w:t>Matxa‑TTS</w:t>
            </w:r>
            <w:r>
              <w:rPr>
                <w:b w:val="0"/>
                <w:i w:val="0"/>
                <w:sz w:val="19"/>
              </w:rPr>
              <w:t xml:space="preserve"> (AINA · Barcelona Supercomputing Center), empaquetada y offline, y micrófono en </w:t>
            </w:r>
            <w:r>
              <w:rPr>
                <w:rFonts w:ascii="Consolas" w:hAnsi="Consolas"/>
                <w:b w:val="0"/>
                <w:i w:val="0"/>
                <w:sz w:val="19"/>
              </w:rPr>
              <w:t>ca‑ES</w:t>
            </w:r>
            <w:r>
              <w:rPr>
                <w:b w:val="0"/>
                <w:i w:val="0"/>
                <w:sz w:val="19"/>
              </w:rPr>
              <w:t xml:space="preserve">. Tiene </w:t>
            </w:r>
            <w:r>
              <w:rPr>
                <w:b/>
                <w:i w:val="0"/>
                <w:sz w:val="19"/>
              </w:rPr>
              <w:t>banco de pares propio</w:t>
            </w:r>
            <w:r>
              <w:rPr>
                <w:b w:val="0"/>
                <w:i w:val="0"/>
                <w:sz w:val="19"/>
              </w:rPr>
              <w:t>: cuatro de sus ocho grupos nombran contrastes que en castellano peninsular no existen —la sonoridad sibilante /s/–/z/ (</w:t>
            </w:r>
            <w:r>
              <w:rPr>
                <w:b w:val="0"/>
                <w:i/>
                <w:sz w:val="19"/>
              </w:rPr>
              <w:t>caça</w:t>
            </w:r>
            <w:r>
              <w:rPr>
                <w:b w:val="0"/>
                <w:i w:val="0"/>
                <w:sz w:val="19"/>
              </w:rPr>
              <w:t xml:space="preserve"> / </w:t>
            </w:r>
            <w:r>
              <w:rPr>
                <w:b w:val="0"/>
                <w:i/>
                <w:sz w:val="19"/>
              </w:rPr>
              <w:t>casa</w:t>
            </w:r>
            <w:r>
              <w:rPr>
                <w:b w:val="0"/>
                <w:i w:val="0"/>
                <w:sz w:val="19"/>
              </w:rPr>
              <w:t>), las postalveolares (</w:t>
            </w:r>
            <w:r>
              <w:rPr>
                <w:b w:val="0"/>
                <w:i/>
                <w:sz w:val="19"/>
              </w:rPr>
              <w:t>peix</w:t>
            </w:r>
            <w:r>
              <w:rPr>
                <w:b w:val="0"/>
                <w:i w:val="0"/>
                <w:sz w:val="19"/>
              </w:rPr>
              <w:t xml:space="preserve"> / </w:t>
            </w:r>
            <w:r>
              <w:rPr>
                <w:b w:val="0"/>
                <w:i/>
                <w:sz w:val="19"/>
              </w:rPr>
              <w:t>pes</w:t>
            </w:r>
            <w:r>
              <w:rPr>
                <w:b w:val="0"/>
                <w:i w:val="0"/>
                <w:sz w:val="19"/>
              </w:rPr>
              <w:t>), la abertura vocálica /ɔ/–/o/ (</w:t>
            </w:r>
            <w:r>
              <w:rPr>
                <w:b w:val="0"/>
                <w:i/>
                <w:sz w:val="19"/>
              </w:rPr>
              <w:t>os</w:t>
            </w:r>
            <w:r>
              <w:rPr>
                <w:b w:val="0"/>
                <w:i w:val="0"/>
                <w:sz w:val="19"/>
              </w:rPr>
              <w:t xml:space="preserve"> / </w:t>
            </w:r>
            <w:r>
              <w:rPr>
                <w:b w:val="0"/>
                <w:i/>
                <w:sz w:val="19"/>
              </w:rPr>
              <w:t>ós</w:t>
            </w:r>
            <w:r>
              <w:rPr>
                <w:b w:val="0"/>
                <w:i w:val="0"/>
                <w:sz w:val="19"/>
              </w:rPr>
              <w:t>) y la lateral palatal /ʎ/–/l/ (</w:t>
            </w:r>
            <w:r>
              <w:rPr>
                <w:b w:val="0"/>
                <w:i/>
                <w:sz w:val="19"/>
              </w:rPr>
              <w:t>palla</w:t>
            </w:r>
            <w:r>
              <w:rPr>
                <w:b w:val="0"/>
                <w:i w:val="0"/>
                <w:sz w:val="19"/>
              </w:rPr>
              <w:t xml:space="preserve"> / </w:t>
            </w:r>
            <w:r>
              <w:rPr>
                <w:b w:val="0"/>
                <w:i/>
                <w:sz w:val="19"/>
              </w:rPr>
              <w:t>pala</w:t>
            </w:r>
            <w:r>
              <w:rPr>
                <w:b w:val="0"/>
                <w:i w:val="0"/>
                <w:sz w:val="19"/>
              </w:rPr>
              <w:t xml:space="preserve">)—. </w:t>
            </w:r>
            <w:r>
              <w:rPr>
                <w:b/>
                <w:i w:val="0"/>
                <w:sz w:val="19"/>
              </w:rPr>
              <w:t>Validado el 29/8/2026</w:t>
            </w:r>
            <w:r>
              <w:rPr>
                <w:b w:val="0"/>
                <w:i w:val="0"/>
                <w:sz w:val="19"/>
              </w:rPr>
              <w:t xml:space="preserve"> por una logopeda hablante nativa de Barcelona.</w:t>
            </w:r>
          </w:p>
        </w:tc>
      </w:tr>
      <w:tr>
        <w:tc>
          <w:tcPr>
            <w:tcW w:type="dxa" w:w="4819"/>
            <w:shd w:val="clear" w:fill="F7FBFB"/>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shd w:val="clear" w:fill="F7FBFB"/>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los ejercicios auditivo‑verbales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w:t>
            </w:r>
            <w:r>
              <w:rPr>
                <w:b/>
                <w:i w:val="0"/>
                <w:sz w:val="19"/>
              </w:rPr>
              <w:t>el uso de las ayudas de pantalla</w:t>
            </w:r>
            <w:r>
              <w:rPr>
                <w:b w:val="0"/>
                <w:i w:val="0"/>
                <w:sz w:val="19"/>
              </w:rPr>
              <w:t>, como el recuento del micrófono.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ejercicios,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ejercicios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w:t>
            </w:r>
            <w:r>
              <w:rPr>
                <w:b/>
                <w:i w:val="0"/>
                <w:sz w:val="20"/>
              </w:rPr>
              <w:t>el uso de las ayudas de pantalla</w:t>
            </w:r>
            <w:r>
              <w:rPr>
                <w:b w:val="0"/>
                <w:i w:val="0"/>
                <w:sz w:val="20"/>
              </w:rPr>
              <w:t xml:space="preserve"> —por ejemplo, cuántas palabras reconoce el recuento del micrófono: cifras de un apoyo del ejercicio, no una transcripción y no una medida clínica—.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Academy  →  Ejercicios  →  Ajustes</w:t>
      </w:r>
    </w:p>
    <w:p>
      <w:pPr>
        <w:pStyle w:val="ListBullet"/>
        <w:spacing w:after="40"/>
      </w:pPr>
      <w:r>
        <w:rPr>
          <w:b/>
          <w:i w:val="0"/>
        </w:rPr>
        <w:t>Academy</w:t>
      </w:r>
      <w:r>
        <w:rPr>
          <w:b w:val="0"/>
          <w:i w:val="0"/>
        </w:rPr>
        <w:t xml:space="preserve"> es la </w:t>
      </w:r>
      <w:r>
        <w:rPr>
          <w:b/>
          <w:i w:val="0"/>
        </w:rPr>
        <w:t>primera pestaña y con la que abre la app</w:t>
      </w:r>
      <w:r>
        <w:rPr>
          <w:b w:val="0"/>
          <w:i w:val="0"/>
        </w:rPr>
        <w:t>: la formación va antes que el ejercicio. Deja de estar a media pantalla de desplazamiento y pasa a estar siempre a un toque.</w:t>
      </w:r>
    </w:p>
    <w:p>
      <w:pPr>
        <w:pStyle w:val="ListBullet"/>
        <w:spacing w:after="40"/>
      </w:pPr>
      <w:r>
        <w:rPr>
          <w:b/>
          <w:i w:val="0"/>
        </w:rPr>
        <w:t>Ejercicios</w:t>
      </w:r>
      <w:r>
        <w:rPr>
          <w:b w:val="0"/>
          <w:i w:val="0"/>
        </w:rPr>
        <w:t xml:space="preserve"> muestra los bloques en una cuadrícula de dos columnas. Las tarjetas ya no llevan párrafo descriptivo: enseñan el icono, el nombre y cuántos ejercicios hay prescritos («12/18»). Se llamó «Terapias» hasta agosto de 2026: el tratamiento lo dirige el logopeda, y lo que la familia hace en casa son ejercicios.</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ejercicios prescritos;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ejercicios prescritos,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Academy</w:t>
            </w:r>
            <w:r>
              <w:rPr>
                <w:b w:val="0"/>
                <w:i w:val="0"/>
                <w:sz w:val="19"/>
              </w:rPr>
              <w:t xml:space="preserve">, </w:t>
            </w:r>
            <w:r>
              <w:rPr>
                <w:b/>
                <w:i w:val="0"/>
                <w:sz w:val="19"/>
              </w:rPr>
              <w:t>Ejercicios</w:t>
            </w:r>
            <w:r>
              <w:rPr>
                <w:b w:val="0"/>
                <w:i w:val="0"/>
                <w:sz w:val="19"/>
              </w:rPr>
              <w:t xml:space="preserve"> y </w:t>
            </w:r>
            <w:r>
              <w:rPr>
                <w:b/>
                <w:i w:val="0"/>
                <w:sz w:val="19"/>
              </w:rPr>
              <w:t>Ajustes</w:t>
            </w:r>
            <w:r>
              <w:rPr>
                <w:b w:val="0"/>
                <w:i w:val="0"/>
                <w:sz w:val="19"/>
              </w:rPr>
              <w:t>—, en ese orden y abriendo en Academy.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y </w:t>
            </w:r>
            <w:r>
              <w:rPr>
                <w:b/>
                <w:i w:val="0"/>
                <w:sz w:val="19"/>
              </w:rPr>
              <w:t>el uso de las ayudas de pantalla</w:t>
            </w:r>
            <w:r>
              <w:rPr>
                <w:b w:val="0"/>
                <w:i w:val="0"/>
                <w:sz w:val="19"/>
              </w:rPr>
              <w:t xml:space="preserve"> —como el recuento del micrófono—. Sin datos personales, sin valor clínico y con la misma redacción que la política de privacidad.</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English (US, en pruebas) o Català (Matxa-TTS, projecte AINA · BSC,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ejercicios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ejercicios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Recuento del micrófono</w:t>
            </w:r>
          </w:p>
        </w:tc>
        <w:tc>
          <w:tcPr>
            <w:tcW w:type="dxa" w:w="4819"/>
          </w:tcPr>
          <w:p>
            <w:pPr>
              <w:spacing w:after="40"/>
            </w:pPr>
            <w:r>
              <w:rPr>
                <w:b w:val="0"/>
                <w:i w:val="0"/>
                <w:sz w:val="19"/>
              </w:rPr>
              <w:t xml:space="preserve">Cuántas palabras de la frase pedida reconoció el micrófono. Aparece bajo el veredicto del ensayo y, acumulado, en una tarjeta al final del panel de resultados. Es un </w:t>
            </w:r>
            <w:r>
              <w:rPr>
                <w:b/>
                <w:i w:val="0"/>
                <w:sz w:val="19"/>
              </w:rPr>
              <w:t>apoyo del ejercicio</w:t>
            </w:r>
            <w:r>
              <w:rPr>
                <w:b w:val="0"/>
                <w:i w:val="0"/>
                <w:sz w:val="19"/>
              </w:rPr>
              <w:t xml:space="preserve">: </w:t>
            </w:r>
            <w:r>
              <w:rPr>
                <w:b/>
                <w:i w:val="0"/>
                <w:sz w:val="19"/>
              </w:rPr>
              <w:t>no mide el lenguaje, no tiene finalidad sanitaria y no entra en ninguna decisión clínica</w:t>
            </w:r>
            <w:r>
              <w:rPr>
                <w:b w:val="0"/>
                <w:i w:val="0"/>
                <w:sz w:val="19"/>
              </w:rPr>
              <w:t xml:space="preserve">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“Empezar por la formación →”</w:t>
      </w:r>
      <w:r>
        <w:rPr>
          <w:b w:val="0"/>
          <w:i w:val="0"/>
        </w:rPr>
        <w:t xml:space="preserve">, que lleva a </w:t>
      </w:r>
      <w:r>
        <w:rPr>
          <w:b/>
          <w:i w:val="0"/>
        </w:rPr>
        <w:t>Academy</w:t>
      </w:r>
      <w:r>
        <w:rPr>
          <w:b w:val="0"/>
          <w:i w:val="0"/>
        </w:rPr>
        <w:t xml:space="preserve">. Los bloques de ejercicios están a un toque, en la pestaña </w:t>
      </w:r>
      <w:r>
        <w:rPr>
          <w:b/>
          <w:i w:val="0"/>
        </w:rPr>
        <w:t>Ejercicios</w:t>
      </w:r>
      <w:r>
        <w:rPr>
          <w:b w:val="0"/>
          <w:i w:val="0"/>
        </w:rPr>
        <w:t xml:space="preserve"> de la barra inferior.</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“Empezar por la formación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ejercicios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ejercicios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cuántos ejercicios hay activos.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los ejercicios auditivo‑verbales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los ejercicios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clínico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ejercicios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ejercicios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ejercicios),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ejercicio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ese ejercicio,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los 18 ejercicios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 ejercicio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iniciado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r>
              <w:br/>
            </w:r>
            <w:r>
              <w:rPr>
                <w:b w:val="0"/>
                <w:i w:val="0"/>
                <w:sz w:val="20"/>
              </w:rPr>
              <w:t xml:space="preserve"> Es un </w:t>
            </w:r>
            <w:r>
              <w:rPr>
                <w:b/>
                <w:i w:val="0"/>
                <w:sz w:val="20"/>
              </w:rPr>
              <w:t>apoyo para llevar el ejercicio</w:t>
            </w:r>
            <w:r>
              <w:rPr>
                <w:b w:val="0"/>
                <w:i w:val="0"/>
                <w:sz w:val="20"/>
              </w:rPr>
              <w:t xml:space="preserve">, no una nota: no mide el lenguaje del niño ni tiene ningún valor sanitario. </w:t>
            </w:r>
            <w:r>
              <w:rPr>
                <w:b/>
                <w:i w:val="0"/>
                <w:sz w:val="20"/>
              </w:rPr>
              <w:t>La valoración sigue siendo del adulto</w:t>
            </w:r>
            <w:r>
              <w:rPr>
                <w:b w:val="0"/>
                <w:i w:val="0"/>
                <w:sz w:val="20"/>
              </w:rPr>
              <w:t>, con la escala EPT‑3.</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Al final del panel, y separada del resto a propósito, está la tarjeta </w:t>
      </w:r>
      <w:r>
        <w:rPr>
          <w:b/>
          <w:i w:val="0"/>
        </w:rPr>
        <w:t>Recuento del micrófono</w:t>
      </w:r>
      <w:r>
        <w:rPr>
          <w:b w:val="0"/>
          <w:i w:val="0"/>
        </w:rPr>
        <w:t xml:space="preserve">: cuántas palabras de las frases pedidas reconoció el micrófono. </w:t>
      </w:r>
      <w:r>
        <w:rPr>
          <w:b/>
          <w:i w:val="0"/>
        </w:rPr>
        <w:t>Es un apoyo del ejercicio, no una medida</w:t>
      </w:r>
      <w:r>
        <w:rPr>
          <w:b w:val="0"/>
          <w:i w:val="0"/>
        </w:rPr>
        <w:t xml:space="preserve"> —ver el aviso de abajo—. No aparece mientras no se haya practicado ninguna frase.</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tiene ningún valor sanitario</w:t>
            </w:r>
          </w:p>
          <w:p>
            <w:pPr>
              <w:spacing w:after="40"/>
            </w:pPr>
            <w:r>
              <w:rPr>
                <w:b w:val="0"/>
                <w:i w:val="0"/>
                <w:sz w:val="20"/>
              </w:rPr>
              <w:t xml:space="preserve"> Dicho sin rodeos, porque el sitio donde aparece se presta a confusión: ese número </w:t>
            </w:r>
            <w:r>
              <w:rPr>
                <w:b/>
                <w:i w:val="0"/>
                <w:sz w:val="20"/>
              </w:rPr>
              <w:t>no mide el lenguaje del niño</w:t>
            </w:r>
            <w:r>
              <w:rPr>
                <w:b w:val="0"/>
                <w:i w:val="0"/>
                <w:sz w:val="20"/>
              </w:rPr>
              <w:t xml:space="preserve">, </w:t>
            </w:r>
            <w:r>
              <w:rPr>
                <w:b/>
                <w:i w:val="0"/>
                <w:sz w:val="20"/>
              </w:rPr>
              <w:t>no evalúa</w:t>
            </w:r>
            <w:r>
              <w:rPr>
                <w:b w:val="0"/>
                <w:i w:val="0"/>
                <w:sz w:val="20"/>
              </w:rPr>
              <w:t xml:space="preserve"> nada, </w:t>
            </w:r>
            <w:r>
              <w:rPr>
                <w:b/>
                <w:i w:val="0"/>
                <w:sz w:val="20"/>
              </w:rPr>
              <w:t>no sirve para un diagnóstico ni para un informe</w:t>
            </w:r>
            <w:r>
              <w:rPr>
                <w:b w:val="0"/>
                <w:i w:val="0"/>
                <w:sz w:val="20"/>
              </w:rPr>
              <w:t xml:space="preserve"> y </w:t>
            </w:r>
            <w:r>
              <w:rPr>
                <w:b/>
                <w:i w:val="0"/>
                <w:sz w:val="20"/>
              </w:rPr>
              <w:t>no debe usarse para decidir nada del tratamiento</w:t>
            </w:r>
            <w:r>
              <w:rPr>
                <w:b w:val="0"/>
                <w:i w:val="0"/>
                <w:sz w:val="20"/>
              </w:rPr>
              <w:t xml:space="preserve">. Es un </w:t>
            </w:r>
            <w:r>
              <w:rPr>
                <w:b/>
                <w:i w:val="0"/>
                <w:sz w:val="20"/>
              </w:rPr>
              <w:t>apoyo del ejercicio</w:t>
            </w:r>
            <w:r>
              <w:rPr>
                <w:b w:val="0"/>
                <w:i w:val="0"/>
                <w:sz w:val="20"/>
              </w:rPr>
              <w:t>: está para que el niño vea por dónde va mientras habla y para que el adulto vea qué palabra se cayó.</w:t>
            </w:r>
            <w:r>
              <w:br/>
            </w:r>
            <w:r>
              <w:rPr>
                <w:b w:val="0"/>
                <w:i w:val="0"/>
                <w:sz w:val="20"/>
              </w:rPr>
              <w:t xml:space="preserve"> Tampoco es la </w:t>
            </w:r>
            <w:r>
              <w:rPr>
                <w:b/>
                <w:i w:val="0"/>
                <w:sz w:val="20"/>
              </w:rPr>
              <w:t>LME</w:t>
            </w:r>
            <w:r>
              <w:rPr>
                <w:b w:val="0"/>
                <w:i w:val="0"/>
                <w:sz w:val="20"/>
              </w:rPr>
              <w:t xml:space="preserve">, por si alguien lo confunde: la longitud media del enunciado se cuenta en </w:t>
            </w:r>
            <w:r>
              <w:rPr>
                <w:b/>
                <w:i w:val="0"/>
                <w:sz w:val="20"/>
              </w:rPr>
              <w:t>morfemas</w:t>
            </w:r>
            <w:r>
              <w:rPr>
                <w:b w:val="0"/>
                <w:i w:val="0"/>
                <w:sz w:val="20"/>
              </w:rPr>
              <w:t xml:space="preserve"> sobre </w:t>
            </w:r>
            <w:r>
              <w:rPr>
                <w:b/>
                <w:i w:val="0"/>
                <w:sz w:val="20"/>
              </w:rPr>
              <w:t>habla espontánea</w:t>
            </w:r>
            <w:r>
              <w:rPr>
                <w:b w:val="0"/>
                <w:i w:val="0"/>
                <w:sz w:val="20"/>
              </w:rPr>
              <w:t xml:space="preserve">, y aquí el niño repite frases que le dicta la app. Y hay tres motivos por los que ese número no puede ascender a indicador aunque se quiera: la muestra es imitación, el resultado depende del </w:t>
            </w:r>
            <w:r>
              <w:rPr>
                <w:b/>
                <w:i w:val="0"/>
                <w:sz w:val="20"/>
              </w:rPr>
              <w:t>reconocedor de cada teléfono</w:t>
            </w:r>
            <w:r>
              <w:rPr>
                <w:b w:val="0"/>
                <w:i w:val="0"/>
                <w:sz w:val="20"/>
              </w:rPr>
              <w:t xml:space="preserve"> —el mismo niño puntúa distinto en dos móviles— y las frases las elige el banco de ejercicios, no un protocolo.</w:t>
            </w:r>
            <w:r>
              <w:br/>
            </w:r>
            <w:r>
              <w:rPr>
                <w:b w:val="0"/>
                <w:i w:val="0"/>
                <w:sz w:val="20"/>
              </w:rPr>
              <w:t xml:space="preserve"> </w:t>
            </w:r>
            <w:r>
              <w:rPr>
                <w:b/>
                <w:i w:val="0"/>
                <w:sz w:val="20"/>
              </w:rPr>
              <w:t>Quien valora cómo ha hablado el niño es el adulto</w:t>
            </w:r>
            <w:r>
              <w:rPr>
                <w:b w:val="0"/>
                <w:i w:val="0"/>
                <w:sz w:val="20"/>
              </w:rPr>
              <w:t>, con la escala EPT‑3, igual que en el resto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uso de las ayudas de pantalla)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los ejercicios (Castellano · Galego · Dominicano · Euskara · English · Català)</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de los ejercicios en </w:t>
      </w:r>
      <w:r>
        <w:rPr>
          <w:b/>
          <w:i w:val="0"/>
        </w:rPr>
        <w:t>seis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los ejercicios</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ejercicios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i w:val="0"/>
                <w:sz w:val="19"/>
              </w:rPr>
              <w:t>Català</w:t>
            </w:r>
            <w:r>
              <w:rPr>
                <w:b w:val="0"/>
                <w:i w:val="0"/>
                <w:sz w:val="19"/>
              </w:rPr>
              <w:t xml:space="preserve"> </w:t>
            </w:r>
            <w:r>
              <w:rPr>
                <w:b w:val="0"/>
                <w:i w:val="0"/>
                <w:color w:val="6B7280"/>
                <w:sz w:val="17"/>
              </w:rPr>
              <w:t>(central · projecte AINA)</w:t>
            </w:r>
          </w:p>
        </w:tc>
        <w:tc>
          <w:tcPr>
            <w:tcW w:type="dxa" w:w="4819"/>
          </w:tcPr>
          <w:p>
            <w:pPr>
              <w:spacing w:after="40"/>
            </w:pPr>
            <w:r>
              <w:rPr>
                <w:b w:val="0"/>
                <w:i w:val="0"/>
                <w:sz w:val="19"/>
              </w:rPr>
              <w:t xml:space="preserve">Voz neuronal </w:t>
            </w:r>
            <w:r>
              <w:rPr>
                <w:b/>
                <w:i w:val="0"/>
                <w:sz w:val="19"/>
              </w:rPr>
              <w:t>Matxa‑TTS</w:t>
            </w:r>
            <w:r>
              <w:rPr>
                <w:b w:val="0"/>
                <w:i w:val="0"/>
                <w:sz w:val="19"/>
              </w:rPr>
              <w:t xml:space="preserve"> pregenerada (AINA · Barcelona Supercomputing Center), empaquetada y offline, y micrófono en </w:t>
            </w:r>
            <w:r>
              <w:rPr>
                <w:rFonts w:ascii="Consolas" w:hAnsi="Consolas"/>
                <w:b w:val="0"/>
                <w:i w:val="0"/>
                <w:sz w:val="19"/>
              </w:rPr>
              <w:t>ca‑ES</w:t>
            </w:r>
            <w:r>
              <w:rPr>
                <w:b w:val="0"/>
                <w:i w:val="0"/>
                <w:sz w:val="19"/>
              </w:rPr>
              <w:t xml:space="preserve">. Interfaz y banco de pares propios. </w:t>
            </w:r>
            <w:r>
              <w:rPr>
                <w:b/>
                <w:i w:val="0"/>
                <w:sz w:val="19"/>
              </w:rPr>
              <w:t>No penaliza /b/–/v/</w:t>
            </w:r>
            <w:r>
              <w:rPr>
                <w:b w:val="0"/>
                <w:i w:val="0"/>
                <w:sz w:val="19"/>
              </w:rPr>
              <w:t>: el catalán central es betacista, así que puntuarlo mediría distancia respecto del valenciano y el balear, no lenguaje. Las cápsulas de Academy todavía se leen en castellano, y la app lo avisa.</w:t>
            </w:r>
          </w:p>
        </w:tc>
      </w:tr>
      <w:tr>
        <w:tc>
          <w:tcPr>
            <w:tcW w:type="dxa" w:w="4819"/>
            <w:shd w:val="clear" w:fill="F7FBFB"/>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shd w:val="clear" w:fill="F7FBFB"/>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w:t>
      </w:r>
      <w:r>
        <w:rPr>
          <w:b/>
          <w:i w:val="0"/>
        </w:rPr>
        <w:t>English (US)</w:t>
      </w:r>
      <w:r>
        <w:rPr>
          <w:b w:val="0"/>
          <w:i w:val="0"/>
        </w:rPr>
        <w:t xml:space="preserve"> o </w:t>
      </w:r>
      <w:r>
        <w:rPr>
          <w:b/>
          <w:i w:val="0"/>
        </w:rPr>
        <w:t>Català</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ejercicios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 · Català.</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cinco de los seis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Lúa.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seis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seis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los ejercicios intentan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Lúa,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CU‑25 · </w:t>
            </w:r>
            <w:r>
              <w:rPr>
                <w:b/>
                <w:i w:val="0"/>
                <w:color w:val="FFFFFF"/>
                <w:sz w:val="18"/>
              </w:rPr>
              <w:t>Familia</w:t>
            </w:r>
          </w:p>
          <w:p>
            <w:pPr>
              <w:spacing w:after="0"/>
            </w:pPr>
            <w:r>
              <w:rPr>
                <w:b/>
                <w:i w:val="0"/>
                <w:color w:val="FFFFFF"/>
                <w:sz w:val="26"/>
              </w:rPr>
              <w:t>AR‑4 · Búsqueda espacial: encontrar a Lúa girando la cabeza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AR‑4</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Tiempo de búsqueda y estabilidad del giro, por ensayo</w:t>
            </w:r>
          </w:p>
        </w:tc>
      </w:tr>
    </w:tbl>
    <w:p>
      <w:pPr>
        <w:spacing w:after="80"/>
      </w:pPr>
    </w:p>
    <w:p>
      <w:pPr>
        <w:spacing w:after="120"/>
      </w:pPr>
      <w:r>
        <w:rPr>
          <w:b w:val="0"/>
          <w:i w:val="0"/>
        </w:rPr>
        <w:t xml:space="preserve">Trabaja </w:t>
      </w:r>
      <w:r>
        <w:rPr>
          <w:b/>
          <w:i w:val="0"/>
        </w:rPr>
        <w:t>amplitud de giro del cuello y rastreo visual</w:t>
      </w:r>
      <w:r>
        <w:rPr>
          <w:b w:val="0"/>
          <w:i w:val="0"/>
        </w:rPr>
        <w:t xml:space="preserve">. Lúa se esconde en una de las cuatro esquinas del espacio y el niño la busca </w:t>
      </w:r>
      <w:r>
        <w:rPr>
          <w:b/>
          <w:i w:val="0"/>
        </w:rPr>
        <w:t>girando la cabeza</w:t>
      </w:r>
      <w:r>
        <w:rPr>
          <w:b w:val="0"/>
          <w:i w:val="0"/>
        </w:rPr>
        <w:t>, no moviendo el teléfono.</w:t>
      </w:r>
    </w:p>
    <w:p>
      <w:pPr>
        <w:pStyle w:val="Heading3"/>
      </w:pPr>
      <w:r>
        <w:t>Flujo principal</w:t>
      </w:r>
    </w:p>
    <w:p>
      <w:pPr>
        <w:pStyle w:val="ListNumber"/>
        <w:spacing w:after="40"/>
      </w:pPr>
      <w:r>
        <w:rPr>
          <w:b w:val="0"/>
          <w:i w:val="0"/>
        </w:rPr>
        <w:t xml:space="preserve">Lúa se oculta en un cuadrante </w:t>
      </w:r>
      <w:r>
        <w:rPr>
          <w:b/>
          <w:i w:val="0"/>
        </w:rPr>
        <w:t>a 22 grados</w:t>
      </w:r>
      <w:r>
        <w:rPr>
          <w:b w:val="0"/>
          <w:i w:val="0"/>
        </w:rPr>
        <w:t xml:space="preserve"> de donde mira el niño. Se sortea en cada ensayo.</w:t>
      </w:r>
    </w:p>
    <w:p>
      <w:pPr>
        <w:pStyle w:val="ListNumber"/>
        <w:spacing w:after="40"/>
      </w:pPr>
      <w:r>
        <w:rPr>
          <w:b w:val="0"/>
          <w:i w:val="0"/>
        </w:rPr>
        <w:t xml:space="preserve">Una </w:t>
      </w:r>
      <w:r>
        <w:rPr>
          <w:b/>
          <w:i w:val="0"/>
        </w:rPr>
        <w:t>retícula</w:t>
      </w:r>
      <w:r>
        <w:rPr>
          <w:b w:val="0"/>
          <w:i w:val="0"/>
        </w:rPr>
        <w:t xml:space="preserve"> indica hacia dónde girar. El niño gira la cabeza hasta centrarla.</w:t>
      </w:r>
    </w:p>
    <w:p>
      <w:pPr>
        <w:pStyle w:val="ListNumber"/>
        <w:spacing w:after="40"/>
      </w:pPr>
      <w:r>
        <w:rPr>
          <w:b w:val="0"/>
          <w:i w:val="0"/>
        </w:rPr>
        <w:t xml:space="preserve">Al meterla en el </w:t>
      </w:r>
      <w:r>
        <w:rPr>
          <w:b/>
          <w:i w:val="0"/>
        </w:rPr>
        <w:t>cono central</w:t>
      </w:r>
      <w:r>
        <w:rPr>
          <w:b w:val="0"/>
          <w:i w:val="0"/>
        </w:rPr>
        <w:t xml:space="preserve"> y sostenerla </w:t>
      </w:r>
      <w:r>
        <w:rPr>
          <w:b/>
          <w:i w:val="0"/>
        </w:rPr>
        <w:t>0,65 segundos</w:t>
      </w:r>
      <w:r>
        <w:rPr>
          <w:b w:val="0"/>
          <w:i w:val="0"/>
        </w:rPr>
        <w:t>, Lúa aparece y celebra.</w:t>
      </w:r>
    </w:p>
    <w:p>
      <w:pPr>
        <w:pStyle w:val="ListNumber"/>
        <w:spacing w:after="40"/>
      </w:pPr>
      <w:r>
        <w:rPr>
          <w:b w:val="0"/>
          <w:i w:val="0"/>
        </w:rPr>
        <w:t xml:space="preserve">Si a los </w:t>
      </w:r>
      <w:r>
        <w:rPr>
          <w:b/>
          <w:i w:val="0"/>
        </w:rPr>
        <w:t>12 segundos</w:t>
      </w:r>
      <w:r>
        <w:rPr>
          <w:b w:val="0"/>
          <w:i w:val="0"/>
        </w:rPr>
        <w:t xml:space="preserve"> no la ha encontrado, el ensayo se cierra como no conseguido y empieza el siguiente.</w:t>
      </w:r>
    </w:p>
    <w:p>
      <w:pPr>
        <w:pStyle w:val="Heading3"/>
      </w:pPr>
      <w:r>
        <w:t>Flujos alternativos</w:t>
      </w:r>
    </w:p>
    <w:p>
      <w:pPr>
        <w:pStyle w:val="ListBullet"/>
        <w:spacing w:after="40"/>
      </w:pPr>
      <w:r>
        <w:rPr>
          <w:b/>
          <w:i w:val="0"/>
        </w:rPr>
        <w:t>Gira y se pasa de largo:</w:t>
      </w:r>
      <w:r>
        <w:rPr>
          <w:b w:val="0"/>
          <w:i w:val="0"/>
        </w:rPr>
        <w:t xml:space="preserve"> la retícula se aleja del centro y el sostén acumulado se descuenta. No se pierde el ensayo, se sigue buscando.</w:t>
      </w:r>
    </w:p>
    <w:p>
      <w:pPr>
        <w:pStyle w:val="ListBullet"/>
        <w:spacing w:after="40"/>
      </w:pPr>
      <w:r>
        <w:rPr>
          <w:b/>
          <w:i w:val="0"/>
        </w:rPr>
        <w:t>Mueve el teléfono en vez de la cabeza:</w:t>
      </w:r>
      <w:r>
        <w:rPr>
          <w:b w:val="0"/>
          <w:i w:val="0"/>
        </w:rPr>
        <w:t xml:space="preserve"> los fotogramas con el aparato en movimiento se descartan. Apoye el teléfono.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 xml:space="preserve">La retícula pegada al borde </w:t>
            </w:r>
            <w:r>
              <w:rPr>
                <w:b/>
                <w:i/>
                <w:color w:val="00A39E"/>
                <w:sz w:val="18"/>
              </w:rPr>
              <w:t>es</w:t>
            </w:r>
            <w:r>
              <w:rPr>
                <w:b/>
                <w:i w:val="0"/>
                <w:color w:val="00A39E"/>
                <w:sz w:val="18"/>
              </w:rPr>
              <w:t xml:space="preserve"> el ejercicio</w:t>
            </w:r>
          </w:p>
          <w:p>
            <w:pPr>
              <w:spacing w:after="40"/>
            </w:pPr>
            <w:r>
              <w:rPr>
                <w:b w:val="0"/>
                <w:i w:val="0"/>
                <w:sz w:val="20"/>
              </w:rPr>
              <w:t xml:space="preserve">La pantalla, a un palmo y medio, abarca unos </w:t>
            </w:r>
            <w:r>
              <w:rPr>
                <w:b/>
                <w:i w:val="0"/>
                <w:sz w:val="20"/>
              </w:rPr>
              <w:t>11 grados</w:t>
            </w:r>
            <w:r>
              <w:rPr>
                <w:b w:val="0"/>
                <w:i w:val="0"/>
                <w:sz w:val="20"/>
              </w:rPr>
              <w:t xml:space="preserve">, y Lúa se esconde a </w:t>
            </w:r>
            <w:r>
              <w:rPr>
                <w:b/>
                <w:i w:val="0"/>
                <w:sz w:val="20"/>
              </w:rPr>
              <w:t>22</w:t>
            </w:r>
            <w:r>
              <w:rPr>
                <w:b w:val="0"/>
                <w:i w:val="0"/>
                <w:sz w:val="20"/>
              </w:rPr>
              <w:t xml:space="preserve">. Es decir: durante casi todo el ensayo </w:t>
            </w:r>
            <w:r>
              <w:rPr>
                <w:b/>
                <w:i w:val="0"/>
                <w:sz w:val="20"/>
              </w:rPr>
              <w:t>está fuera de la pantalla</w:t>
            </w:r>
            <w:r>
              <w:rPr>
                <w:b w:val="0"/>
                <w:i w:val="0"/>
                <w:sz w:val="20"/>
              </w:rPr>
              <w:t>, y la retícula se queda anclada al borde señalando hacia dónde girar. No es un fallo de dibujo ni una imagen cortada: es la pista, y sin ella el niño no tendría por dónde empezar.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Qué registra, y qué no es</w:t>
            </w:r>
          </w:p>
          <w:p>
            <w:pPr>
              <w:spacing w:after="40"/>
            </w:pPr>
            <w:r>
              <w:rPr>
                <w:b w:val="0"/>
                <w:i w:val="0"/>
                <w:sz w:val="20"/>
              </w:rPr>
              <w:t xml:space="preserve">Guarda el </w:t>
            </w:r>
            <w:r>
              <w:rPr>
                <w:b/>
                <w:i w:val="0"/>
                <w:sz w:val="20"/>
              </w:rPr>
              <w:t>tiempo hasta encontrarla</w:t>
            </w:r>
            <w:r>
              <w:rPr>
                <w:b w:val="0"/>
                <w:i w:val="0"/>
                <w:sz w:val="20"/>
              </w:rPr>
              <w:t xml:space="preserve"> y la </w:t>
            </w:r>
            <w:r>
              <w:rPr>
                <w:b/>
                <w:i w:val="0"/>
                <w:sz w:val="20"/>
              </w:rPr>
              <w:t>dispersión del giro</w:t>
            </w:r>
            <w:r>
              <w:rPr>
                <w:b w:val="0"/>
                <w:i w:val="0"/>
                <w:sz w:val="20"/>
              </w:rPr>
              <w:t xml:space="preserve"> en grados —cuánto tiembla la cabeza mientras sostiene—. La dispersión </w:t>
            </w:r>
            <w:r>
              <w:rPr>
                <w:b/>
                <w:i w:val="0"/>
                <w:sz w:val="20"/>
              </w:rPr>
              <w:t>no es un error</w:t>
            </w:r>
            <w:r>
              <w:rPr>
                <w:b w:val="0"/>
                <w:i w:val="0"/>
                <w:sz w:val="20"/>
              </w:rPr>
              <w:t>: es cuánto oscila alrededor de su propia media, y conviene no leerla como puntería.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CU‑26 · </w:t>
            </w:r>
            <w:r>
              <w:rPr>
                <w:b/>
                <w:i w:val="0"/>
                <w:color w:val="FFFFFF"/>
                <w:sz w:val="18"/>
              </w:rPr>
              <w:t>Familia</w:t>
            </w:r>
          </w:p>
          <w:p>
            <w:pPr>
              <w:spacing w:after="0"/>
            </w:pPr>
            <w:r>
              <w:rPr>
                <w:b/>
                <w:i w:val="0"/>
                <w:color w:val="FFFFFF"/>
                <w:sz w:val="26"/>
              </w:rPr>
              <w:t>AR‑5 · Lanzarle el pez a Lúa: puntería y latencia del gesto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AR‑5</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Velocidad, desviación de puntería y latencia de lanzamiento</w:t>
            </w:r>
          </w:p>
        </w:tc>
      </w:tr>
    </w:tbl>
    <w:p>
      <w:pPr>
        <w:spacing w:after="80"/>
      </w:pPr>
    </w:p>
    <w:p>
      <w:pPr>
        <w:spacing w:after="120"/>
      </w:pPr>
      <w:r>
        <w:rPr>
          <w:b w:val="0"/>
          <w:i w:val="0"/>
        </w:rPr>
        <w:t xml:space="preserve">Trabaja </w:t>
      </w:r>
      <w:r>
        <w:rPr>
          <w:b/>
          <w:i w:val="0"/>
        </w:rPr>
        <w:t>coordinación óculo‑manual y latencia de iniciación</w:t>
      </w:r>
      <w:r>
        <w:rPr>
          <w:b w:val="0"/>
          <w:i w:val="0"/>
        </w:rPr>
        <w:t xml:space="preserve"> ante una petición. Lúa espera hambrienta en el centro y el niño le lanza un pez dorado </w:t>
      </w:r>
      <w:r>
        <w:rPr>
          <w:b/>
          <w:i w:val="0"/>
        </w:rPr>
        <w:t>deslizando el dedo</w:t>
      </w:r>
      <w:r>
        <w:rPr>
          <w:b w:val="0"/>
          <w:i w:val="0"/>
        </w:rPr>
        <w:t xml:space="preserve"> hacia ella.</w:t>
      </w:r>
    </w:p>
    <w:p>
      <w:pPr>
        <w:pStyle w:val="Heading3"/>
      </w:pPr>
      <w:r>
        <w:t>Flujo principal</w:t>
      </w:r>
    </w:p>
    <w:p>
      <w:pPr>
        <w:pStyle w:val="ListNumber"/>
        <w:spacing w:after="40"/>
      </w:pPr>
      <w:r>
        <w:rPr>
          <w:b w:val="0"/>
          <w:i w:val="0"/>
        </w:rPr>
        <w:t>Lúa aparece en el centro. El pez está listo.</w:t>
      </w:r>
    </w:p>
    <w:p>
      <w:pPr>
        <w:pStyle w:val="ListNumber"/>
        <w:spacing w:after="40"/>
      </w:pPr>
      <w:r>
        <w:rPr>
          <w:b w:val="0"/>
          <w:i w:val="0"/>
        </w:rPr>
        <w:t xml:space="preserve">El niño </w:t>
      </w:r>
      <w:r>
        <w:rPr>
          <w:b/>
          <w:i w:val="0"/>
        </w:rPr>
        <w:t>desliza el dedo</w:t>
      </w:r>
      <w:r>
        <w:rPr>
          <w:b w:val="0"/>
          <w:i w:val="0"/>
        </w:rPr>
        <w:t xml:space="preserve"> hacia Lúa. La app mide la </w:t>
      </w:r>
      <w:r>
        <w:rPr>
          <w:b/>
          <w:i w:val="0"/>
        </w:rPr>
        <w:t>velocidad real</w:t>
      </w:r>
      <w:r>
        <w:rPr>
          <w:b w:val="0"/>
          <w:i w:val="0"/>
        </w:rPr>
        <w:t xml:space="preserve"> del gesto y </w:t>
      </w:r>
      <w:r>
        <w:rPr>
          <w:b/>
          <w:i w:val="0"/>
        </w:rPr>
        <w:t>cuánto se desvía</w:t>
      </w:r>
      <w:r>
        <w:rPr>
          <w:b w:val="0"/>
          <w:i w:val="0"/>
        </w:rPr>
        <w:t xml:space="preserve"> de la línea que va del dedo a Lúa.</w:t>
      </w:r>
    </w:p>
    <w:p>
      <w:pPr>
        <w:pStyle w:val="ListNumber"/>
        <w:spacing w:after="40"/>
      </w:pPr>
      <w:r>
        <w:rPr>
          <w:b w:val="0"/>
          <w:i w:val="0"/>
        </w:rPr>
        <w:t xml:space="preserve">El pez vuela. Si el lanzamiento iba </w:t>
      </w:r>
      <w:r>
        <w:rPr>
          <w:b/>
          <w:i w:val="0"/>
        </w:rPr>
        <w:t>apuntado y con brío</w:t>
      </w:r>
      <w:r>
        <w:rPr>
          <w:b w:val="0"/>
          <w:i w:val="0"/>
        </w:rPr>
        <w:t>, Lúa lo atrapa y ronronea.</w:t>
      </w:r>
    </w:p>
    <w:p>
      <w:pPr>
        <w:pStyle w:val="ListNumber"/>
        <w:spacing w:after="40"/>
      </w:pPr>
      <w:r>
        <w:rPr>
          <w:b w:val="0"/>
          <w:i w:val="0"/>
        </w:rPr>
        <w:t xml:space="preserve">Si a los </w:t>
      </w:r>
      <w:r>
        <w:rPr>
          <w:b/>
          <w:i w:val="0"/>
        </w:rPr>
        <w:t>12 segundos</w:t>
      </w:r>
      <w:r>
        <w:rPr>
          <w:b w:val="0"/>
          <w:i w:val="0"/>
        </w:rPr>
        <w:t xml:space="preserve"> no ha lanzado, el ensayo se </w:t>
      </w:r>
      <w:r>
        <w:rPr>
          <w:b/>
          <w:i w:val="0"/>
        </w:rPr>
        <w:t>anula</w:t>
      </w:r>
      <w:r>
        <w:rPr>
          <w:b w:val="0"/>
          <w:i w:val="0"/>
        </w:rPr>
        <w:t xml:space="preserve"> y se anota el motivo.</w:t>
      </w:r>
    </w:p>
    <w:p>
      <w:pPr>
        <w:pStyle w:val="Heading3"/>
      </w:pPr>
      <w:r>
        <w:t>Flujos alternativos</w:t>
      </w:r>
    </w:p>
    <w:p>
      <w:pPr>
        <w:pStyle w:val="ListBullet"/>
        <w:spacing w:after="40"/>
      </w:pPr>
      <w:r>
        <w:rPr>
          <w:b/>
          <w:i w:val="0"/>
        </w:rPr>
        <w:t>Toca la pantalla sin arrastrar:</w:t>
      </w:r>
      <w:r>
        <w:rPr>
          <w:b w:val="0"/>
          <w:i w:val="0"/>
        </w:rPr>
        <w:t xml:space="preserve"> no cuenta. Un toque no tiene dirección, y sin dirección no hay puntería que medir.</w:t>
      </w:r>
    </w:p>
    <w:p>
      <w:pPr>
        <w:pStyle w:val="ListBullet"/>
        <w:spacing w:after="40"/>
      </w:pPr>
      <w:r>
        <w:rPr>
          <w:b/>
          <w:i w:val="0"/>
        </w:rPr>
        <w:t>Arrastra muy despacio:</w:t>
      </w:r>
      <w:r>
        <w:rPr>
          <w:b w:val="0"/>
          <w:i w:val="0"/>
        </w:rPr>
        <w:t xml:space="preserve"> el pez no llega. Es un fallo real, y se registra como tal.</w:t>
      </w:r>
    </w:p>
    <w:p>
      <w:pPr>
        <w:pStyle w:val="ListBullet"/>
        <w:spacing w:after="40"/>
      </w:pPr>
      <w:r>
        <w:rPr>
          <w:b/>
          <w:i w:val="0"/>
        </w:rPr>
        <w:t>Agita el dedo por la pantalla:</w:t>
      </w:r>
      <w:r>
        <w:rPr>
          <w:b w:val="0"/>
          <w:i w:val="0"/>
        </w:rPr>
        <w:t xml:space="preserve"> no acumula aciertos. Hace falta apuntar, no solo ir rápido.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Aquí no se mide ningún tiempo de reacción de captura</w:t>
            </w:r>
          </w:p>
          <w:p>
            <w:pPr>
              <w:spacing w:after="40"/>
            </w:pPr>
            <w:r>
              <w:rPr>
                <w:b w:val="0"/>
                <w:i w:val="0"/>
                <w:sz w:val="20"/>
              </w:rPr>
              <w:t xml:space="preserve">Quien atrapa el pez es </w:t>
            </w:r>
            <w:r>
              <w:rPr>
                <w:b/>
                <w:i w:val="0"/>
                <w:sz w:val="20"/>
              </w:rPr>
              <w:t>Lúa, que es software</w:t>
            </w:r>
            <w:r>
              <w:rPr>
                <w:b w:val="0"/>
                <w:i w:val="0"/>
                <w:sz w:val="20"/>
              </w:rPr>
              <w:t xml:space="preserve">: cronometrarla mediría el reloj de la aplicación, no al niño. Lo que se registra es del niño y solo del niño: la velocidad de su gesto, su desviación de puntería y </w:t>
            </w:r>
            <w:r>
              <w:rPr>
                <w:b/>
                <w:i w:val="0"/>
                <w:sz w:val="20"/>
              </w:rPr>
              <w:t>cuánto tarda en lanzar</w:t>
            </w:r>
            <w:r>
              <w:rPr>
                <w:b w:val="0"/>
                <w:i w:val="0"/>
                <w:sz w:val="20"/>
              </w:rPr>
              <w:t xml:space="preserve"> desde que Lúa se lo pide.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Los dos umbrales de acierto están sin calibrar</w:t>
            </w:r>
          </w:p>
          <w:p>
            <w:pPr>
              <w:spacing w:after="40"/>
            </w:pPr>
            <w:r>
              <w:rPr>
                <w:b w:val="0"/>
                <w:i w:val="0"/>
                <w:sz w:val="20"/>
              </w:rPr>
              <w:t xml:space="preserve">Un lanzamiento cuenta como acierto si se desvía </w:t>
            </w:r>
            <w:r>
              <w:rPr>
                <w:b/>
                <w:i w:val="0"/>
                <w:sz w:val="20"/>
              </w:rPr>
              <w:t>menos de 18 grados</w:t>
            </w:r>
            <w:r>
              <w:rPr>
                <w:b w:val="0"/>
                <w:i w:val="0"/>
                <w:sz w:val="20"/>
              </w:rPr>
              <w:t xml:space="preserve"> y supera una velocidad mínima. Esas dos cifras son </w:t>
            </w:r>
            <w:r>
              <w:rPr>
                <w:b/>
                <w:i w:val="0"/>
                <w:sz w:val="20"/>
              </w:rPr>
              <w:t>valores de partida elegidos por diseño</w:t>
            </w:r>
            <w:r>
              <w:rPr>
                <w:b w:val="0"/>
                <w:i w:val="0"/>
                <w:sz w:val="20"/>
              </w:rPr>
              <w:t>, no derivados de un banco de referencia ni de la literatura, igual que el resto de umbrales del bloque: entran en la calibración pendiente de la Fase 0. Léalo como un juego con registro, no como una prueba de puntería normalizada.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ensayo sin lanzamiento no se rellena</w:t>
            </w:r>
          </w:p>
          <w:p>
            <w:pPr>
              <w:spacing w:after="40"/>
            </w:pPr>
            <w:r>
              <w:rPr>
                <w:b w:val="0"/>
                <w:i w:val="0"/>
                <w:sz w:val="20"/>
              </w:rPr>
              <w:t xml:space="preserve">Si el niño no tira, el ensayo queda </w:t>
            </w:r>
            <w:r>
              <w:rPr>
                <w:b/>
                <w:i w:val="0"/>
                <w:sz w:val="20"/>
              </w:rPr>
              <w:t>anulado con su motivo</w:t>
            </w:r>
            <w:r>
              <w:rPr>
                <w:b w:val="0"/>
                <w:i w:val="0"/>
                <w:sz w:val="20"/>
              </w:rPr>
              <w:t>, no completado con ceros. Una tasa alta de ensayos sin lanzamiento es un dato sobre la tarea o sobre el día, y por eso se conserva en vez de disimularse.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CU‑27 · </w:t>
            </w:r>
            <w:r>
              <w:rPr>
                <w:b/>
                <w:i w:val="0"/>
                <w:color w:val="FFFFFF"/>
                <w:sz w:val="18"/>
              </w:rPr>
              <w:t>Profesional</w:t>
            </w:r>
          </w:p>
          <w:p>
            <w:pPr>
              <w:spacing w:after="0"/>
            </w:pPr>
            <w:r>
              <w:rPr>
                <w:b/>
                <w:i w:val="0"/>
                <w:color w:val="FFFFFF"/>
                <w:sz w:val="26"/>
              </w:rPr>
              <w:t>AR‑6 · Espejo mímico: imitar la praxia que hace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AR‑6</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Sostén de la praxia y simetría bilateral, por ensayo</w:t>
            </w:r>
          </w:p>
        </w:tc>
      </w:tr>
    </w:tbl>
    <w:p>
      <w:pPr>
        <w:spacing w:after="80"/>
      </w:pPr>
    </w:p>
    <w:p>
      <w:pPr>
        <w:spacing w:after="120"/>
      </w:pPr>
      <w:r>
        <w:rPr>
          <w:b w:val="0"/>
          <w:i w:val="0"/>
        </w:rPr>
        <w:t xml:space="preserve">Trabaja </w:t>
      </w:r>
      <w:r>
        <w:rPr>
          <w:b/>
          <w:i w:val="0"/>
        </w:rPr>
        <w:t>praxias fonoarticulatorias y conciencia orofacial</w:t>
      </w:r>
      <w:r>
        <w:rPr>
          <w:b w:val="0"/>
          <w:i w:val="0"/>
        </w:rPr>
        <w:t xml:space="preserve"> por imitación. Lúa hace un gesto y el niño lo imita frente al espejo de la cámara. Se sortea entre cuatro: </w:t>
      </w:r>
      <w:r>
        <w:rPr>
          <w:b/>
          <w:i w:val="0"/>
        </w:rPr>
        <w:t>sonrisa, apertura de la mandíbula, inflar las mejillas y morrito</w:t>
      </w:r>
      <w:r>
        <w:rPr>
          <w:b w:val="0"/>
          <w:i w:val="0"/>
        </w:rPr>
        <w:t>.</w:t>
      </w:r>
    </w:p>
    <w:p>
      <w:pPr>
        <w:pStyle w:val="Heading3"/>
      </w:pPr>
      <w:r>
        <w:t>Flujo principal</w:t>
      </w:r>
    </w:p>
    <w:p>
      <w:pPr>
        <w:pStyle w:val="ListNumber"/>
        <w:spacing w:after="40"/>
      </w:pPr>
      <w:r>
        <w:rPr>
          <w:b w:val="0"/>
          <w:i w:val="0"/>
        </w:rPr>
        <w:t>Lúa modela la praxia. El niño se ve a sí mismo al lado.</w:t>
      </w:r>
    </w:p>
    <w:p>
      <w:pPr>
        <w:pStyle w:val="ListNumber"/>
        <w:spacing w:after="40"/>
      </w:pPr>
      <w:r>
        <w:rPr>
          <w:b w:val="0"/>
          <w:i w:val="0"/>
        </w:rPr>
        <w:t xml:space="preserve">La app toma </w:t>
      </w:r>
      <w:r>
        <w:rPr>
          <w:b/>
          <w:i w:val="0"/>
        </w:rPr>
        <w:t>línea base de reposo</w:t>
      </w:r>
      <w:r>
        <w:rPr>
          <w:b w:val="0"/>
          <w:i w:val="0"/>
        </w:rPr>
        <w:t xml:space="preserve"> durante los primeros fotogramas del ensayo, </w:t>
      </w:r>
      <w:r>
        <w:rPr>
          <w:b/>
          <w:i w:val="0"/>
        </w:rPr>
        <w:t>de ese niño y de ese momento</w:t>
      </w:r>
      <w:r>
        <w:rPr>
          <w:b w:val="0"/>
          <w:i w:val="0"/>
        </w:rPr>
        <w:t>. La activación se mide restándola.</w:t>
      </w:r>
    </w:p>
    <w:p>
      <w:pPr>
        <w:pStyle w:val="ListNumber"/>
        <w:spacing w:after="40"/>
      </w:pPr>
      <w:r>
        <w:rPr>
          <w:b w:val="0"/>
          <w:i w:val="0"/>
        </w:rPr>
        <w:t xml:space="preserve">El niño imita y </w:t>
      </w:r>
      <w:r>
        <w:rPr>
          <w:b/>
          <w:i w:val="0"/>
        </w:rPr>
        <w:t>sostiene</w:t>
      </w:r>
      <w:r>
        <w:rPr>
          <w:b w:val="0"/>
          <w:i w:val="0"/>
        </w:rPr>
        <w:t>. Al llegar al umbral y mantenerlo, Lúa celebra.</w:t>
      </w:r>
    </w:p>
    <w:p>
      <w:pPr>
        <w:pStyle w:val="ListNumber"/>
        <w:spacing w:after="40"/>
      </w:pPr>
      <w:r>
        <w:rPr>
          <w:b w:val="0"/>
          <w:i w:val="0"/>
        </w:rPr>
        <w:t xml:space="preserve">A los </w:t>
      </w:r>
      <w:r>
        <w:rPr>
          <w:b/>
          <w:i w:val="0"/>
        </w:rPr>
        <w:t>14 segundos</w:t>
      </w:r>
      <w:r>
        <w:rPr>
          <w:b w:val="0"/>
          <w:i w:val="0"/>
        </w:rPr>
        <w:t xml:space="preserve"> el ensayo se cierra y pasa al siguiente.</w:t>
      </w:r>
    </w:p>
    <w:p>
      <w:pPr>
        <w:pStyle w:val="Heading3"/>
      </w:pPr>
      <w:r>
        <w:t>Flujos alternativos</w:t>
      </w:r>
    </w:p>
    <w:p>
      <w:pPr>
        <w:pStyle w:val="ListBullet"/>
        <w:spacing w:after="40"/>
      </w:pPr>
      <w:r>
        <w:rPr>
          <w:b/>
          <w:i w:val="0"/>
        </w:rPr>
        <w:t>Hace el gesto con medio lado de la cara:</w:t>
      </w:r>
      <w:r>
        <w:rPr>
          <w:b w:val="0"/>
          <w:i w:val="0"/>
        </w:rPr>
        <w:t xml:space="preserve"> la señal se atenúa. Una mueca compensatoria no debe premiarse como praxia conseguida.</w:t>
      </w:r>
    </w:p>
    <w:p>
      <w:pPr>
        <w:pStyle w:val="ListBullet"/>
        <w:spacing w:after="40"/>
      </w:pPr>
      <w:r>
        <w:rPr>
          <w:b/>
          <w:i w:val="0"/>
        </w:rPr>
        <w:t>Infla solo un carrillo:</w:t>
      </w:r>
      <w:r>
        <w:rPr>
          <w:b w:val="0"/>
          <w:i w:val="0"/>
        </w:rPr>
        <w:t xml:space="preserve"> ahí </w:t>
      </w:r>
      <w:r>
        <w:rPr>
          <w:b/>
          <w:i w:val="0"/>
        </w:rPr>
        <w:t>no</w:t>
      </w:r>
      <w:r>
        <w:rPr>
          <w:b w:val="0"/>
          <w:i w:val="0"/>
        </w:rPr>
        <w:t xml:space="preserve"> se penaliza la asimetría. Inflar mejillas de forma desigual es fisiológicamente normal y castigarlo sería un falso negativo.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línea base se toma en cada ensayo, no una vez</w:t>
            </w:r>
          </w:p>
          <w:p>
            <w:pPr>
              <w:spacing w:after="40"/>
            </w:pPr>
            <w:r>
              <w:rPr>
                <w:b w:val="0"/>
                <w:i w:val="0"/>
                <w:sz w:val="20"/>
              </w:rPr>
              <w:t xml:space="preserve">Una cara en reposo no marca cero: cada niño parte de su propia postura, y esa postura cambia con el cansancio a lo largo de la sesión. Tomarla al principio de </w:t>
            </w:r>
            <w:r>
              <w:rPr>
                <w:b/>
                <w:i w:val="0"/>
                <w:sz w:val="20"/>
              </w:rPr>
              <w:t>cada</w:t>
            </w:r>
            <w:r>
              <w:rPr>
                <w:b w:val="0"/>
                <w:i w:val="0"/>
                <w:sz w:val="20"/>
              </w:rPr>
              <w:t xml:space="preserve"> ensayo evita que el sexto ensayo se mida con la cara del primero.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simetría es un dato, no un veredicto</w:t>
            </w:r>
          </w:p>
          <w:p>
            <w:pPr>
              <w:spacing w:after="40"/>
            </w:pPr>
            <w:r>
              <w:rPr>
                <w:b w:val="0"/>
                <w:i w:val="0"/>
                <w:sz w:val="20"/>
              </w:rPr>
              <w:t xml:space="preserve">El registro guarda el </w:t>
            </w:r>
            <w:r>
              <w:rPr>
                <w:b/>
                <w:i w:val="0"/>
                <w:sz w:val="20"/>
              </w:rPr>
              <w:t>índice de simetría</w:t>
            </w:r>
            <w:r>
              <w:rPr>
                <w:b w:val="0"/>
                <w:i w:val="0"/>
                <w:sz w:val="20"/>
              </w:rPr>
              <w:t xml:space="preserve"> junto al sostén. Sirve para ver si el niño consigue el gesto compensando con un lado, algo que a ojo se escapa. Como todo en este bloque, describe: no dice si eso es normal para su edad ni sugiere diagnóstico.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seis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clínico.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w:t>
            </w:r>
            <w:r>
              <w:rPr>
                <w:b/>
                <w:i w:val="0"/>
                <w:sz w:val="19"/>
              </w:rPr>
              <w:t>el uso de las ayudas de pantalla</w:t>
            </w:r>
            <w:r>
              <w:rPr>
                <w:b w:val="0"/>
                <w:i w:val="0"/>
                <w:sz w:val="19"/>
              </w:rPr>
              <w:t xml:space="preserve">: por ejemplo, cuántas palabras reconoció el recuento del micrófono, que es un apoyo del ejercicio </w:t>
            </w:r>
            <w:r>
              <w:rPr>
                <w:b/>
                <w:i w:val="0"/>
                <w:sz w:val="19"/>
              </w:rPr>
              <w:t>sin valor sanitario</w:t>
            </w:r>
            <w:r>
              <w:rPr>
                <w:b w:val="0"/>
                <w:i w:val="0"/>
                <w:sz w:val="19"/>
              </w:rPr>
              <w:t xml:space="preserve">.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euskera o catalán?</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Euskara, English o Català). Cambia lo que se locuta y evalúa. Los </w:t>
            </w:r>
            <w:r>
              <w:rPr>
                <w:b/>
                <w:i w:val="0"/>
                <w:sz w:val="19"/>
              </w:rPr>
              <w:t>menús</w:t>
            </w:r>
            <w:r>
              <w:rPr>
                <w:b w:val="0"/>
                <w:i w:val="0"/>
                <w:sz w:val="19"/>
              </w:rPr>
              <w:t xml:space="preserve"> son un eje aparte: existen en castellano, inglés y catalán, y se eligen en “Idioma de la aplicación”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ejercicios, protocolo PRT + TCC) y </w:t>
            </w:r>
            <w:r>
              <w:rPr>
                <w:b/>
                <w:i w:val="0"/>
                <w:sz w:val="19"/>
              </w:rPr>
              <w:t>Dislexia</w:t>
            </w:r>
            <w:r>
              <w:rPr>
                <w:b w:val="0"/>
                <w:i w:val="0"/>
                <w:sz w:val="19"/>
              </w:rPr>
              <w:t xml:space="preserve"> (6 ejercicios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(v14.3)</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ejercicios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(renombradas y reordenadas en la v14.3)—,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recuento del micrófono llega hasta donde sirve.</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cierra con una tarjeta de </w:t>
            </w:r>
            <w:r>
              <w:rPr>
                <w:b/>
                <w:i w:val="0"/>
                <w:sz w:val="19"/>
              </w:rPr>
              <w:t>Recuento del micrófono</w:t>
            </w:r>
            <w:r>
              <w:rPr>
                <w:b w:val="0"/>
                <w:i w:val="0"/>
                <w:sz w:val="19"/>
              </w:rPr>
              <w:t xml:space="preserve">, separada de las gráficas clínicas y rotulada por lo que es. Porque lo primero que hay que saber de este número es lo que </w:t>
            </w:r>
            <w:r>
              <w:rPr>
                <w:b/>
                <w:i w:val="0"/>
                <w:sz w:val="19"/>
              </w:rPr>
              <w:t>no</w:t>
            </w:r>
            <w:r>
              <w:rPr>
                <w:b w:val="0"/>
                <w:i w:val="0"/>
                <w:sz w:val="19"/>
              </w:rPr>
              <w:t xml:space="preserve"> es: </w:t>
            </w:r>
            <w:r>
              <w:rPr>
                <w:b/>
                <w:i w:val="0"/>
                <w:sz w:val="19"/>
              </w:rPr>
              <w:t>no mide el lenguaje, no tiene finalidad sanitaria y no entra en ninguna decisión clínica</w:t>
            </w:r>
            <w:r>
              <w:rPr>
                <w:b w:val="0"/>
                <w:i w:val="0"/>
                <w:sz w:val="19"/>
              </w:rPr>
              <w:t xml:space="preserve">; es un apoyo para llevar el ejercicio, y quien valora sigue siendo el adulto con la EPT‑3 (CU‑12).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w:t>
            </w:r>
            <w:r>
              <w:br/>
            </w:r>
            <w:r>
              <w:rPr>
                <w:b w:val="0"/>
                <w:i w:val="0"/>
                <w:sz w:val="19"/>
              </w:rPr>
              <w:t xml:space="preserve"> </w:t>
            </w:r>
            <w:r>
              <w:rPr>
                <w:b/>
                <w:i w:val="0"/>
                <w:sz w:val="19"/>
              </w:rPr>
              <w:t>Y la tarjeta «Voz de la app» deja de decir que el inglés está sin validar.</w:t>
            </w:r>
            <w:r>
              <w:rPr>
                <w:b w:val="0"/>
                <w:i w:val="0"/>
                <w:sz w:val="19"/>
              </w:rPr>
              <w:t xml:space="preserve"> Al elegir </w:t>
            </w:r>
            <w:r>
              <w:rPr>
                <w:b/>
                <w:i w:val="0"/>
                <w:sz w:val="19"/>
              </w:rPr>
              <w:t>English (US)</w:t>
            </w:r>
            <w:r>
              <w:rPr>
                <w:b w:val="0"/>
                <w:i w:val="0"/>
                <w:sz w:val="19"/>
              </w:rPr>
              <w:t>, el texto bajo el selector afirmaba que los ejercicios seguían «en revisión clínica» y que la sesión mantenía el contenido en castellano. Las dos cosas eran falsas —el banco inglés existe y su guía dialectal está firmada desde el 16 de agosto de 2026 por una logopeda con licencia de Howard University—, y lo desmentía el propio código de la app. Ahora dice lo que hay, incluido el respeto dialectal del inglés afroamericano (CU‑15).</w:t>
            </w:r>
          </w:p>
        </w:tc>
      </w:tr>
      <w:tr>
        <w:tc>
          <w:tcPr>
            <w:tcW w:type="dxa" w:w="4819"/>
          </w:tcPr>
          <w:p>
            <w:pPr>
              <w:spacing w:after="40"/>
            </w:pPr>
            <w:r>
              <w:rPr>
                <w:b/>
                <w:i w:val="0"/>
                <w:sz w:val="19"/>
              </w:rPr>
              <w:t>v14.2</w:t>
            </w:r>
          </w:p>
        </w:tc>
        <w:tc>
          <w:tcPr>
            <w:tcW w:type="dxa" w:w="4819"/>
          </w:tcPr>
          <w:p>
            <w:pPr>
              <w:spacing w:after="40"/>
            </w:pPr>
            <w:r>
              <w:rPr>
                <w:b/>
                <w:i w:val="0"/>
                <w:sz w:val="19"/>
              </w:rPr>
              <w:t>Realidad Aumentada pasa de tres ejercicios a seis</w:t>
            </w:r>
            <w:r>
              <w:rPr>
                <w:b w:val="0"/>
                <w:i w:val="0"/>
                <w:sz w:val="19"/>
              </w:rPr>
              <w:t xml:space="preserve">, todos con la gata Lúa: </w:t>
            </w:r>
            <w:r>
              <w:rPr>
                <w:b/>
                <w:i w:val="0"/>
                <w:sz w:val="19"/>
              </w:rPr>
              <w:t>AR‑4</w:t>
            </w:r>
            <w:r>
              <w:rPr>
                <w:b w:val="0"/>
                <w:i w:val="0"/>
                <w:sz w:val="19"/>
              </w:rPr>
              <w:t xml:space="preserve"> búsqueda espacial girando la cabeza, </w:t>
            </w:r>
            <w:r>
              <w:rPr>
                <w:b/>
                <w:i w:val="0"/>
                <w:sz w:val="19"/>
              </w:rPr>
              <w:t>AR‑5</w:t>
            </w:r>
            <w:r>
              <w:rPr>
                <w:b w:val="0"/>
                <w:i w:val="0"/>
                <w:sz w:val="19"/>
              </w:rPr>
              <w:t xml:space="preserve"> lanzarle el pez con el dedo y </w:t>
            </w:r>
            <w:r>
              <w:rPr>
                <w:b/>
                <w:i w:val="0"/>
                <w:sz w:val="19"/>
              </w:rPr>
              <w:t>AR‑6</w:t>
            </w:r>
            <w:r>
              <w:rPr>
                <w:b w:val="0"/>
                <w:i w:val="0"/>
                <w:sz w:val="19"/>
              </w:rPr>
              <w:t xml:space="preserve"> espejo mímico de praxias faciales (CU‑25 a CU‑27). En AR‑5 </w:t>
            </w:r>
            <w:r>
              <w:rPr>
                <w:b/>
                <w:i w:val="0"/>
                <w:sz w:val="19"/>
              </w:rPr>
              <w:t>el gatillo es el dedo del niño</w:t>
            </w:r>
            <w:r>
              <w:rPr>
                <w:b w:val="0"/>
                <w:i w:val="0"/>
                <w:sz w:val="19"/>
              </w:rPr>
              <w:t xml:space="preserve">: se mide la velocidad real del gesto, cuánto se desvía de Lúa y cuánto tarda en lanzar, y un ensayo sin lanzamiento </w:t>
            </w:r>
            <w:r>
              <w:rPr>
                <w:b/>
                <w:i w:val="0"/>
                <w:sz w:val="19"/>
              </w:rPr>
              <w:t>se anula en vez de rellenarse</w:t>
            </w:r>
            <w:r>
              <w:rPr>
                <w:b w:val="0"/>
                <w:i w:val="0"/>
                <w:sz w:val="19"/>
              </w:rPr>
              <w:t>. Se retira el «tiempo de reacción de captura» que figuraba en el panel: cronometraba a Lúa atrapando, que es software, y no al niño. La diana de calibración deja de ser un emoji del sistema y pasa a ser Lúa dibujada con el trazo de la marca.</w:t>
            </w:r>
          </w:p>
        </w:tc>
      </w:tr>
      <w:tr>
        <w:tc>
          <w:tcPr>
            <w:tcW w:type="dxa" w:w="4819"/>
            <w:shd w:val="clear" w:fill="F7FBFB"/>
          </w:tcPr>
          <w:p>
            <w:pPr>
              <w:spacing w:after="40"/>
            </w:pPr>
            <w:r>
              <w:rPr>
                <w:b/>
                <w:i w:val="0"/>
                <w:sz w:val="19"/>
              </w:rPr>
              <w:t>v14.2b</w:t>
            </w:r>
          </w:p>
        </w:tc>
        <w:tc>
          <w:tcPr>
            <w:tcW w:type="dxa" w:w="4819"/>
            <w:shd w:val="clear" w:fill="F7FBFB"/>
          </w:tcPr>
          <w:p>
            <w:pPr>
              <w:spacing w:after="40"/>
            </w:pPr>
            <w:r>
              <w:rPr>
                <w:b/>
                <w:i w:val="0"/>
                <w:sz w:val="19"/>
              </w:rPr>
              <w:t>Català, la sexta variedad y la tercera interfaz.</w:t>
            </w:r>
            <w:r>
              <w:rPr>
                <w:b w:val="0"/>
                <w:i w:val="0"/>
                <w:sz w:val="19"/>
              </w:rPr>
              <w:t xml:space="preserve"> Voz neuronal </w:t>
            </w:r>
            <w:r>
              <w:rPr>
                <w:b/>
                <w:i w:val="0"/>
                <w:sz w:val="19"/>
              </w:rPr>
              <w:t>Matxa‑TTS</w:t>
            </w:r>
            <w:r>
              <w:rPr>
                <w:b w:val="0"/>
                <w:i w:val="0"/>
                <w:sz w:val="19"/>
              </w:rPr>
              <w:t xml:space="preserve"> (projecte AINA · Barcelona Supercomputing Center), empaquetada y offline, con micrófono en </w:t>
            </w:r>
            <w:r>
              <w:rPr>
                <w:rFonts w:ascii="Consolas" w:hAnsi="Consolas"/>
                <w:b w:val="0"/>
                <w:i w:val="0"/>
                <w:sz w:val="19"/>
              </w:rPr>
              <w:t>ca‑ES</w:t>
            </w:r>
            <w:r>
              <w:rPr>
                <w:b w:val="0"/>
                <w:i w:val="0"/>
                <w:sz w:val="19"/>
              </w:rPr>
              <w:t xml:space="preserve">. No es una traducción del castellano: cuatro de sus ocho grupos de pares mínimos nombran contrastes que el castellano peninsular no tiene —sibilante sonora, postalveolares, abertura vocálica y lateral palatal—, y son justo los que fallan en los niños catalanohablantes. El contraste /b/–/v/ se deja </w:t>
            </w:r>
            <w:r>
              <w:rPr>
                <w:b/>
                <w:i w:val="0"/>
                <w:sz w:val="19"/>
              </w:rPr>
              <w:t>fuera a propósito</w:t>
            </w:r>
            <w:r>
              <w:rPr>
                <w:b w:val="0"/>
                <w:i w:val="0"/>
                <w:sz w:val="19"/>
              </w:rPr>
              <w:t>: el catalán central es betacista y puntuarlo mediría distancia respecto del valenciano y el balear, no lenguaje. Validado el 29/8/2026 por una logopeda hablante nativa de Barcelona, que cubre a la vez los dos ejes que el repositorio siempre pidió por separado: lengua normativa y criterio clínico. Las cápsulas de Academy todavía se leen en castellano, y la app lo avisa.</w:t>
            </w:r>
          </w:p>
        </w:tc>
      </w:tr>
      <w:tr>
        <w:tc>
          <w:tcPr>
            <w:tcW w:type="dxa" w:w="4819"/>
          </w:tcPr>
          <w:p>
            <w:pPr>
              <w:spacing w:after="40"/>
            </w:pPr>
            <w:r>
              <w:rPr>
                <w:b/>
                <w:i w:val="0"/>
                <w:sz w:val="19"/>
              </w:rPr>
              <w:t>v14.3</w:t>
            </w:r>
          </w:p>
        </w:tc>
        <w:tc>
          <w:tcPr>
            <w:tcW w:type="dxa" w:w="4819"/>
          </w:tcPr>
          <w:p>
            <w:pPr>
              <w:spacing w:after="40"/>
            </w:pPr>
            <w:r>
              <w:rPr>
                <w:b/>
                <w:i w:val="0"/>
                <w:sz w:val="19"/>
              </w:rPr>
              <w:t>La app abre por la formación.</w:t>
            </w:r>
            <w:r>
              <w:rPr>
                <w:b w:val="0"/>
                <w:i w:val="0"/>
                <w:sz w:val="19"/>
              </w:rPr>
              <w:t xml:space="preserve"> </w:t>
            </w:r>
            <w:r>
              <w:rPr>
                <w:b/>
                <w:i w:val="0"/>
                <w:sz w:val="19"/>
              </w:rPr>
              <w:t>Academy</w:t>
            </w:r>
            <w:r>
              <w:rPr>
                <w:b w:val="0"/>
                <w:i w:val="0"/>
                <w:sz w:val="19"/>
              </w:rPr>
              <w:t xml:space="preserve"> pasa a ser la primera pestaña y la pantalla con la que arranca la app: entender el trastorno va antes que ejercitarlo. La pestaña </w:t>
            </w:r>
            <w:r>
              <w:rPr>
                <w:b/>
                <w:i w:val="0"/>
                <w:sz w:val="19"/>
              </w:rPr>
              <w:t>«Terapias» se llama ahora «Ejercicios»</w:t>
            </w:r>
            <w:r>
              <w:rPr>
                <w:b w:val="0"/>
                <w:i w:val="0"/>
                <w:sz w:val="19"/>
              </w:rPr>
              <w:t xml:space="preserve"> —el tratamiento lo dirige el logopeda; lo que la familia hace en casa son ejercicios—, y ese cambio de palabra recorre toda la interfaz en castellano, inglés y catalán. Los </w:t>
            </w:r>
            <w:r>
              <w:rPr>
                <w:b/>
                <w:i w:val="0"/>
                <w:sz w:val="19"/>
              </w:rPr>
              <w:t>títulos de las cápsulas son preguntas</w:t>
            </w:r>
            <w:r>
              <w:rPr>
                <w:b w:val="0"/>
                <w:i w:val="0"/>
                <w:sz w:val="19"/>
              </w:rPr>
              <w:t xml:space="preserve"> («¿A qué edad se aprende cada sonido?»), que es como llega la duda de una familia. La gata </w:t>
            </w:r>
            <w:r>
              <w:rPr>
                <w:b/>
                <w:i w:val="0"/>
                <w:sz w:val="19"/>
              </w:rPr>
              <w:t>Lúa</w:t>
            </w:r>
            <w:r>
              <w:rPr>
                <w:b w:val="0"/>
                <w:i w:val="0"/>
                <w:sz w:val="19"/>
              </w:rPr>
              <w:t xml:space="preserve"> aparece también en la cabecera de Academy. Los botones que prometen un destino —«Volver a ejercicios» del panel, «Empezar por la formación» de la ficha— lo nombran entero, para que el texto y el sitio al que llevan no puedan separarse.</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v14.3 (con capturas de pantalla) · Agosto de 2026 · Formación sobre los trastornos del lenguaje y del neurodesarrollo en la infancia, y ejercicios para practicarlos en casa. Documento de apoyo para logopedas y familias. </w:t>
      </w:r>
      <w:r>
        <w:br/>
      </w:r>
      <w:r>
        <w:rPr>
          <w:b w:val="0"/>
          <w:i/>
          <w:color w:val="6B7280"/>
          <w:sz w:val="17"/>
        </w:rPr>
        <w:t xml:space="preserve">Disponible en Castellano, Galego (Proxecto Nós), Dominicano (Quisqueya Habla), Euskara (batua · ILENIA/NEL‑GAITU), English (US, en pruebas) i Català (central · projecte AINA).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los ejercicios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