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v6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o dificultades del lenguaje.</w:t>
      </w:r>
    </w:p>
    <w:p>
      <w:pPr>
        <w:spacing w:after="120"/>
      </w:pPr>
      <w:r>
        <w:rPr>
          <w:b w:val="0"/>
          <w:i w:val="0"/>
          <w:color w:val="6B7280"/>
          <w:sz w:val="20"/>
        </w:rPr>
        <w:t>Guía para logopedas, familias y cuidadores</w:t>
        <w:br/>
        <w:t>Julio de 2026 · Documento interno</w:t>
        <w:br/>
        <w:t>Expo SDK 54 / React Native · Backend opcional Firebase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4 bloques)</w:t>
      </w:r>
    </w:p>
    <w:p>
      <w:pPr>
        <w:spacing w:after="60"/>
        <w:ind w:left="227"/>
      </w:pPr>
      <w:r>
        <w:rPr>
          <w:b/>
          <w:color w:val="00C4BE"/>
        </w:rPr>
        <w:t xml:space="preserve">CU-03   </w:t>
      </w:r>
      <w:r>
        <w:t>Pares Mínimos para dislalias</w:t>
      </w:r>
    </w:p>
    <w:p>
      <w:pPr>
        <w:spacing w:after="60"/>
        <w:ind w:left="227"/>
      </w:pPr>
      <w:r>
        <w:rPr>
          <w:b/>
          <w:color w:val="00C4BE"/>
        </w:rPr>
        <w:t xml:space="preserve">CU-04   </w:t>
      </w:r>
      <w:r>
        <w:t>Expansión Semántica / progresión léxica</w:t>
      </w:r>
    </w:p>
    <w:p>
      <w:pPr>
        <w:spacing w:after="60"/>
        <w:ind w:left="227"/>
      </w:pPr>
      <w:r>
        <w:rPr>
          <w:b/>
          <w:color w:val="00C4BE"/>
        </w:rPr>
        <w:t xml:space="preserve">CU-05   </w:t>
      </w:r>
      <w:r>
        <w:t>Prescribir terapias de Audición y Lenguaje (Modo Profesional)</w:t>
      </w:r>
    </w:p>
    <w:p>
      <w:pPr>
        <w:spacing w:after="60"/>
        <w:ind w:left="227"/>
      </w:pPr>
      <w:r>
        <w:rPr>
          <w:b/>
          <w:color w:val="00C4BE"/>
        </w:rPr>
        <w:t xml:space="preserve">CU-06   </w:t>
      </w:r>
      <w:r>
        <w:t>Retomar un paciente e iniciar sesión</w:t>
      </w:r>
    </w:p>
    <w:p>
      <w:pPr>
        <w:spacing w:after="60"/>
        <w:ind w:left="227"/>
      </w:pPr>
      <w:r>
        <w:rPr>
          <w:b/>
          <w:color w:val="00C4BE"/>
        </w:rPr>
        <w:t xml:space="preserve">CU-07   </w:t>
      </w:r>
      <w:r>
        <w:t>Test de Ling previo (audífono / implante)</w:t>
      </w:r>
    </w:p>
    <w:p>
      <w:pPr>
        <w:spacing w:after="60"/>
        <w:ind w:left="227"/>
      </w:pPr>
      <w:r>
        <w:rPr>
          <w:b/>
          <w:color w:val="00C4BE"/>
        </w:rPr>
        <w:t xml:space="preserve">CU-08   </w:t>
      </w:r>
      <w:r>
        <w:t>Realizar una sesión de ejercicios</w:t>
      </w:r>
    </w:p>
    <w:p>
      <w:pPr>
        <w:spacing w:after="60"/>
        <w:ind w:left="227"/>
      </w:pPr>
      <w:r>
        <w:rPr>
          <w:b/>
          <w:color w:val="00C4BE"/>
        </w:rPr>
        <w:t xml:space="preserve">CU-09   </w:t>
      </w:r>
      <w:r>
        <w:t>Configurar recordatorios diarios</w:t>
      </w:r>
    </w:p>
    <w:p>
      <w:pPr>
        <w:spacing w:after="60"/>
        <w:ind w:left="227"/>
      </w:pPr>
      <w:r>
        <w:rPr>
          <w:b/>
          <w:color w:val="00C4BE"/>
        </w:rPr>
        <w:t xml:space="preserve">CU-10   </w:t>
      </w:r>
      <w:r>
        <w:t>Motivación: racha, niveles e insignias</w:t>
      </w:r>
    </w:p>
    <w:p>
      <w:pPr>
        <w:spacing w:after="60"/>
        <w:ind w:left="227"/>
      </w:pPr>
      <w:r>
        <w:rPr>
          <w:b/>
          <w:color w:val="00C4BE"/>
        </w:rPr>
        <w:t xml:space="preserve">CU-11   </w:t>
      </w:r>
      <w:r>
        <w:t>Consultar el panel de resultados</w:t>
      </w:r>
    </w:p>
    <w:p>
      <w:pPr>
        <w:spacing w:after="60"/>
        <w:ind w:left="227"/>
      </w:pPr>
      <w:r>
        <w:rPr>
          <w:b/>
          <w:color w:val="00C4BE"/>
        </w:rPr>
        <w:t xml:space="preserve">CU-12   </w:t>
      </w:r>
      <w:r>
        <w:t>Cambiar entre Modo Familia y Modo Profesional</w:t>
      </w:r>
    </w:p>
    <w:p>
      <w:pPr>
        <w:spacing w:after="40"/>
      </w:pPr>
      <w:r>
        <w:rPr>
          <w:b/>
          <w:i w:val="0"/>
          <w:color w:val="00A39E"/>
          <w:sz w:val="17"/>
        </w:rPr>
        <w:t>ANEXO</w:t>
      </w:r>
    </w:p>
    <w:p>
      <w:pPr>
        <w:spacing w:after="60"/>
        <w:ind w:left="227"/>
      </w:pPr>
      <w:r>
        <w:rPr>
          <w:b/>
          <w:color w:val="00C4BE"/>
        </w:rPr>
        <w:t xml:space="preserve">A   </w:t>
      </w:r>
      <w:r>
        <w:t>Preguntas frecuentes y resolución de problemas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cuatro bloques de terapia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cuatro bloques de terapia</w:t>
      </w:r>
    </w:p>
    <w:p>
      <w:pPr>
        <w:spacing w:after="120"/>
      </w:pPr>
      <w:r>
        <w:rPr>
          <w:b w:val="0"/>
          <w:i w:val="0"/>
        </w:rPr>
        <w:t>Desde la pantalla Prescripción de Terapias se elige uno de estos bloques. Los dos primeros se incorporaron en la versión 5 y la versión 6 amplió su contenido.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(rotacismo, sigmatismo, frontalización velar, f→p). 10 pares de palabras casi iguales (rana/lana)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7 progresiones (onomatopeya → adjetivo) y 6 cápsulas de contraste, uniendo imagen, voz y acción física.</w:t>
            </w:r>
          </w:p>
        </w:tc>
      </w:tr>
      <w:tr>
        <w:tc>
          <w:tcPr>
            <w:tcW w:type="dxa" w:w="2721"/>
          </w:tcPr>
          <w:p>
            <w:r>
              <w:rPr>
                <w:b/>
                <w:sz w:val="19"/>
              </w:rPr>
              <w:t>👂 Audición</w:t>
            </w:r>
            <w:r>
              <w:rPr>
                <w:b w:val="0"/>
                <w:sz w:val="19"/>
              </w:rPr>
              <w:t xml:space="preserve"> — 13 terapias</w:t>
            </w:r>
          </w:p>
        </w:tc>
        <w:tc>
          <w:tcPr>
            <w:tcW w:type="dxa" w:w="6917"/>
          </w:tcPr>
          <w:p>
            <w:r>
              <w:rPr>
                <w:sz w:val="19"/>
              </w:rPr>
              <w:t>Protocolo ACOPROS: fonética-fonología, semántica, morfosintaxis y pragmática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bl>
    <w:p>
      <w:pPr>
        <w:spacing w:after="40"/>
      </w:pPr>
    </w:p>
    <w:p>
      <w:pPr>
        <w:spacing w:after="120"/>
      </w:pPr>
      <w:r>
        <w:rPr>
          <w:b w:val="0"/>
          <w:i w:val="0"/>
          <w:color w:val="6B7280"/>
          <w:sz w:val="19"/>
        </w:rPr>
        <w:t>Además, el Test de Ling es una comprobación auditiva rápida (6 sonidos) previa a los ejercicios de audición, y la gamificación (XP, racha, niveles e insignias) mantiene la motivación en todos los bloques.</w:t>
      </w:r>
    </w:p>
    <w:p>
      <w:pPr>
        <w:pStyle w:val="Heading3"/>
      </w:pPr>
      <w:r>
        <w:t>Novedades de la versión 6</w:t>
      </w:r>
    </w:p>
    <w:p>
      <w:pPr>
        <w:spacing w:after="120"/>
      </w:pPr>
      <w:r>
        <w:rPr>
          <w:b w:val="0"/>
          <w:i w:val="0"/>
        </w:rPr>
        <w:t>La versión 6 pule la experiencia de las sesiones y prepara la app para pruebas con profesionales: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Voz más humana</w:t>
            </w:r>
          </w:p>
        </w:tc>
        <w:tc>
          <w:tcPr>
            <w:tcW w:type="dxa" w:w="6917"/>
          </w:tcPr>
          <w:p>
            <w:r>
              <w:rPr>
                <w:sz w:val="19"/>
              </w:rPr>
              <w:t>El motor prioriza voces neuronales/enhanced (Google neural/WaveNet, iOS Enhanced/Siri) y descarta las metálicas. Añade prosodia natural (pausas por frase, entonación en preguntas y exclamaciones) y frases de ánimo rotativas.</w:t>
            </w:r>
          </w:p>
        </w:tc>
      </w:tr>
      <w:tr>
        <w:tc>
          <w:tcPr>
            <w:tcW w:type="dxa" w:w="2721"/>
          </w:tcPr>
          <w:p>
            <w:r>
              <w:rPr>
                <w:b/>
                <w:sz w:val="19"/>
              </w:rPr>
              <w:t>🔄 Rondas variadas</w:t>
            </w:r>
          </w:p>
        </w:tc>
        <w:tc>
          <w:tcPr>
            <w:tcW w:type="dxa" w:w="6917"/>
          </w:tcPr>
          <w:p>
            <w:r>
              <w:rPr>
                <w:sz w:val="19"/>
              </w:rPr>
              <w:t>Cada mini-juego de Audición y Lenguaje rota hasta 3 contenidos distintos con el botón “🔄 Otra ronda”, siguiendo un flujo numerado PASO 1→4 (consigna → juego → movimiento → evaluación).</w:t>
            </w:r>
          </w:p>
        </w:tc>
      </w:tr>
      <w:tr>
        <w:tc>
          <w:tcPr>
            <w:tcW w:type="dxa" w:w="2721"/>
          </w:tcPr>
          <w:p>
            <w:r>
              <w:rPr>
                <w:b/>
                <w:sz w:val="19"/>
              </w:rPr>
              <w:t>🎯 Sesión completa</w:t>
            </w:r>
          </w:p>
        </w:tc>
        <w:tc>
          <w:tcPr>
            <w:tcW w:type="dxa" w:w="6917"/>
          </w:tcPr>
          <w:p>
            <w:r>
              <w:rPr>
                <w:sz w:val="19"/>
              </w:rPr>
              <w:t>Botón por bloque que encadena todos los ejercicios prescritos en una sola sesión (pasando por el Test de Ling si procede), en vez de practicar de uno en uno.</w:t>
            </w:r>
          </w:p>
        </w:tc>
      </w:tr>
      <w:tr>
        <w:tc>
          <w:tcPr>
            <w:tcW w:type="dxa" w:w="2721"/>
          </w:tcPr>
          <w:p>
            <w:r>
              <w:rPr>
                <w:b/>
                <w:sz w:val="19"/>
              </w:rPr>
              <w:t>🧭 Fase de turno visible</w:t>
            </w:r>
          </w:p>
        </w:tc>
        <w:tc>
          <w:tcPr>
            <w:tcW w:type="dxa" w:w="6917"/>
          </w:tcPr>
          <w:p>
            <w:r>
              <w:rPr>
                <w:sz w:val="19"/>
              </w:rPr>
              <w:t>Pares Mínimos y Expansión Semántica muestran la barra Escucha → Repite → Veredicto → Misión, con consignas rotativas y doble vuelta evaluada (objetivo + opuesta).</w:t>
            </w:r>
          </w:p>
        </w:tc>
      </w:tr>
      <w:tr>
        <w:tc>
          <w:tcPr>
            <w:tcW w:type="dxa" w:w="2721"/>
          </w:tcPr>
          <w:p>
            <w:r>
              <w:rPr>
                <w:b/>
                <w:sz w:val="19"/>
              </w:rPr>
              <w:t>🖼️ Fichas sin imágenes rotas</w:t>
            </w:r>
          </w:p>
        </w:tc>
        <w:tc>
          <w:tcPr>
            <w:tcW w:type="dxa" w:w="6917"/>
          </w:tcPr>
          <w:p>
            <w:r>
              <w:rPr>
                <w:sz w:val="19"/>
              </w:rPr>
              <w:t>Pictogramas SVG de alto contraste para las palabras cuyos emojis se ven como cuadros vacíos o de bajo contraste en muchos Android, con emoji de reserva.</w:t>
            </w:r>
          </w:p>
        </w:tc>
      </w:tr>
      <w:tr>
        <w:tc>
          <w:tcPr>
            <w:tcW w:type="dxa" w:w="2721"/>
          </w:tcPr>
          <w:p>
            <w:r>
              <w:rPr>
                <w:b/>
                <w:sz w:val="19"/>
              </w:rPr>
              <w:t>☁️ Sincronización opcional</w:t>
            </w:r>
          </w:p>
        </w:tc>
        <w:tc>
          <w:tcPr>
            <w:tcW w:type="dxa" w:w="6917"/>
          </w:tcPr>
          <w:p>
            <w:r>
              <w:rPr>
                <w:sz w:val="19"/>
              </w:rPr>
              <w:t>Acceso profesional con correo y contraseña (Firebase Authentication) y copia de pacientes/sesiones en la nube (Cloud Firestore). Es aditivo: la app sigue funcionando en local sin conexión.</w:t>
            </w:r>
          </w:p>
        </w:tc>
      </w:tr>
    </w:tbl>
    <w:p>
      <w:pPr>
        <w:spacing w:after="40"/>
      </w:pP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 (componente común de la versión 5).</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cuatro bloques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 · V6)</w:t>
            </w:r>
          </w:p>
          <w:p>
            <w:pPr>
              <w:spacing w:after="40"/>
            </w:pPr>
            <w:r>
              <w:rPr>
                <w:sz w:val="19"/>
              </w:rPr>
              <w:t>Para pruebas con profesionales, la versión 6 añade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cuatro bloques. El Test de Ling solo precede a los ejercicios de audición cuando el paciente usa audífono o implante coclear.</w:t>
      </w:r>
    </w:p>
    <w:p>
      <w:pPr>
        <w:spacing w:after="120"/>
        <w:jc w:val="center"/>
      </w:pPr>
      <w:r>
        <w:rPr>
          <w:b/>
          <w:i w:val="0"/>
          <w:color w:val="00A39E"/>
        </w:rPr>
        <w:t>Bienvenida  →  Créditos  →  Ficha / Selección  →  Hub de 4 bloques  →  Pares Mínimos · Expansión Semántica · Audición* · Lenguaje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cuatro bloques de terapia.</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cuatro tarjetas (Pares Mínimos, Expansión Semántica, Audición, Lenguaje)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CU-07).</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4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cuatro bloques como tarjetas. Audición y Lenguaje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(CU-03), </w:t>
      </w:r>
      <w:r>
        <w:rPr>
          <w:b/>
        </w:rPr>
        <w:t>Expansión Semántica</w:t>
      </w:r>
      <w:r>
        <w:rPr>
          <w:b w:val="0"/>
        </w:rPr>
        <w:t xml:space="preserve"> (CU-04), </w:t>
      </w:r>
      <w:r>
        <w:rPr>
          <w:b/>
        </w:rPr>
        <w:t>Audición</w:t>
      </w:r>
      <w:r>
        <w:rPr>
          <w:b w:val="0"/>
        </w:rPr>
        <w:t xml:space="preserve"> o </w:t>
      </w:r>
      <w:r>
        <w:rPr>
          <w:b/>
        </w:rPr>
        <w:t>Lenguaje</w:t>
      </w:r>
      <w:r>
        <w:rPr>
          <w:b w:val="0"/>
        </w:rPr>
        <w:t xml:space="preserve"> (CU-05 / CU-08).</w:t>
      </w:r>
    </w:p>
    <w:p>
      <w:pPr>
        <w:spacing w:after="60"/>
        <w:ind w:left="454" w:hanging="255"/>
      </w:pPr>
      <w:r>
        <w:rPr>
          <w:b/>
        </w:rPr>
        <w:t xml:space="preserve">2. </w:t>
      </w:r>
      <w:r>
        <w:rPr>
          <w:b w:val="0"/>
        </w:rPr>
        <w:t xml:space="preserve">Desde la misma pantalla se activan los </w:t>
      </w:r>
      <w:r>
        <w:rPr>
          <w:b/>
        </w:rPr>
        <w:t>recordatorios de sesión</w:t>
      </w:r>
      <w:r>
        <w:rPr>
          <w:b w:val="0"/>
        </w:rPr>
        <w:t xml:space="preserve"> (ver CU-09).</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CU-03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(10 disponibles: rotacismo, sigmatismo, velares, labiodental).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10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Expansión Semántica / progresión léxica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Tres modos de práctica en pestañas:</w:t>
      </w:r>
    </w:p>
    <w:tbl>
      <w:tblPr>
        <w:tblStyle w:val="TableGrid"/>
        <w:tblW w:type="auto" w:w="0"/>
        <w:jc w:val="center"/>
        <w:tblLook w:firstColumn="1" w:firstRow="1" w:lastColumn="0" w:lastRow="0" w:noHBand="0" w:noVBand="1" w:val="04A0"/>
      </w:tblPr>
      <w:tblGrid>
        <w:gridCol w:w="4819"/>
        <w:gridCol w:w="4819"/>
      </w:tblGrid>
      <w:tr>
        <w:tc>
          <w:tcPr>
            <w:tcW w:type="dxa" w:w="2041"/>
            <w:shd w:val="clear" w:fill="E6F9F8"/>
          </w:tcPr>
          <w:p>
            <w:r>
              <w:rPr>
                <w:b/>
                <w:color w:val="00A39E"/>
                <w:sz w:val="18"/>
              </w:rPr>
              <w:t>Modo</w:t>
            </w:r>
          </w:p>
        </w:tc>
        <w:tc>
          <w:tcPr>
            <w:tcW w:type="dxa" w:w="7597"/>
            <w:shd w:val="clear" w:fill="E6F9F8"/>
          </w:tcPr>
          <w:p>
            <w:r>
              <w:rPr>
                <w:b/>
                <w:color w:val="00A39E"/>
                <w:sz w:val="18"/>
              </w:rPr>
              <w:t>Qué contiene</w:t>
            </w:r>
          </w:p>
        </w:tc>
      </w:tr>
      <w:tr>
        <w:tc>
          <w:tcPr>
            <w:tcW w:type="dxa" w:w="2041"/>
          </w:tcPr>
          <w:p>
            <w:r>
              <w:rPr>
                <w:b/>
                <w:sz w:val="19"/>
              </w:rPr>
              <w:t>Escenarios</w:t>
            </w:r>
          </w:p>
        </w:tc>
        <w:tc>
          <w:tcPr>
            <w:tcW w:type="dxa" w:w="7597"/>
          </w:tcPr>
          <w:p>
            <w:r>
              <w:rPr>
                <w:sz w:val="19"/>
              </w:rPr>
              <w:t>5 rutinas diarias (mañana, comida, parque…), 6 palabras cada una.</w:t>
            </w:r>
          </w:p>
        </w:tc>
      </w:tr>
      <w:tr>
        <w:tc>
          <w:tcPr>
            <w:tcW w:type="dxa" w:w="2041"/>
          </w:tcPr>
          <w:p>
            <w:r>
              <w:rPr>
                <w:b/>
                <w:sz w:val="19"/>
              </w:rPr>
              <w:t>Progresión</w:t>
            </w:r>
          </w:p>
        </w:tc>
        <w:tc>
          <w:tcPr>
            <w:tcW w:type="dxa" w:w="7597"/>
          </w:tcPr>
          <w:p>
            <w:r>
              <w:rPr>
                <w:sz w:val="19"/>
              </w:rPr>
              <w:t>7 secuencias que suben Onomatopeya → Sustantivo → Verbo → Adjetivo (el coche, el perro, la vaca, el gato, la lluvia…).</w:t>
            </w:r>
          </w:p>
        </w:tc>
      </w:tr>
      <w:tr>
        <w:tc>
          <w:tcPr>
            <w:tcW w:type="dxa" w:w="2041"/>
          </w:tcPr>
          <w:p>
            <w:r>
              <w:rPr>
                <w:b/>
                <w:sz w:val="19"/>
              </w:rPr>
              <w:t>Contrastes</w:t>
            </w:r>
          </w:p>
        </w:tc>
        <w:tc>
          <w:tcPr>
            <w:tcW w:type="dxa" w:w="7597"/>
          </w:tcPr>
          <w:p>
            <w:r>
              <w:rPr>
                <w:sz w:val="19"/>
              </w:rPr>
              <w:t>6 cápsulas TPR de pares: grande/pequeño, limpio/sucio, abrir/cerrar, subir/bajar…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Flujo principal</w:t>
      </w:r>
    </w:p>
    <w:p>
      <w:pPr>
        <w:spacing w:after="60"/>
        <w:ind w:left="454" w:hanging="255"/>
      </w:pPr>
      <w:r>
        <w:rPr>
          <w:b/>
        </w:rPr>
        <w:t xml:space="preserve">1. </w:t>
      </w:r>
      <w:r>
        <w:t>Elegir la pestaña (Escenarios, Progresión o Contrastes) y pulsar ▶ en una actividad prescrita.</w:t>
      </w:r>
    </w:p>
    <w:p>
      <w:pPr>
        <w:spacing w:after="60"/>
        <w:ind w:left="454" w:hanging="255"/>
      </w:pPr>
      <w:r>
        <w:rPr>
          <w:b/>
        </w:rPr>
        <w:t xml:space="preserve">2.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3. </w:t>
      </w:r>
      <w:r>
        <w:rPr>
          <w:b w:val="0"/>
        </w:rPr>
        <w:t xml:space="preserve">El micrófono valora el intento aceptando las </w:t>
      </w:r>
      <w:r>
        <w:rPr>
          <w:b/>
        </w:rPr>
        <w:t>aproximaciones propias de la edad</w:t>
      </w:r>
      <w:r>
        <w:rPr>
          <w:b w:val="0"/>
        </w:rPr>
        <w:t>; sin micrófono, el adulto decide (“Lo dijo / Casi”).</w:t>
      </w:r>
    </w:p>
    <w:p>
      <w:pPr>
        <w:spacing w:after="60"/>
        <w:ind w:left="454" w:hanging="255"/>
      </w:pPr>
      <w:r>
        <w:rPr>
          <w:b/>
        </w:rPr>
        <w:t xml:space="preserve">4. </w:t>
      </w:r>
      <w:r>
        <w:rPr>
          <w:b w:val="0"/>
        </w:rPr>
        <w:t xml:space="preserve">Cada palabra se cierra con la </w:t>
      </w:r>
      <w:r>
        <w:rPr>
          <w:b/>
        </w:rPr>
        <w:t>acción física del adulto</w:t>
      </w:r>
      <w:r>
        <w:rPr>
          <w:b w:val="0"/>
        </w:rPr>
        <w:t xml:space="preserve"> (“Da unas palmaditas en la cama y sentaos en ella”). Se avanza al siguiente paso.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Las cápsulas de contraste añaden una “segunda vuelta” con la palabra opuesta para consolidar el par.</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de onomatopeya a adjetivo.</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CU-05 · Profesional</w:t>
            </w:r>
          </w:p>
          <w:p>
            <w:pPr>
              <w:spacing w:after="80"/>
            </w:pPr>
            <w:r>
              <w:rPr>
                <w:b/>
                <w:color w:val="FFFFFF"/>
                <w:sz w:val="28"/>
              </w:rPr>
              <w:t>Prescribir terapias de Audición y Lenguaje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(13 terapias) o </w:t>
      </w:r>
      <w:r>
        <w:rPr>
          <w:b/>
        </w:rPr>
        <w:t>Lenguaje</w:t>
      </w:r>
      <w:r>
        <w:rPr>
          <w:b w:val="0"/>
        </w:rPr>
        <w:t xml:space="preserve"> (7 terapias).</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también en Pares Mínimos y Expansión Semántica.</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los cuatro bloques.</w:t>
            </w:r>
          </w:p>
        </w:tc>
        <w:tc>
          <w:tcPr>
            <w:tcW w:type="dxa" w:w="4819"/>
          </w:tcPr>
          <w:p>
            <w:pPr>
              <w:jc w:val="center"/>
            </w:pPr>
            <w:r>
              <w:rPr>
                <w:b/>
                <w:color w:val="00A39E"/>
                <w:sz w:val="17"/>
              </w:rPr>
              <w:t xml:space="preserve">Fig. 13 · </w:t>
            </w:r>
            <w:r>
              <w:rPr>
                <w:color w:val="4B5563"/>
                <w:sz w:val="17"/>
              </w:rPr>
              <w:t>Audición: las 13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w:t>
      </w:r>
      <w:r>
        <w:rPr>
          <w:b/>
        </w:rPr>
        <w:t>“Ya tengo un paciente”</w:t>
      </w:r>
      <w:r>
        <w:rPr>
          <w:b w:val="0"/>
        </w:rPr>
        <w:t>.</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CU-10.</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La app programa hasta </w:t>
      </w:r>
      <w:r>
        <w:rPr>
          <w:b/>
        </w:rPr>
        <w:t>4 avisos al día</w:t>
      </w:r>
      <w:r>
        <w:rPr>
          <w:b w:val="0"/>
        </w:rPr>
        <w:t xml:space="preserve"> —a las </w:t>
      </w:r>
      <w:r>
        <w:rPr>
          <w:b/>
        </w:rPr>
        <w:t>9:00, 13:00, 17:00 y 20:00</w:t>
      </w:r>
      <w:r>
        <w:rPr>
          <w:b w:val="0"/>
        </w:rPr>
        <w:t>— con un consejo para padres que rota a diario.</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w:t>
      </w:r>
      <w:r>
        <w:rPr>
          <w:b w:val="0"/>
        </w:rPr>
        <w:t xml:space="preserve"> el mismo interruptor cancela todos los recordatorios.</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CU-09.</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CU-05)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o Lenguaje).</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los cuatro bloques.</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los cuatro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(CU-07).</w:t>
            </w:r>
          </w:p>
        </w:tc>
      </w:tr>
      <w:tr>
        <w:tc>
          <w:tcPr>
            <w:tcW w:type="dxa" w:w="3402"/>
          </w:tcPr>
          <w:p>
            <w:r>
              <w:rPr>
                <w:sz w:val="19"/>
              </w:rPr>
              <w:t>La racha volvió a cero</w:t>
            </w:r>
          </w:p>
        </w:tc>
        <w:tc>
          <w:tcPr>
            <w:tcW w:type="dxa" w:w="6236"/>
          </w:tcPr>
          <w:p>
            <w:r>
              <w:rPr>
                <w:sz w:val="19"/>
              </w:rPr>
              <w:t>Se perdió porque pasó más de un día sin practicar. Active los recordatorios (CU-09)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(CU-05 / CU-12).</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 (v6).</w:t>
            </w:r>
          </w:p>
        </w:tc>
      </w:tr>
    </w:tbl>
    <w:p>
      <w:pPr>
        <w:spacing w:after="40"/>
      </w:pPr>
    </w:p>
    <w:p>
      <w:pPr>
        <w:spacing w:after="80"/>
      </w:pPr>
    </w:p>
    <w:p>
      <w:pPr>
        <w:spacing w:after="120"/>
      </w:pPr>
      <w:r>
        <w:rPr>
          <w:b w:val="0"/>
          <w:i w:val="0"/>
          <w:color w:val="6B7280"/>
          <w:sz w:val="17"/>
        </w:rPr>
        <w:t>Valeria+ · Manual de Casos de Uso · v6 (con capturas de pantalla) · Julio de 2026 · Terapia auditivo-verbal y del lenguaje para la infancia. Documento de apoyo para logopedas y familias. Los datos personales se tratan localmente conforme a RGPD/HIPAA; la sincronización en la nube es opcional.</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v6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