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0F693" w14:textId="29B2D626" w:rsidR="00651E08" w:rsidRDefault="00651E08" w:rsidP="007C3E75">
      <w:pPr>
        <w:jc w:val="center"/>
        <w:rPr>
          <w:color w:val="FF0000"/>
          <w:sz w:val="32"/>
          <w:szCs w:val="32"/>
        </w:rPr>
      </w:pPr>
      <w:r>
        <w:rPr>
          <w:noProof/>
        </w:rPr>
        <w:drawing>
          <wp:anchor distT="0" distB="0" distL="114300" distR="114300" simplePos="0" relativeHeight="251660288" behindDoc="0" locked="0" layoutInCell="1" allowOverlap="1" wp14:anchorId="3F55C3B7" wp14:editId="61C99BB0">
            <wp:simplePos x="0" y="0"/>
            <wp:positionH relativeFrom="column">
              <wp:posOffset>652733</wp:posOffset>
            </wp:positionH>
            <wp:positionV relativeFrom="paragraph">
              <wp:posOffset>355862</wp:posOffset>
            </wp:positionV>
            <wp:extent cx="4012442" cy="2499417"/>
            <wp:effectExtent l="0" t="0" r="7620" b="0"/>
            <wp:wrapNone/>
            <wp:docPr id="1" name="Imagen 1" descr="Tipos de cables UTP | Techlan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pos de cables UTP | Techlan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2442" cy="2499417"/>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51E08">
        <w:rPr>
          <w:rFonts w:ascii="Times New Roman" w:hAnsi="Times New Roman" w:cs="Times New Roman"/>
          <w:noProof/>
          <w:color w:val="FF0000"/>
          <w:sz w:val="36"/>
          <w:szCs w:val="36"/>
          <w:lang w:eastAsia="es-EC"/>
        </w:rPr>
        <mc:AlternateContent>
          <mc:Choice Requires="wps">
            <w:drawing>
              <wp:anchor distT="45720" distB="45720" distL="114300" distR="114300" simplePos="0" relativeHeight="251659264" behindDoc="0" locked="0" layoutInCell="1" allowOverlap="1" wp14:anchorId="4D66B6E9" wp14:editId="0AFF5C9A">
                <wp:simplePos x="0" y="0"/>
                <wp:positionH relativeFrom="column">
                  <wp:posOffset>-409575</wp:posOffset>
                </wp:positionH>
                <wp:positionV relativeFrom="paragraph">
                  <wp:posOffset>-697230</wp:posOffset>
                </wp:positionV>
                <wp:extent cx="6096000" cy="467995"/>
                <wp:effectExtent l="0" t="0" r="0" b="0"/>
                <wp:wrapNone/>
                <wp:docPr id="217" name="Cuadro de texto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0" cy="467995"/>
                        </a:xfrm>
                        <a:prstGeom prst="rect">
                          <a:avLst/>
                        </a:prstGeom>
                        <a:noFill/>
                        <a:ln w="9525">
                          <a:noFill/>
                          <a:miter lim="800000"/>
                          <a:headEnd/>
                          <a:tailEnd/>
                        </a:ln>
                      </wps:spPr>
                      <wps:txbx>
                        <w:txbxContent>
                          <w:p w14:paraId="7883E1F5" w14:textId="77777777" w:rsidR="00651E08" w:rsidRDefault="00651E08" w:rsidP="00651E08">
                            <w:pPr>
                              <w:jc w:val="center"/>
                              <w:rPr>
                                <w:rFonts w:ascii="BubbleGum" w:hAnsi="BubbleGum"/>
                                <w:sz w:val="40"/>
                                <w:szCs w:val="40"/>
                                <w:lang w:val="es-MX"/>
                              </w:rPr>
                            </w:pPr>
                            <w:r>
                              <w:rPr>
                                <w:rFonts w:ascii="BubbleGum" w:hAnsi="BubbleGum"/>
                                <w:sz w:val="40"/>
                                <w:szCs w:val="40"/>
                                <w:lang w:val="es-MX"/>
                              </w:rPr>
                              <w:t>Unidad Educativa Fiscal Vicente Rocafuerte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D66B6E9" id="_x0000_t202" coordsize="21600,21600" o:spt="202" path="m,l,21600r21600,l21600,xe">
                <v:stroke joinstyle="miter"/>
                <v:path gradientshapeok="t" o:connecttype="rect"/>
              </v:shapetype>
              <v:shape id="Cuadro de texto 217" o:spid="_x0000_s1026" type="#_x0000_t202" style="position:absolute;left:0;text-align:left;margin-left:-32.25pt;margin-top:-54.9pt;width:480pt;height:36.8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" filled="f" stroked="f">
                <v:textbox style="mso-fit-shape-to-text:t">
                  <w:txbxContent>
                    <w:p w14:paraId="7883E1F5" w14:textId="77777777" w:rsidR="00651E08" w:rsidRDefault="00651E08" w:rsidP="00651E08">
                      <w:pPr>
                        <w:jc w:val="center"/>
                        <w:rPr>
                          <w:rFonts w:ascii="BubbleGum" w:hAnsi="BubbleGum"/>
                          <w:sz w:val="40"/>
                          <w:szCs w:val="40"/>
                          <w:lang w:val="es-MX"/>
                        </w:rPr>
                      </w:pPr>
                      <w:r>
                        <w:rPr>
                          <w:rFonts w:ascii="BubbleGum" w:hAnsi="BubbleGum"/>
                          <w:sz w:val="40"/>
                          <w:szCs w:val="40"/>
                          <w:lang w:val="es-MX"/>
                        </w:rPr>
                        <w:t>Unidad Educativa Fiscal Vicente Rocafuerte</w:t>
                      </w:r>
                    </w:p>
                  </w:txbxContent>
                </v:textbox>
              </v:shape>
            </w:pict>
          </mc:Fallback>
        </mc:AlternateContent>
      </w:r>
      <w:r w:rsidRPr="00651E08">
        <w:rPr>
          <w:color w:val="FF0000"/>
          <w:sz w:val="32"/>
          <w:szCs w:val="32"/>
        </w:rPr>
        <w:t xml:space="preserve">Investiga y explica las categorías del cable </w:t>
      </w:r>
      <w:r w:rsidR="007C3E75">
        <w:rPr>
          <w:color w:val="FF0000"/>
          <w:sz w:val="32"/>
          <w:szCs w:val="32"/>
        </w:rPr>
        <w:t>UTP</w:t>
      </w:r>
      <w:r w:rsidRPr="00651E08">
        <w:rPr>
          <w:color w:val="FF0000"/>
          <w:sz w:val="32"/>
          <w:szCs w:val="32"/>
        </w:rPr>
        <w:t>.</w:t>
      </w:r>
    </w:p>
    <w:p w14:paraId="67FB5C01" w14:textId="7C411F2D" w:rsidR="00BE6155" w:rsidRDefault="00BE6155">
      <w:pPr>
        <w:rPr>
          <w:sz w:val="24"/>
          <w:szCs w:val="24"/>
        </w:rPr>
      </w:pPr>
    </w:p>
    <w:p w14:paraId="6955F7F5" w14:textId="22166086" w:rsidR="00651E08" w:rsidRDefault="00651E08">
      <w:pPr>
        <w:rPr>
          <w:sz w:val="24"/>
          <w:szCs w:val="24"/>
        </w:rPr>
      </w:pPr>
    </w:p>
    <w:p w14:paraId="4F81CB72" w14:textId="4166BB4A" w:rsidR="00651E08" w:rsidRDefault="00651E08">
      <w:pPr>
        <w:rPr>
          <w:sz w:val="24"/>
          <w:szCs w:val="24"/>
        </w:rPr>
      </w:pPr>
    </w:p>
    <w:p w14:paraId="1D2BEEC9" w14:textId="397453E3" w:rsidR="00651E08" w:rsidRDefault="00651E08">
      <w:pPr>
        <w:rPr>
          <w:sz w:val="24"/>
          <w:szCs w:val="24"/>
        </w:rPr>
      </w:pPr>
    </w:p>
    <w:p w14:paraId="3EC2EE27" w14:textId="57371AF8" w:rsidR="00651E08" w:rsidRDefault="00651E08">
      <w:pPr>
        <w:rPr>
          <w:sz w:val="24"/>
          <w:szCs w:val="24"/>
        </w:rPr>
      </w:pPr>
    </w:p>
    <w:p w14:paraId="78127CE6" w14:textId="784E7777" w:rsidR="00651E08" w:rsidRDefault="00651E08">
      <w:pPr>
        <w:rPr>
          <w:sz w:val="24"/>
          <w:szCs w:val="24"/>
        </w:rPr>
      </w:pPr>
    </w:p>
    <w:p w14:paraId="754A106E" w14:textId="35654412" w:rsidR="00651E08" w:rsidRDefault="00651E08">
      <w:pPr>
        <w:rPr>
          <w:sz w:val="24"/>
          <w:szCs w:val="24"/>
        </w:rPr>
      </w:pPr>
    </w:p>
    <w:p w14:paraId="08F146FA" w14:textId="2B3C8F88" w:rsidR="00651E08" w:rsidRDefault="00651E08">
      <w:pPr>
        <w:rPr>
          <w:sz w:val="24"/>
          <w:szCs w:val="24"/>
        </w:rPr>
      </w:pPr>
    </w:p>
    <w:p w14:paraId="4D5B1C69" w14:textId="3B5DD757" w:rsidR="00651E08" w:rsidRDefault="00651E08">
      <w:pPr>
        <w:rPr>
          <w:sz w:val="24"/>
          <w:szCs w:val="24"/>
        </w:rPr>
      </w:pPr>
    </w:p>
    <w:p w14:paraId="1CBE17A4" w14:textId="5EEA1E49" w:rsidR="00651E08" w:rsidRPr="007C3E75" w:rsidRDefault="00651E08">
      <w:pPr>
        <w:rPr>
          <w:rFonts w:ascii="Arial" w:hAnsi="Arial" w:cs="Arial"/>
          <w:color w:val="000000"/>
          <w:sz w:val="18"/>
          <w:szCs w:val="18"/>
          <w:shd w:val="clear" w:color="auto" w:fill="FFFFFF"/>
        </w:rPr>
      </w:pPr>
      <w:r w:rsidRPr="007C3E75">
        <w:rPr>
          <w:rFonts w:ascii="Arial" w:hAnsi="Arial" w:cs="Arial"/>
          <w:color w:val="000000"/>
          <w:sz w:val="18"/>
          <w:szCs w:val="18"/>
          <w:shd w:val="clear" w:color="auto" w:fill="FFFFFF"/>
        </w:rPr>
        <w:t>El cable UTP es el medio utilizado para un sistema de cableado estructurado con la capacidad de soportar sistemas de computación y de teléfono múltiples donde cada estación de trabajo se conecta a un punto central facilitando la interconexión y la administración del sistema, esta disposición permite la comunicación virtualmente con cualquier dispositivo, en cualquier lugar y momento.</w:t>
      </w:r>
      <w:r w:rsidRPr="007C3E75">
        <w:rPr>
          <w:rFonts w:ascii="Arial" w:hAnsi="Arial" w:cs="Arial"/>
          <w:color w:val="000000"/>
          <w:sz w:val="18"/>
          <w:szCs w:val="18"/>
        </w:rPr>
        <w:br/>
      </w:r>
      <w:r w:rsidRPr="007C3E75">
        <w:rPr>
          <w:rFonts w:ascii="Arial" w:hAnsi="Arial" w:cs="Arial"/>
          <w:color w:val="000000"/>
          <w:sz w:val="18"/>
          <w:szCs w:val="18"/>
          <w:shd w:val="clear" w:color="auto" w:fill="FFFFFF"/>
        </w:rPr>
        <w:t>Los tres factores que se deben tener en cuenta a la hora de elegir un cable para red son:</w:t>
      </w:r>
    </w:p>
    <w:p w14:paraId="5698C4AA" w14:textId="053C6F4D" w:rsidR="00651E08" w:rsidRPr="007C3E75" w:rsidRDefault="00651E08" w:rsidP="00651E08">
      <w:pPr>
        <w:pStyle w:val="Prrafodelista"/>
        <w:numPr>
          <w:ilvl w:val="0"/>
          <w:numId w:val="1"/>
        </w:numPr>
      </w:pPr>
      <w:r w:rsidRPr="007C3E75">
        <w:rPr>
          <w:rFonts w:ascii="Arial" w:hAnsi="Arial" w:cs="Arial"/>
          <w:color w:val="000000"/>
          <w:sz w:val="18"/>
          <w:szCs w:val="18"/>
          <w:shd w:val="clear" w:color="auto" w:fill="FFFFFF"/>
        </w:rPr>
        <w:t>Velocidad de transmisión que se quiere conseguir.</w:t>
      </w:r>
    </w:p>
    <w:p w14:paraId="7A869132" w14:textId="2274EF02" w:rsidR="00651E08" w:rsidRPr="007C3E75" w:rsidRDefault="00651E08" w:rsidP="00651E08">
      <w:pPr>
        <w:pStyle w:val="Prrafodelista"/>
        <w:numPr>
          <w:ilvl w:val="0"/>
          <w:numId w:val="1"/>
        </w:numPr>
      </w:pPr>
      <w:r w:rsidRPr="007C3E75">
        <w:rPr>
          <w:rFonts w:ascii="Arial" w:hAnsi="Arial" w:cs="Arial"/>
          <w:color w:val="000000"/>
          <w:sz w:val="18"/>
          <w:szCs w:val="18"/>
          <w:shd w:val="clear" w:color="auto" w:fill="FFFFFF"/>
        </w:rPr>
        <w:t>Distancia máxima entre ordenadores que se van a conectar.</w:t>
      </w:r>
    </w:p>
    <w:p w14:paraId="7B01D8E5" w14:textId="75CBF3BE" w:rsidR="00651E08" w:rsidRPr="007C3E75" w:rsidRDefault="00651E08" w:rsidP="00651E08">
      <w:pPr>
        <w:pStyle w:val="Prrafodelista"/>
        <w:numPr>
          <w:ilvl w:val="0"/>
          <w:numId w:val="1"/>
        </w:numPr>
      </w:pPr>
      <w:r w:rsidRPr="007C3E75">
        <w:rPr>
          <w:rFonts w:ascii="Arial" w:hAnsi="Arial" w:cs="Arial"/>
          <w:color w:val="000000"/>
          <w:sz w:val="18"/>
          <w:szCs w:val="18"/>
          <w:shd w:val="clear" w:color="auto" w:fill="FFFFFF"/>
        </w:rPr>
        <w:t>Nivel de ruido e interferencias habituales en la zona que se va a instalar la red.</w:t>
      </w:r>
    </w:p>
    <w:p w14:paraId="2C52AA6C" w14:textId="4CCE3676" w:rsidR="00651E08" w:rsidRPr="007C3E75" w:rsidRDefault="00651E08" w:rsidP="00651E08">
      <w:pPr>
        <w:rPr>
          <w:rFonts w:ascii="Arial" w:hAnsi="Arial" w:cs="Arial"/>
          <w:color w:val="000000"/>
          <w:sz w:val="18"/>
          <w:szCs w:val="18"/>
          <w:shd w:val="clear" w:color="auto" w:fill="FFFFFF"/>
        </w:rPr>
      </w:pPr>
      <w:r w:rsidRPr="007C3E75">
        <w:rPr>
          <w:rFonts w:ascii="Arial" w:hAnsi="Arial" w:cs="Arial"/>
          <w:color w:val="000000"/>
          <w:sz w:val="18"/>
          <w:szCs w:val="18"/>
          <w:shd w:val="clear" w:color="auto" w:fill="FFFFFF"/>
        </w:rPr>
        <w:t>A pesar de que en algún momento el cable UTP fue considerado lento, permite mejoras tecnológicas con tasas de transferencia de datos mucho mayores hoy en día. Las nuevas categorías de cable UTP pueden transmitir datos tan rápidamente como a 10.000 megabits por segundo (Mbps). A continuación, las categorías utilizadas actualmente en las instalaciones son las siguientes:</w:t>
      </w:r>
    </w:p>
    <w:p w14:paraId="1E0C31B9" w14:textId="784E97C0"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Categoría 1: se utiliza para transmitir una señal de voz analógica, pero no puede enviar directamente los datos digitales.</w:t>
      </w:r>
    </w:p>
    <w:p w14:paraId="7A20A093" w14:textId="5119A923"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Categoría 2: puede transmitir datos a velocidades de hasta 4 Mbps.  Por su velocidad rara vez se utilizan para las redes modernas.</w:t>
      </w:r>
    </w:p>
    <w:p w14:paraId="607A8C3D" w14:textId="74845AF9"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Categoría 3: se utiliza en redes 10Base-T y puede transmitir datos a velocidades de hasta 10 Mbps.</w:t>
      </w:r>
    </w:p>
    <w:p w14:paraId="14A2EA16" w14:textId="6A9847F1"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Categoría 4: se utiliza en redes Token Ring y puede transmitir datos a velocidades de hasta 16 Mbps.</w:t>
      </w:r>
    </w:p>
    <w:p w14:paraId="6F0CE30E" w14:textId="1FCCFF93"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Categoría 5: puede transmitir datos a velocidades de hasta 100 Mbps. Se encuentran generalmente en las redes Ethernet modernas, siendo los más comunes los cables de categoría 5 o 5e.</w:t>
      </w:r>
    </w:p>
    <w:p w14:paraId="16756047" w14:textId="3DA26CED"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 xml:space="preserve">Categoría 6: ofrece un ancho de banda de 250 </w:t>
      </w:r>
      <w:proofErr w:type="spellStart"/>
      <w:r w:rsidRPr="007C3E75">
        <w:rPr>
          <w:rFonts w:ascii="Arial" w:hAnsi="Arial" w:cs="Arial"/>
          <w:color w:val="000000"/>
          <w:sz w:val="18"/>
          <w:szCs w:val="18"/>
          <w:shd w:val="clear" w:color="auto" w:fill="FFFFFF"/>
        </w:rPr>
        <w:t>Mhz</w:t>
      </w:r>
      <w:proofErr w:type="spellEnd"/>
      <w:r w:rsidRPr="007C3E75">
        <w:rPr>
          <w:rFonts w:ascii="Arial" w:hAnsi="Arial" w:cs="Arial"/>
          <w:color w:val="000000"/>
          <w:sz w:val="18"/>
          <w:szCs w:val="18"/>
          <w:shd w:val="clear" w:color="auto" w:fill="FFFFFF"/>
        </w:rPr>
        <w:t xml:space="preserve"> </w:t>
      </w:r>
      <w:r w:rsidRPr="007C3E75">
        <w:rPr>
          <w:rFonts w:ascii="Arial" w:hAnsi="Arial" w:cs="Arial"/>
          <w:color w:val="000000"/>
          <w:sz w:val="18"/>
          <w:szCs w:val="18"/>
          <w:shd w:val="clear" w:color="auto" w:fill="FFFFFF"/>
        </w:rPr>
        <w:t>y fue</w:t>
      </w:r>
      <w:r w:rsidRPr="007C3E75">
        <w:rPr>
          <w:rFonts w:ascii="Arial" w:hAnsi="Arial" w:cs="Arial"/>
          <w:color w:val="000000"/>
          <w:sz w:val="18"/>
          <w:szCs w:val="18"/>
          <w:shd w:val="clear" w:color="auto" w:fill="FFFFFF"/>
        </w:rPr>
        <w:t xml:space="preserve"> creada para soportar el </w:t>
      </w:r>
      <w:r w:rsidRPr="007C3E75">
        <w:rPr>
          <w:rFonts w:ascii="Arial" w:hAnsi="Arial" w:cs="Arial"/>
          <w:color w:val="000000"/>
          <w:sz w:val="18"/>
          <w:szCs w:val="18"/>
          <w:shd w:val="clear" w:color="auto" w:fill="FFFFFF"/>
        </w:rPr>
        <w:t>estándar</w:t>
      </w:r>
      <w:r w:rsidRPr="007C3E75">
        <w:rPr>
          <w:rFonts w:ascii="Arial" w:hAnsi="Arial" w:cs="Arial"/>
          <w:color w:val="000000"/>
          <w:sz w:val="18"/>
          <w:szCs w:val="18"/>
          <w:shd w:val="clear" w:color="auto" w:fill="FFFFFF"/>
        </w:rPr>
        <w:t xml:space="preserve"> 1000BASE-TX que ofrece, al igual que Gigabit Ethernet, 1000 Mbps, pero utilizando solo dos pares en lugar de los cuatro pares que utiliza el </w:t>
      </w:r>
      <w:r w:rsidRPr="007C3E75">
        <w:rPr>
          <w:rFonts w:ascii="Arial" w:hAnsi="Arial" w:cs="Arial"/>
          <w:color w:val="000000"/>
          <w:sz w:val="18"/>
          <w:szCs w:val="18"/>
          <w:shd w:val="clear" w:color="auto" w:fill="FFFFFF"/>
        </w:rPr>
        <w:t>estándar</w:t>
      </w:r>
      <w:r w:rsidRPr="007C3E75">
        <w:rPr>
          <w:rFonts w:ascii="Arial" w:hAnsi="Arial" w:cs="Arial"/>
          <w:color w:val="000000"/>
          <w:sz w:val="18"/>
          <w:szCs w:val="18"/>
          <w:shd w:val="clear" w:color="auto" w:fill="FFFFFF"/>
        </w:rPr>
        <w:t xml:space="preserve"> 1000BASE-T.</w:t>
      </w:r>
    </w:p>
    <w:p w14:paraId="159288FF" w14:textId="38B537EE" w:rsidR="007C3E75" w:rsidRPr="007C3E75" w:rsidRDefault="007C3E75" w:rsidP="007C3E75">
      <w:pPr>
        <w:pStyle w:val="Prrafodelista"/>
        <w:numPr>
          <w:ilvl w:val="0"/>
          <w:numId w:val="2"/>
        </w:numPr>
      </w:pPr>
      <w:r w:rsidRPr="007C3E75">
        <w:rPr>
          <w:rFonts w:ascii="Arial" w:hAnsi="Arial" w:cs="Arial"/>
          <w:color w:val="000000"/>
          <w:sz w:val="18"/>
          <w:szCs w:val="18"/>
          <w:shd w:val="clear" w:color="auto" w:fill="FFFFFF"/>
        </w:rPr>
        <w:t xml:space="preserve">Categoría 7: permite un ancho de banda de hasta 600 </w:t>
      </w:r>
      <w:proofErr w:type="spellStart"/>
      <w:r w:rsidRPr="007C3E75">
        <w:rPr>
          <w:rFonts w:ascii="Arial" w:hAnsi="Arial" w:cs="Arial"/>
          <w:color w:val="000000"/>
          <w:sz w:val="18"/>
          <w:szCs w:val="18"/>
          <w:shd w:val="clear" w:color="auto" w:fill="FFFFFF"/>
        </w:rPr>
        <w:t>Mhz</w:t>
      </w:r>
      <w:proofErr w:type="spellEnd"/>
      <w:r w:rsidRPr="007C3E75">
        <w:rPr>
          <w:rFonts w:ascii="Arial" w:hAnsi="Arial" w:cs="Arial"/>
          <w:color w:val="000000"/>
          <w:sz w:val="18"/>
          <w:szCs w:val="18"/>
          <w:shd w:val="clear" w:color="auto" w:fill="FFFFFF"/>
        </w:rPr>
        <w:t xml:space="preserve"> pero no existe ninguna aplicación creada exclusivamente para ella. Utiliza conectores especiales distintos a los RJ-45 de las categorías </w:t>
      </w:r>
      <w:r w:rsidRPr="007C3E75">
        <w:rPr>
          <w:rFonts w:ascii="Arial" w:hAnsi="Arial" w:cs="Arial"/>
          <w:color w:val="000000"/>
          <w:sz w:val="18"/>
          <w:szCs w:val="18"/>
          <w:shd w:val="clear" w:color="auto" w:fill="FFFFFF"/>
        </w:rPr>
        <w:t>inferiores</w:t>
      </w:r>
      <w:r>
        <w:rPr>
          <w:rFonts w:ascii="Arial" w:hAnsi="Arial" w:cs="Arial"/>
          <w:color w:val="000000"/>
          <w:sz w:val="18"/>
          <w:szCs w:val="18"/>
          <w:shd w:val="clear" w:color="auto" w:fill="FFFFFF"/>
        </w:rPr>
        <w:t>.</w:t>
      </w:r>
    </w:p>
    <w:p w14:paraId="0661D399" w14:textId="77777777" w:rsidR="007C3E75" w:rsidRDefault="007C3E75" w:rsidP="007C3E75">
      <w:pPr>
        <w:rPr>
          <w:sz w:val="18"/>
          <w:szCs w:val="18"/>
        </w:rPr>
      </w:pPr>
    </w:p>
    <w:p w14:paraId="736EA09B" w14:textId="1B2F732A" w:rsidR="007C3E75" w:rsidRPr="007C3E75" w:rsidRDefault="007C3E75" w:rsidP="007C3E75">
      <w:pPr>
        <w:rPr>
          <w:sz w:val="18"/>
          <w:szCs w:val="18"/>
        </w:rPr>
      </w:pPr>
      <w:r w:rsidRPr="007C3E75">
        <w:rPr>
          <w:sz w:val="18"/>
          <w:szCs w:val="18"/>
        </w:rPr>
        <w:t xml:space="preserve">Fuente: </w:t>
      </w:r>
      <w:hyperlink r:id="rId6" w:anchor=":~:text=Las%20nuevas%20categor%C3%ADas%20de%20cable,megabits%20por%20segundo%20(Mbps).&amp;text=Categor%C3%ADa%203%3A%20se%20utiliza%20en,velocidades%20de%20hasta%2016%20Mbps." w:history="1">
        <w:r w:rsidRPr="007C3E75">
          <w:rPr>
            <w:rStyle w:val="Hipervnculo"/>
            <w:sz w:val="18"/>
            <w:szCs w:val="18"/>
          </w:rPr>
          <w:t>https://celasa.com.gt/categorias-del-cable-utp/#:~:text=Las%20nuevas%20categor%C3%ADas%20de%20cable,megabits%20por%20segundo%20(Mbps).&amp;text=Categor%C3%ADa%203%3A%20se%20utiliza%20en,velocidades%20de%20hasta%2016%20Mbps.</w:t>
        </w:r>
      </w:hyperlink>
    </w:p>
    <w:sectPr w:rsidR="007C3E75" w:rsidRPr="007C3E7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ubbleGum">
    <w:panose1 w:val="000004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E0B2B"/>
    <w:multiLevelType w:val="hybridMultilevel"/>
    <w:tmpl w:val="51E4E84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2C6A1AA6"/>
    <w:multiLevelType w:val="hybridMultilevel"/>
    <w:tmpl w:val="2098D7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8EB"/>
    <w:rsid w:val="000538EB"/>
    <w:rsid w:val="00651E08"/>
    <w:rsid w:val="007C3E75"/>
    <w:rsid w:val="00BE615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CBA9CA"/>
  <w15:chartTrackingRefBased/>
  <w15:docId w15:val="{B6956969-731D-485B-A451-FEDAE9555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1E08"/>
    <w:pPr>
      <w:spacing w:line="252"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51E08"/>
    <w:pPr>
      <w:ind w:left="720"/>
      <w:contextualSpacing/>
    </w:pPr>
  </w:style>
  <w:style w:type="character" w:styleId="Hipervnculo">
    <w:name w:val="Hyperlink"/>
    <w:basedOn w:val="Fuentedeprrafopredeter"/>
    <w:uiPriority w:val="99"/>
    <w:semiHidden/>
    <w:unhideWhenUsed/>
    <w:rsid w:val="007C3E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elasa.com.gt/categorias-del-cable-utp/"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409</Words>
  <Characters>2254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Borja</dc:creator>
  <cp:keywords/>
  <dc:description/>
  <cp:lastModifiedBy>Frank Borja</cp:lastModifiedBy>
  <cp:revision>2</cp:revision>
  <dcterms:created xsi:type="dcterms:W3CDTF">2020-07-29T22:26:00Z</dcterms:created>
  <dcterms:modified xsi:type="dcterms:W3CDTF">2020-07-29T22:40:00Z</dcterms:modified>
</cp:coreProperties>
</file>