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CS 410000 Computer Architecture</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Homework 1</w:t>
      </w:r>
    </w:p>
    <w:p w:rsidR="00000000" w:rsidDel="00000000" w:rsidP="00000000" w:rsidRDefault="00000000" w:rsidRPr="00000000" w14:paraId="00000003">
      <w:pPr>
        <w:jc w:val="center"/>
        <w:rPr>
          <w:b w:val="1"/>
          <w:color w:val="ff0000"/>
          <w:sz w:val="28"/>
          <w:szCs w:val="28"/>
        </w:rPr>
      </w:pPr>
      <w:r w:rsidDel="00000000" w:rsidR="00000000" w:rsidRPr="00000000">
        <w:rPr>
          <w:b w:val="1"/>
          <w:color w:val="ff0000"/>
          <w:sz w:val="28"/>
          <w:szCs w:val="28"/>
          <w:highlight w:val="yellow"/>
          <w:rtl w:val="0"/>
        </w:rPr>
        <w:t xml:space="preserve">(Due: 2019-09-29 23:59)</w:t>
      </w: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[106033233] [周聖諺]</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evaluate your computer performance by executing the following benchmarks, and fill the blanks of table. In addition, basic hardware information of your computer has to be reported too. You can download the benchmark source code from iLms, and re-compile them for your Linux system.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8296.0" w:type="dxa"/>
        <w:jc w:val="left"/>
        <w:tblInd w:w="0.0" w:type="dxa"/>
        <w:tblBorders>
          <w:top w:color="5b9bd5" w:space="0" w:sz="8" w:val="single"/>
          <w:left w:color="8eaadb" w:space="0" w:sz="4" w:val="single"/>
          <w:bottom w:color="5b9bd5" w:space="0" w:sz="8" w:val="single"/>
          <w:right w:color="8eaadb" w:space="0" w:sz="4" w:val="single"/>
          <w:insideH w:color="8eaadb" w:space="0" w:sz="4" w:val="single"/>
          <w:insideV w:color="8eaadb" w:space="0" w:sz="4" w:val="single"/>
        </w:tblBorders>
        <w:tblLayout w:type="fixed"/>
        <w:tblLook w:val="0400"/>
      </w:tblPr>
      <w:tblGrid>
        <w:gridCol w:w="8296"/>
        <w:tblGridChange w:id="0">
          <w:tblGrid>
            <w:gridCol w:w="8296"/>
          </w:tblGrid>
        </w:tblGridChange>
      </w:tblGrid>
      <w:t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Compile Instructions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Change directories to “src” of benchmarks.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eq. SPEC2000_SS/CINT2000/164.gzip/src</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Make sure your gcc location in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Makefile.defaults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(eq. cc=gcc),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type "make",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Execute the “./run” script, and report your program elapsed time.</w:t>
            </w: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362.0" w:type="dxa"/>
        <w:jc w:val="left"/>
        <w:tblInd w:w="0.0" w:type="dxa"/>
        <w:tblBorders>
          <w:top w:color="5b9bd5" w:space="0" w:sz="8" w:val="single"/>
          <w:left w:color="8eaadb" w:space="0" w:sz="4" w:val="single"/>
          <w:bottom w:color="5b9bd5" w:space="0" w:sz="8" w:val="single"/>
          <w:right w:color="8eaadb" w:space="0" w:sz="4" w:val="single"/>
          <w:insideH w:color="8eaadb" w:space="0" w:sz="4" w:val="single"/>
          <w:insideV w:color="8eaadb" w:space="0" w:sz="4" w:val="single"/>
        </w:tblBorders>
        <w:tblLayout w:type="fixed"/>
        <w:tblLook w:val="04A0"/>
      </w:tblPr>
      <w:tblGrid>
        <w:gridCol w:w="2518"/>
        <w:gridCol w:w="5844"/>
        <w:tblGridChange w:id="0">
          <w:tblGrid>
            <w:gridCol w:w="2518"/>
            <w:gridCol w:w="5844"/>
          </w:tblGrid>
        </w:tblGridChange>
      </w:tblGrid>
      <w:tr>
        <w:tc>
          <w:tcPr>
            <w:gridSpan w:val="2"/>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machine information</w:t>
            </w:r>
          </w:p>
        </w:tc>
      </w:tr>
      <w:t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Processor model</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Intel(R) Core(TM) i5-4440 CPU @ 3.10GHz</w:t>
            </w:r>
          </w:p>
        </w:tc>
      </w:tr>
      <w:t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size</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3809176 kB</w:t>
            </w:r>
          </w:p>
        </w:tc>
      </w:tr>
      <w:t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(OS)</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Ubuntu precise (12.04.5 LTS)</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296.0" w:type="dxa"/>
        <w:jc w:val="left"/>
        <w:tblInd w:w="0.0" w:type="dxa"/>
        <w:tblBorders>
          <w:top w:color="5b9bd5" w:space="0" w:sz="8" w:val="single"/>
          <w:left w:color="8eaadb" w:space="0" w:sz="4" w:val="single"/>
          <w:bottom w:color="5b9bd5" w:space="0" w:sz="8" w:val="single"/>
          <w:right w:color="8eaadb" w:space="0" w:sz="4" w:val="single"/>
          <w:insideH w:color="8eaadb" w:space="0" w:sz="4" w:val="single"/>
          <w:insideV w:color="8eaadb" w:space="0" w:sz="4" w:val="single"/>
        </w:tblBorders>
        <w:tblLayout w:type="fixed"/>
        <w:tblLook w:val="04A0"/>
      </w:tblPr>
      <w:tblGrid>
        <w:gridCol w:w="2074"/>
        <w:gridCol w:w="2074"/>
        <w:gridCol w:w="2368"/>
        <w:gridCol w:w="1780"/>
        <w:tblGridChange w:id="0">
          <w:tblGrid>
            <w:gridCol w:w="2074"/>
            <w:gridCol w:w="2074"/>
            <w:gridCol w:w="2368"/>
            <w:gridCol w:w="1780"/>
          </w:tblGrid>
        </w:tblGridChange>
      </w:tblGrid>
      <w:tr>
        <w:tc>
          <w:tcP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Benchmark</w:t>
            </w:r>
          </w:p>
        </w:tc>
        <w:tc>
          <w:tcP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Execution time of your machine (second)</w:t>
            </w:r>
          </w:p>
        </w:tc>
        <w:tc>
          <w:tcP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Execution time of reference machine (second)</w:t>
            </w:r>
          </w:p>
        </w:tc>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Speedup of your machine w.r.t. reference machine</w:t>
            </w:r>
          </w:p>
        </w:tc>
      </w:tr>
      <w:t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175.vpr </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0m0.764s</w:t>
            </w: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0.557</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71.90%(Slower)</w:t>
            </w:r>
            <w:r w:rsidDel="00000000" w:rsidR="00000000" w:rsidRPr="00000000">
              <w:rPr>
                <w:rtl w:val="0"/>
              </w:rPr>
            </w:r>
          </w:p>
        </w:tc>
      </w:tr>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256.bzip2 </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0m4.558s</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2.911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63.87</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r w:rsidDel="00000000" w:rsidR="00000000" w:rsidRPr="00000000">
              <w:rPr>
                <w:color w:val="ff0000"/>
                <w:rtl w:val="0"/>
              </w:rPr>
              <w:t xml:space="preserve">(Slower)</w:t>
            </w:r>
            <w:r w:rsidDel="00000000" w:rsidR="00000000" w:rsidRPr="00000000">
              <w:rPr>
                <w:rtl w:val="0"/>
              </w:rPr>
            </w:r>
          </w:p>
        </w:tc>
      </w:tr>
      <w:t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181.mcf</w:t>
            </w:r>
          </w:p>
        </w:tc>
        <w:tc>
          <w:tcPr>
            <w:tcBorders>
              <w:bottom w:color="8eaadb"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0m0.131s</w:t>
            </w:r>
            <w:r w:rsidDel="00000000" w:rsidR="00000000" w:rsidRPr="00000000">
              <w:rPr>
                <w:rtl w:val="0"/>
              </w:rPr>
            </w:r>
          </w:p>
        </w:tc>
        <w:tc>
          <w:tcPr>
            <w:tcBorders>
              <w:bottom w:color="8eaadb" w:space="0" w:sz="4"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0.081</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61.83</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r w:rsidDel="00000000" w:rsidR="00000000" w:rsidRPr="00000000">
              <w:rPr>
                <w:color w:val="ff0000"/>
                <w:rtl w:val="0"/>
              </w:rPr>
              <w:t xml:space="preserve">(Slower)</w:t>
            </w:r>
            <w:r w:rsidDel="00000000" w:rsidR="00000000" w:rsidRPr="00000000">
              <w:rPr>
                <w:rtl w:val="0"/>
              </w:rPr>
            </w:r>
          </w:p>
        </w:tc>
      </w:tr>
      <w:tr>
        <w:tc>
          <w:tcP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Arithmetic mean</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65.87</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362.0" w:type="dxa"/>
        <w:jc w:val="left"/>
        <w:tblInd w:w="0.0" w:type="dxa"/>
        <w:tblBorders>
          <w:top w:color="5b9bd5" w:space="0" w:sz="8" w:val="single"/>
          <w:left w:color="8eaadb" w:space="0" w:sz="4" w:val="single"/>
          <w:bottom w:color="5b9bd5" w:space="0" w:sz="8" w:val="single"/>
          <w:right w:color="8eaadb" w:space="0" w:sz="4" w:val="single"/>
          <w:insideH w:color="8eaadb" w:space="0" w:sz="4" w:val="single"/>
          <w:insideV w:color="8eaadb" w:space="0" w:sz="4" w:val="single"/>
        </w:tblBorders>
        <w:tblLayout w:type="fixed"/>
        <w:tblLook w:val="04A0"/>
      </w:tblPr>
      <w:tblGrid>
        <w:gridCol w:w="2518"/>
        <w:gridCol w:w="5844"/>
        <w:tblGridChange w:id="0">
          <w:tblGrid>
            <w:gridCol w:w="2518"/>
            <w:gridCol w:w="5844"/>
          </w:tblGrid>
        </w:tblGridChange>
      </w:tblGrid>
      <w:tr>
        <w:tc>
          <w:tcPr>
            <w:gridSpan w:val="2"/>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machine information</w:t>
            </w:r>
          </w:p>
        </w:tc>
      </w:tr>
      <w:t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Processor number</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16 CPU Intel(R) Xeon(R) CPU X5570  @ 2.93GHz</w:t>
            </w:r>
            <w:r w:rsidDel="00000000" w:rsidR="00000000" w:rsidRPr="00000000">
              <w:rPr>
                <w:rtl w:val="0"/>
              </w:rPr>
            </w:r>
          </w:p>
        </w:tc>
      </w:tr>
      <w:t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49431916 kB</w:t>
            </w:r>
            <w:r w:rsidDel="00000000" w:rsidR="00000000" w:rsidRPr="00000000">
              <w:rPr>
                <w:rtl w:val="0"/>
              </w:rPr>
            </w:r>
          </w:p>
        </w:tc>
      </w:tr>
      <w:t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(OS)</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CentOS release 5.11 (Final)</w:t>
            </w: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widowControl w:val="1"/>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Snapshots of compilation results (including 175.vpr, 256.bzip2, and 181.mcf). </w:t>
      </w:r>
      <w:r w:rsidDel="00000000" w:rsidR="00000000" w:rsidRPr="00000000">
        <w:rPr>
          <w:rFonts w:ascii="Calibri" w:cs="Calibri" w:eastAsia="Calibri" w:hAnsi="Calibri"/>
          <w:b w:val="0"/>
          <w:i w:val="0"/>
          <w:smallCaps w:val="0"/>
          <w:strike w:val="0"/>
          <w:color w:val="ff0000"/>
          <w:sz w:val="21"/>
          <w:szCs w:val="21"/>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175.vpr compile:</w:t>
      </w:r>
    </w:p>
    <w:p w:rsidR="00000000" w:rsidDel="00000000" w:rsidP="00000000" w:rsidRDefault="00000000" w:rsidRPr="00000000" w14:paraId="00000038">
      <w:pPr>
        <w:rPr>
          <w:color w:val="ff0000"/>
        </w:rPr>
      </w:pPr>
      <w:r w:rsidDel="00000000" w:rsidR="00000000" w:rsidRPr="00000000">
        <w:rPr>
          <w:color w:val="ff0000"/>
        </w:rPr>
        <w:drawing>
          <wp:inline distB="114300" distT="114300" distL="114300" distR="114300">
            <wp:extent cx="5276850" cy="3771900"/>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768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256.bzip2 compile:</w:t>
      </w:r>
    </w:p>
    <w:p w:rsidR="00000000" w:rsidDel="00000000" w:rsidP="00000000" w:rsidRDefault="00000000" w:rsidRPr="00000000" w14:paraId="0000003A">
      <w:pPr>
        <w:rPr/>
      </w:pPr>
      <w:r w:rsidDel="00000000" w:rsidR="00000000" w:rsidRPr="00000000">
        <w:rPr/>
        <w:drawing>
          <wp:inline distB="114300" distT="114300" distL="114300" distR="114300">
            <wp:extent cx="5276850" cy="19558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68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181.mcf compile: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Pr>
        <w:drawing>
          <wp:inline distB="114300" distT="114300" distL="114300" distR="114300">
            <wp:extent cx="5276850" cy="37719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68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Snapshots of execution results (including 175.vpr, 256.bzip2, and 181.mcf). </w:t>
      </w:r>
      <w:r w:rsidDel="00000000" w:rsidR="00000000" w:rsidRPr="00000000">
        <w:rPr>
          <w:rFonts w:ascii="Calibri" w:cs="Calibri" w:eastAsia="Calibri" w:hAnsi="Calibri"/>
          <w:b w:val="0"/>
          <w:i w:val="0"/>
          <w:smallCaps w:val="0"/>
          <w:strike w:val="0"/>
          <w:color w:val="ff0000"/>
          <w:sz w:val="21"/>
          <w:szCs w:val="21"/>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175.vpr run:</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81338" cy="4089775"/>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81338" cy="4089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256.bzip2 run: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76850" cy="53213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685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181.mcf run: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76850" cy="37719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6850" cy="3771900"/>
                    </a:xfrm>
                    <a:prstGeom prst="rect"/>
                    <a:ln/>
                  </pic:spPr>
                </pic:pic>
              </a:graphicData>
            </a:graphic>
          </wp:inline>
        </w:drawing>
      </w: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Default" w:customStyle="1">
    <w:name w:val="Default"/>
    <w:rsid w:val="003538AF"/>
    <w:pPr>
      <w:widowControl w:val="0"/>
      <w:autoSpaceDE w:val="0"/>
      <w:autoSpaceDN w:val="0"/>
      <w:adjustRightInd w:val="0"/>
    </w:pPr>
    <w:rPr>
      <w:rFonts w:ascii="Calibri" w:cs="Calibri" w:hAnsi="Calibri"/>
      <w:color w:val="000000"/>
      <w:kern w:val="0"/>
      <w:szCs w:val="24"/>
    </w:rPr>
  </w:style>
  <w:style w:type="table" w:styleId="a3">
    <w:name w:val="Table Grid"/>
    <w:basedOn w:val="a1"/>
    <w:uiPriority w:val="39"/>
    <w:rsid w:val="002E65C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41" w:customStyle="1">
    <w:name w:val="格線表格 2 - 輔色 41"/>
    <w:basedOn w:val="a1"/>
    <w:uiPriority w:val="47"/>
    <w:rsid w:val="002E65CE"/>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6-51" w:customStyle="1">
    <w:name w:val="格線表格 6 彩色 - 輔色 51"/>
    <w:basedOn w:val="a1"/>
    <w:uiPriority w:val="51"/>
    <w:rsid w:val="002E65CE"/>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1">
    <w:name w:val="Light Shading Accent 1"/>
    <w:basedOn w:val="a1"/>
    <w:uiPriority w:val="60"/>
    <w:rsid w:val="003C4039"/>
    <w:rPr>
      <w:color w:val="2e74b5" w:themeColor="accent1" w:themeShade="0000BF"/>
    </w:rPr>
    <w:tblPr>
      <w:tblStyleRowBandSize w:val="1"/>
      <w:tblStyleColBandSize w:val="1"/>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paragraph" w:styleId="a4">
    <w:name w:val="header"/>
    <w:basedOn w:val="a"/>
    <w:link w:val="a5"/>
    <w:uiPriority w:val="99"/>
    <w:unhideWhenUsed w:val="1"/>
    <w:rsid w:val="0060707F"/>
    <w:pPr>
      <w:tabs>
        <w:tab w:val="center" w:pos="4153"/>
        <w:tab w:val="right" w:pos="8306"/>
      </w:tabs>
      <w:snapToGrid w:val="0"/>
    </w:pPr>
    <w:rPr>
      <w:sz w:val="20"/>
      <w:szCs w:val="20"/>
    </w:rPr>
  </w:style>
  <w:style w:type="character" w:styleId="a5" w:customStyle="1">
    <w:name w:val="頁首 字元"/>
    <w:basedOn w:val="a0"/>
    <w:link w:val="a4"/>
    <w:uiPriority w:val="99"/>
    <w:rsid w:val="0060707F"/>
    <w:rPr>
      <w:sz w:val="20"/>
      <w:szCs w:val="20"/>
    </w:rPr>
  </w:style>
  <w:style w:type="paragraph" w:styleId="a6">
    <w:name w:val="footer"/>
    <w:basedOn w:val="a"/>
    <w:link w:val="a7"/>
    <w:uiPriority w:val="99"/>
    <w:unhideWhenUsed w:val="1"/>
    <w:rsid w:val="0060707F"/>
    <w:pPr>
      <w:tabs>
        <w:tab w:val="center" w:pos="4153"/>
        <w:tab w:val="right" w:pos="8306"/>
      </w:tabs>
      <w:snapToGrid w:val="0"/>
    </w:pPr>
    <w:rPr>
      <w:sz w:val="20"/>
      <w:szCs w:val="20"/>
    </w:rPr>
  </w:style>
  <w:style w:type="character" w:styleId="a7" w:customStyle="1">
    <w:name w:val="頁尾 字元"/>
    <w:basedOn w:val="a0"/>
    <w:link w:val="a6"/>
    <w:uiPriority w:val="99"/>
    <w:rsid w:val="0060707F"/>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08.0" w:type="dxa"/>
        <w:bottom w:w="0.0" w:type="dxa"/>
        <w:right w:w="108.0" w:type="dxa"/>
      </w:tblCellMar>
    </w:tblPr>
  </w:style>
  <w:style w:type="table" w:styleId="Table2">
    <w:basedOn w:val="TableNormal"/>
    <w:rPr>
      <w:color w:val="2e75b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color w:val="2e75b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rPr>
      <w:color w:val="2e75b5"/>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mNen734J68rvVk/4z0E9KyrL0g==">AMUW2mUQNqpR77KC8UQT0l5R3pNVs8ws1EvnnbBtihTIi4H1b47UMj2OIF+kjGo1HBj+bJEW6EXI7vOIAB7tq6UlYVtnymH80QR1WGkWM9l2HBAvZQ8RJ9sqV+63qXRKufNK9q4L1bDT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2015-03-10T06:32:00Z</dcterms:created>
  <dc:creator>Pin-Hsuan</dc:creator>
</cp:coreProperties>
</file>