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112erecbryk" w:id="0"/>
      <w:bookmarkEnd w:id="0"/>
      <w:r w:rsidDel="00000000" w:rsidR="00000000" w:rsidRPr="00000000">
        <w:rPr>
          <w:rtl w:val="0"/>
        </w:rPr>
        <w:t xml:space="preserve">Assignment 5 Report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106062137 徐郁閎、106033233 周聖諺、p123786579 王麒銘</w:t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bookmarkStart w:colFirst="0" w:colLast="0" w:name="_7uvkjsr33f2g" w:id="1"/>
      <w:bookmarkEnd w:id="1"/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Planners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BasicQueryPlanner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HeuristicQueryPlanner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SelingerLikeQueryPlanner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TablePlanner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BasicUpdatePlanner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IndexUpdatePlanner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以上 Planner 自 vanilladb.properties 讀取 org.vanilladb.core.query.planner.USE_2V2PL 的布林值，並在 createPlan 一開始依據 is2V2PL 該值與否呼叫 Transaction 的 use2V2PL() 將 Transaction 中的 is2V2PL 設為 true。</w:t>
        <w:br w:type="textWrapping"/>
        <w:br w:type="textWrapping"/>
        <w:t xml:space="preserve">另外，在新增 TablePlan 時，也將 USE_2V2PL 的布林值傳入。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TablePlan、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TableScan、TableInfo、RecordFile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新增可傳入 is2V2PL 布林值的 Constructor，好繼續將is2V2PL 布林值傳到 RecordPage。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RecordPage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  <w:sectPr>
          <w:foot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修改 getVal() 與 setVal()，在判斷 is2V2PL 布林值為 true 後，改呼叫 Transaction 的 addGetVal()、addSetVal()，讀寫 Transaction 內 workspace 的 value，而非直接呼叫原本 currentBuff 的 getVal() 與 setVal()。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新增 originalVals、modifiedBuffers、correspondDoLogs 等 HashMap，以 RecordId 為 key 分別記錄對應的初始值有修改過的 buffer 與是否要新增 Log。另外新增 workspace 的 HashMap，紀錄 RecordId 對應到的數值。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因此，當 addGetVal() 被呼叫時，若 workspace 有其對應的數值則直接回傳，沒有才至 currentBuff 取值、放入workspace 中。當 addSetVal() 被呼叫時，先自currentBuff 取值、紀錄至 originalVals 中，同時將改動新增至 modifiedBuffers、workspace、correspondDoLogs 中。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當 commit() 時，呼叫 certifyLog()，對於每個 modifiedBuffers，比對 originalVals 與 workspace、檢查哪些 RecordId 有修改，並將修改的值加回原本的 Buffer、同時新增 Log（呼叫 RecoveryMgr 的 certifyLogSetVal()）。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ConcurrencyMgr、LockTable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在 ConcurrencyMgr 新增 certifyRecord()，呼叫 LockTable 的 cLock()。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在 LockTable 中新增 cLocker，並修改其餘每個 function 的對於 C_LOCK 的判斷，以符合 2V2PL 的 Compatibility Table。在 transaction 呼叫 commit 的時候，就會將需要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kheofpwwpx51" w:id="2"/>
      <w:bookmarkEnd w:id="2"/>
      <w:r w:rsidDel="00000000" w:rsidR="00000000" w:rsidRPr="00000000">
        <w:rPr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CPU：Intel® Core™ i5-8250U Processor (6M Cache, up to 3.40 GHz)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Operating Systems：Windows 10 Home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RAM：8GB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Disk：SSD 256 GB</w:t>
      </w:r>
    </w:p>
    <w:p w:rsidR="00000000" w:rsidDel="00000000" w:rsidP="00000000" w:rsidRDefault="00000000" w:rsidRPr="00000000" w14:paraId="00000027">
      <w:pPr>
        <w:pStyle w:val="Heading2"/>
        <w:rPr>
          <w:b w:val="1"/>
        </w:rPr>
      </w:pPr>
      <w:bookmarkStart w:colFirst="0" w:colLast="0" w:name="_xr2pzr2jhnb5" w:id="3"/>
      <w:bookmarkEnd w:id="3"/>
      <w:r w:rsidDel="00000000" w:rsidR="00000000" w:rsidRPr="00000000">
        <w:rPr>
          <w:b w:val="1"/>
          <w:rtl w:val="0"/>
        </w:rPr>
        <w:t xml:space="preserve">EXP1: Microbench in RTE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實驗參數：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RTE = 6, 8, 10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其他為預設值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14975" cy="28479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495925" cy="27527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可以看到在 RTE = 8 時 baseline 的 throughput 達到尖峰，而 2V2PL 在 RTE = 6 時達到尖峰，因此選用 RTE = 8 作為實驗 2、3 (Microbench) 的基準。同時，2V2PL 明顯提升了 throughput 5% ~ 14%。同時可見，abort 的 transaction 也完全沒有。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1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tiuoatdnb6v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</w:rPr>
      </w:pPr>
      <w:bookmarkStart w:colFirst="0" w:colLast="0" w:name="_t2y4xw7rogi" w:id="5"/>
      <w:bookmarkEnd w:id="5"/>
      <w:r w:rsidDel="00000000" w:rsidR="00000000" w:rsidRPr="00000000">
        <w:rPr>
          <w:b w:val="1"/>
          <w:rtl w:val="0"/>
        </w:rPr>
        <w:t xml:space="preserve">EXP2: Microbench in WRITE_RATIO_IN_RW_TX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實驗參數：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RTE = 8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WRITE_RATIO_IN_RW_TX = 0.25, 0.5, 0.75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其他為預設值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95925" cy="27527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95925" cy="2752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從實驗數據可以看出，baseline 和 2V2PL 在 write 比例變高時，txns 皆下降，但 2V2PL 一直保持比 baseline 還高的 throughput，約高 2% ~ 9%。同時可見，abort 的 transaction 也完全消失。</w:t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495925" cy="27527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另一方面，從上圖可以看出，2V2PL 主要是優化最慢四分之一 (75 percentile) 的 transaction，相較 Baseline 的 latency 約縮短 10% ~ 20%。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pzdzulaw0s5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b w:val="1"/>
        </w:rPr>
      </w:pPr>
      <w:bookmarkStart w:colFirst="0" w:colLast="0" w:name="_arhezttgsr80" w:id="7"/>
      <w:bookmarkEnd w:id="7"/>
      <w:r w:rsidDel="00000000" w:rsidR="00000000" w:rsidRPr="00000000">
        <w:rPr>
          <w:b w:val="1"/>
          <w:rtl w:val="0"/>
        </w:rPr>
        <w:t xml:space="preserve">EXP3: Microbench in HOT_CONFLICT_RATE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實驗參數：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RTE = 8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HOT_CONFLICT_RATE = 0.001, 0.05, 0.1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其他為預設值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200" cy="2752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2V2PL 與 Baseline 在 HOT_CONFLICT_RATE 的 throughput 各有優劣。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可是在 HOT_CONFLICT_RATE 越高的情況下，Baseline 的 aborted 數(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1c232"/>
          <w:sz w:val="28"/>
          <w:szCs w:val="28"/>
          <w:rtl w:val="0"/>
        </w:rPr>
        <w:t xml:space="preserve">黃色線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量與 HOT_CONFLICT_RATE 成比例大幅上升，而 2V2PL 的 aborted 數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8"/>
          <w:szCs w:val="28"/>
          <w:rtl w:val="0"/>
        </w:rPr>
        <w:t xml:space="preserve">橘色線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幾乎不太會受到 HOT_CONFLICT_RATE 的影響。</w:t>
      </w:r>
    </w:p>
    <w:p w:rsidR="00000000" w:rsidDel="00000000" w:rsidP="00000000" w:rsidRDefault="00000000" w:rsidRPr="00000000" w14:paraId="00000045">
      <w:pPr>
        <w:pStyle w:val="Heading2"/>
        <w:rPr>
          <w:b w:val="1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46p3xzaw2lq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b w:val="1"/>
        </w:rPr>
      </w:pPr>
      <w:bookmarkStart w:colFirst="0" w:colLast="0" w:name="_anc06fbxsauy" w:id="9"/>
      <w:bookmarkEnd w:id="9"/>
      <w:r w:rsidDel="00000000" w:rsidR="00000000" w:rsidRPr="00000000">
        <w:rPr>
          <w:b w:val="1"/>
          <w:rtl w:val="0"/>
        </w:rPr>
        <w:t xml:space="preserve">EXP4: TPC-C in RTE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實驗參數：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RTE = 2, 4, 6, 8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其他為預設值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24463" cy="2612231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612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0233" cy="2844141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233" cy="2844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從上圖可看出，雖然 baseline 的 throughput 大幅勝過 2V2PL (上圖)，但絕大多數多出來的 throughput 都是 abort (下圖)，在 RTE = 8 時 baseline 的 throughput 約為 2V2PL 的 5.36 倍，然而，commit 成功的數量卻只有 2V2PL 的 13%，也就是說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Baseline 的 transaction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僅有 2.2% 成功 commit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。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由此可見， 2V2PL 在 RTE 增加的情況下，還是能很好的保持穩定的 throughput 以及成功的 commit，且在 RTE = 8 時 commit transaction 的數量約為 basline 的 5.36 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</w:rPr>
      </w:pPr>
      <w:bookmarkStart w:colFirst="0" w:colLast="0" w:name="_fo00rkalpxm2" w:id="10"/>
      <w:bookmarkEnd w:id="10"/>
      <w:r w:rsidDel="00000000" w:rsidR="00000000" w:rsidRPr="00000000">
        <w:rPr>
          <w:b w:val="1"/>
          <w:rtl w:val="0"/>
        </w:rPr>
        <w:t xml:space="preserve">EXP5: TPC-C in FREQUENCY_NEW_ORDER vs FREQUENCY_PAYMENT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實驗參數：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RTE = 8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(FREQUENCY_NEW_ORDER, FREQUENCY_PAYMENT)</w:t>
      </w:r>
    </w:p>
    <w:p w:rsidR="00000000" w:rsidDel="00000000" w:rsidP="00000000" w:rsidRDefault="00000000" w:rsidRPr="00000000" w14:paraId="0000005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= (10, 90), (50, 50), (90, 10)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其他為預設值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959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從上圖可看出，無論 NEW_ORDER 和 PAYMENT 的比例如何，2V2PL 的 throughput 和 committed transaction 都比 baseline 高三倍左右。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64"/>
          <w:szCs w:val="64"/>
          <w:rtl w:val="0"/>
        </w:rPr>
        <w:t xml:space="preserve">高下立判。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18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