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C4" w:rsidRDefault="00056BC4" w:rsidP="00056BC4">
      <w:pPr>
        <w:pStyle w:val="a7"/>
        <w:jc w:val="center"/>
        <w:rPr>
          <w:sz w:val="96"/>
          <w:szCs w:val="96"/>
        </w:rPr>
      </w:pPr>
    </w:p>
    <w:p w:rsidR="00745158" w:rsidRDefault="00056BC4" w:rsidP="00056BC4">
      <w:pPr>
        <w:pStyle w:val="a7"/>
        <w:jc w:val="center"/>
        <w:rPr>
          <w:sz w:val="96"/>
          <w:szCs w:val="96"/>
        </w:rPr>
      </w:pPr>
      <w:r w:rsidRPr="00056BC4">
        <w:rPr>
          <w:rFonts w:hint="eastAsia"/>
          <w:sz w:val="96"/>
          <w:szCs w:val="96"/>
        </w:rPr>
        <w:t>课程</w:t>
      </w:r>
      <w:r w:rsidRPr="00056BC4">
        <w:rPr>
          <w:sz w:val="96"/>
          <w:szCs w:val="96"/>
        </w:rPr>
        <w:t>设计报告</w:t>
      </w:r>
    </w:p>
    <w:p w:rsidR="009A4527" w:rsidRDefault="009A4527" w:rsidP="009A4527"/>
    <w:p w:rsidR="009A4527" w:rsidRDefault="009A4527" w:rsidP="009A4527"/>
    <w:p w:rsidR="009A4527" w:rsidRDefault="009A4527" w:rsidP="009A4527">
      <w:pPr>
        <w:pStyle w:val="1"/>
        <w:jc w:val="center"/>
      </w:pPr>
    </w:p>
    <w:p w:rsidR="009A4527" w:rsidRDefault="009A4527" w:rsidP="009A4527">
      <w:pPr>
        <w:jc w:val="center"/>
        <w:rPr>
          <w:sz w:val="48"/>
        </w:rPr>
      </w:pPr>
    </w:p>
    <w:p w:rsidR="009A4527" w:rsidRP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软件</w:t>
      </w:r>
      <w:r w:rsidRPr="009A4527">
        <w:rPr>
          <w:rFonts w:ascii="宋体" w:eastAsia="宋体" w:hAnsi="宋体"/>
          <w:sz w:val="32"/>
          <w:szCs w:val="32"/>
        </w:rPr>
        <w:t>工程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软1207</w:t>
      </w:r>
    </w:p>
    <w:p w:rsidR="00060D60" w:rsidRDefault="00060D60" w:rsidP="009A4527">
      <w:pPr>
        <w:jc w:val="center"/>
        <w:rPr>
          <w:rFonts w:ascii="宋体" w:eastAsia="宋体" w:hAnsi="宋体"/>
          <w:sz w:val="32"/>
          <w:szCs w:val="32"/>
        </w:rPr>
      </w:pPr>
      <w:bookmarkStart w:id="0" w:name="_GoBack"/>
      <w:bookmarkEnd w:id="0"/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车晓宇    </w:t>
      </w:r>
      <w:r>
        <w:rPr>
          <w:rFonts w:ascii="宋体" w:eastAsia="宋体" w:hAnsi="宋体"/>
          <w:sz w:val="32"/>
          <w:szCs w:val="32"/>
        </w:rPr>
        <w:t>201292100</w:t>
      </w:r>
    </w:p>
    <w:p w:rsidR="0051634A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任强    2012</w:t>
      </w: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EF666F" w:rsidRDefault="00EF666F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</w:t>
      </w:r>
      <w:r>
        <w:rPr>
          <w:rFonts w:ascii="宋体" w:eastAsia="宋体" w:hAnsi="宋体"/>
          <w:sz w:val="32"/>
          <w:szCs w:val="32"/>
        </w:rPr>
        <w:t>设计日期：</w:t>
      </w:r>
      <w:r>
        <w:rPr>
          <w:rFonts w:ascii="宋体" w:eastAsia="宋体" w:hAnsi="宋体" w:hint="eastAsia"/>
          <w:sz w:val="32"/>
          <w:szCs w:val="32"/>
        </w:rPr>
        <w:t>2015年7月20日</w:t>
      </w:r>
      <w:r w:rsidR="009A4527">
        <w:rPr>
          <w:rFonts w:ascii="宋体" w:eastAsia="宋体" w:hAnsi="宋体"/>
          <w:sz w:val="32"/>
          <w:szCs w:val="32"/>
        </w:rPr>
        <w:tab/>
      </w: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FA005B">
      <w:pPr>
        <w:pStyle w:val="1"/>
        <w:rPr>
          <w:sz w:val="40"/>
          <w:szCs w:val="40"/>
        </w:rPr>
      </w:pPr>
      <w:r w:rsidRPr="00B36F03">
        <w:rPr>
          <w:rFonts w:hint="eastAsia"/>
          <w:sz w:val="40"/>
          <w:szCs w:val="40"/>
        </w:rPr>
        <w:t>问题</w:t>
      </w:r>
      <w:r w:rsidRPr="00B36F03">
        <w:rPr>
          <w:sz w:val="40"/>
          <w:szCs w:val="40"/>
        </w:rPr>
        <w:t>说明</w:t>
      </w:r>
    </w:p>
    <w:p w:rsidR="00F40130" w:rsidRDefault="002304BF" w:rsidP="005F535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Top-K</w:t>
      </w:r>
      <w:r>
        <w:rPr>
          <w:sz w:val="24"/>
          <w:szCs w:val="24"/>
        </w:rPr>
        <w:t>条件判别模式挖掘实际上是一</w:t>
      </w:r>
      <w:r>
        <w:rPr>
          <w:rFonts w:hint="eastAsia"/>
          <w:sz w:val="24"/>
          <w:szCs w:val="24"/>
        </w:rPr>
        <w:t>个关联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的子集</w:t>
      </w:r>
      <w:r>
        <w:rPr>
          <w:sz w:val="24"/>
          <w:szCs w:val="24"/>
        </w:rPr>
        <w:t>，</w:t>
      </w:r>
      <w:r w:rsidR="005F535B">
        <w:rPr>
          <w:rFonts w:hint="eastAsia"/>
          <w:sz w:val="24"/>
          <w:szCs w:val="24"/>
        </w:rPr>
        <w:t>也就是</w:t>
      </w:r>
      <w:r w:rsidR="005F535B">
        <w:rPr>
          <w:sz w:val="24"/>
          <w:szCs w:val="24"/>
        </w:rPr>
        <w:t>说，</w:t>
      </w:r>
      <w:r w:rsidR="005F535B">
        <w:rPr>
          <w:sz w:val="24"/>
          <w:szCs w:val="24"/>
        </w:rPr>
        <w:t>Top-K</w:t>
      </w:r>
      <w:r w:rsidR="005F535B">
        <w:rPr>
          <w:rFonts w:hint="eastAsia"/>
          <w:sz w:val="24"/>
          <w:szCs w:val="24"/>
        </w:rPr>
        <w:t>条件</w:t>
      </w:r>
      <w:r w:rsidR="005F535B">
        <w:rPr>
          <w:sz w:val="24"/>
          <w:szCs w:val="24"/>
        </w:rPr>
        <w:t>判别</w:t>
      </w:r>
      <w:r w:rsidR="005F535B">
        <w:rPr>
          <w:rFonts w:hint="eastAsia"/>
          <w:sz w:val="24"/>
          <w:szCs w:val="24"/>
        </w:rPr>
        <w:t>模式</w:t>
      </w:r>
      <w:r w:rsidR="005F535B">
        <w:rPr>
          <w:sz w:val="24"/>
          <w:szCs w:val="24"/>
        </w:rPr>
        <w:t>挖掘是</w:t>
      </w:r>
      <w:r w:rsidR="005F535B">
        <w:rPr>
          <w:rFonts w:hint="eastAsia"/>
          <w:sz w:val="24"/>
          <w:szCs w:val="24"/>
        </w:rPr>
        <w:t>关联</w:t>
      </w:r>
      <w:r w:rsidR="005F535B">
        <w:rPr>
          <w:sz w:val="24"/>
          <w:szCs w:val="24"/>
        </w:rPr>
        <w:t>分析的一种</w:t>
      </w:r>
      <w:r w:rsidR="005F535B">
        <w:rPr>
          <w:rFonts w:hint="eastAsia"/>
          <w:sz w:val="24"/>
          <w:szCs w:val="24"/>
        </w:rPr>
        <w:t>。</w:t>
      </w:r>
      <w:r w:rsidR="005F535B">
        <w:rPr>
          <w:sz w:val="24"/>
          <w:szCs w:val="24"/>
        </w:rPr>
        <w:t>关联</w:t>
      </w:r>
      <w:r w:rsidR="005F535B">
        <w:rPr>
          <w:rFonts w:hint="eastAsia"/>
          <w:sz w:val="24"/>
          <w:szCs w:val="24"/>
        </w:rPr>
        <w:t>分析是</w:t>
      </w:r>
      <w:r w:rsidR="005F535B">
        <w:rPr>
          <w:sz w:val="24"/>
          <w:szCs w:val="24"/>
        </w:rPr>
        <w:t>一种用于</w:t>
      </w:r>
      <w:r w:rsidR="005F535B">
        <w:rPr>
          <w:rFonts w:hint="eastAsia"/>
          <w:sz w:val="24"/>
          <w:szCs w:val="24"/>
        </w:rPr>
        <w:t>在</w:t>
      </w:r>
      <w:r w:rsidR="005F535B">
        <w:rPr>
          <w:sz w:val="24"/>
          <w:szCs w:val="24"/>
        </w:rPr>
        <w:t>大型数据</w:t>
      </w:r>
      <w:r w:rsidR="005F535B">
        <w:rPr>
          <w:rFonts w:hint="eastAsia"/>
          <w:sz w:val="24"/>
          <w:szCs w:val="24"/>
        </w:rPr>
        <w:t>集</w:t>
      </w:r>
      <w:r w:rsidR="005F535B">
        <w:rPr>
          <w:sz w:val="24"/>
          <w:szCs w:val="24"/>
        </w:rPr>
        <w:t>中发现数据之间有意义的联系，从而</w:t>
      </w:r>
      <w:r w:rsidR="005F535B">
        <w:rPr>
          <w:rFonts w:hint="eastAsia"/>
          <w:sz w:val="24"/>
          <w:szCs w:val="24"/>
        </w:rPr>
        <w:t>指导</w:t>
      </w:r>
      <w:r w:rsidR="005F535B">
        <w:rPr>
          <w:sz w:val="24"/>
          <w:szCs w:val="24"/>
        </w:rPr>
        <w:t>人们的行为。</w:t>
      </w:r>
      <w:r w:rsidR="005C6260">
        <w:rPr>
          <w:rFonts w:hint="eastAsia"/>
          <w:sz w:val="24"/>
          <w:szCs w:val="24"/>
        </w:rPr>
        <w:t>而通过</w:t>
      </w:r>
      <w:r w:rsidR="005C6260">
        <w:rPr>
          <w:sz w:val="24"/>
          <w:szCs w:val="24"/>
        </w:rPr>
        <w:t>关联</w:t>
      </w:r>
      <w:r w:rsidR="005C6260">
        <w:rPr>
          <w:rFonts w:hint="eastAsia"/>
          <w:sz w:val="24"/>
          <w:szCs w:val="24"/>
        </w:rPr>
        <w:t>分析</w:t>
      </w:r>
      <w:r w:rsidR="004429DD">
        <w:rPr>
          <w:rFonts w:hint="eastAsia"/>
          <w:sz w:val="24"/>
          <w:szCs w:val="24"/>
        </w:rPr>
        <w:t>而</w:t>
      </w:r>
      <w:r w:rsidR="005C6260">
        <w:rPr>
          <w:sz w:val="24"/>
          <w:szCs w:val="24"/>
        </w:rPr>
        <w:t>发现的联系</w:t>
      </w:r>
      <w:r w:rsidR="004429DD">
        <w:rPr>
          <w:rFonts w:hint="eastAsia"/>
          <w:sz w:val="24"/>
          <w:szCs w:val="24"/>
        </w:rPr>
        <w:t>可以</w:t>
      </w:r>
      <w:r w:rsidR="004429DD">
        <w:rPr>
          <w:sz w:val="24"/>
          <w:szCs w:val="24"/>
        </w:rPr>
        <w:t>用关联规则或频繁项集的形式来表示。</w:t>
      </w:r>
    </w:p>
    <w:p w:rsidR="005F535B" w:rsidRDefault="00F40130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来说，</w:t>
      </w:r>
      <w:r w:rsidR="00CF2E8A">
        <w:rPr>
          <w:rFonts w:hint="eastAsia"/>
          <w:sz w:val="24"/>
          <w:szCs w:val="24"/>
        </w:rPr>
        <w:t>在</w:t>
      </w:r>
      <w:r w:rsidR="00CF2E8A">
        <w:rPr>
          <w:sz w:val="24"/>
          <w:szCs w:val="24"/>
        </w:rPr>
        <w:t>这个问题中，</w:t>
      </w:r>
      <w:r w:rsidR="0048119F">
        <w:rPr>
          <w:rFonts w:hint="eastAsia"/>
          <w:sz w:val="24"/>
          <w:szCs w:val="24"/>
        </w:rPr>
        <w:t>每条</w:t>
      </w:r>
      <w:r w:rsidR="0048119F">
        <w:rPr>
          <w:sz w:val="24"/>
          <w:szCs w:val="24"/>
        </w:rPr>
        <w:t>实验数据都</w:t>
      </w:r>
      <w:r w:rsidR="0048119F">
        <w:rPr>
          <w:rFonts w:hint="eastAsia"/>
          <w:sz w:val="24"/>
          <w:szCs w:val="24"/>
        </w:rPr>
        <w:t>代表</w:t>
      </w:r>
      <w:r w:rsidR="0048119F">
        <w:rPr>
          <w:sz w:val="24"/>
          <w:szCs w:val="24"/>
        </w:rPr>
        <w:t>了一个样本</w:t>
      </w:r>
      <w:r w:rsidR="0048119F">
        <w:rPr>
          <w:rFonts w:hint="eastAsia"/>
          <w:sz w:val="24"/>
          <w:szCs w:val="24"/>
        </w:rPr>
        <w:t>，</w:t>
      </w:r>
      <w:r w:rsidR="0048119F">
        <w:rPr>
          <w:sz w:val="24"/>
          <w:szCs w:val="24"/>
        </w:rPr>
        <w:t>而每个样本都有着</w:t>
      </w:r>
      <w:r w:rsidR="0048119F">
        <w:rPr>
          <w:rFonts w:hint="eastAsia"/>
          <w:sz w:val="24"/>
          <w:szCs w:val="24"/>
        </w:rPr>
        <w:t>各自</w:t>
      </w:r>
      <w:r w:rsidR="0048119F">
        <w:rPr>
          <w:sz w:val="24"/>
          <w:szCs w:val="24"/>
        </w:rPr>
        <w:t>的属性。</w:t>
      </w:r>
      <w:r w:rsidR="008B2DAA">
        <w:rPr>
          <w:rFonts w:hint="eastAsia"/>
          <w:sz w:val="24"/>
          <w:szCs w:val="24"/>
        </w:rPr>
        <w:t>除了</w:t>
      </w:r>
      <w:r w:rsidR="008B2DAA">
        <w:rPr>
          <w:sz w:val="24"/>
          <w:szCs w:val="24"/>
        </w:rPr>
        <w:t>属性</w:t>
      </w:r>
      <w:r w:rsidR="008B2DAA">
        <w:rPr>
          <w:rFonts w:hint="eastAsia"/>
          <w:sz w:val="24"/>
          <w:szCs w:val="24"/>
        </w:rPr>
        <w:t>以外</w:t>
      </w:r>
      <w:r w:rsidR="008B2DAA">
        <w:rPr>
          <w:sz w:val="24"/>
          <w:szCs w:val="24"/>
        </w:rPr>
        <w:t>，所有样本都有一个</w:t>
      </w:r>
      <w:r w:rsidR="008B2DAA">
        <w:rPr>
          <w:sz w:val="24"/>
          <w:szCs w:val="24"/>
        </w:rPr>
        <w:t>class</w:t>
      </w:r>
      <w:r w:rsidR="008B2DAA">
        <w:rPr>
          <w:sz w:val="24"/>
          <w:szCs w:val="24"/>
        </w:rPr>
        <w:t>分类属性，</w:t>
      </w:r>
      <w:r w:rsidR="008B2DAA">
        <w:rPr>
          <w:rFonts w:hint="eastAsia"/>
          <w:sz w:val="24"/>
          <w:szCs w:val="24"/>
        </w:rPr>
        <w:t>相同</w:t>
      </w:r>
      <w:r w:rsidR="008B2DAA">
        <w:rPr>
          <w:sz w:val="24"/>
          <w:szCs w:val="24"/>
        </w:rPr>
        <w:t>的</w:t>
      </w:r>
      <w:r w:rsidR="008B2DAA">
        <w:rPr>
          <w:sz w:val="24"/>
          <w:szCs w:val="24"/>
        </w:rPr>
        <w:t>class</w:t>
      </w:r>
      <w:r w:rsidR="008B2DAA">
        <w:rPr>
          <w:rFonts w:hint="eastAsia"/>
          <w:sz w:val="24"/>
          <w:szCs w:val="24"/>
        </w:rPr>
        <w:t>属性</w:t>
      </w:r>
      <w:r w:rsidR="008B2DAA">
        <w:rPr>
          <w:sz w:val="24"/>
          <w:szCs w:val="24"/>
        </w:rPr>
        <w:t>的样本属于同一类。</w:t>
      </w:r>
    </w:p>
    <w:p w:rsidR="00BF7773" w:rsidRDefault="00BF7773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模式由属性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属性值组合而成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不同模式一定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着不</w:t>
      </w:r>
      <w:r>
        <w:rPr>
          <w:rFonts w:hint="eastAsia"/>
          <w:sz w:val="24"/>
          <w:szCs w:val="24"/>
        </w:rPr>
        <w:t>完全</w:t>
      </w:r>
      <w:r>
        <w:rPr>
          <w:sz w:val="24"/>
          <w:szCs w:val="24"/>
        </w:rPr>
        <w:t>相同的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或者属性值。</w:t>
      </w:r>
      <w:r w:rsidR="00535FF7">
        <w:rPr>
          <w:rFonts w:hint="eastAsia"/>
          <w:sz w:val="24"/>
          <w:szCs w:val="24"/>
        </w:rPr>
        <w:t>前景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其中某一类数据的集合，而</w:t>
      </w:r>
      <w:r w:rsidR="00535FF7">
        <w:rPr>
          <w:rFonts w:hint="eastAsia"/>
          <w:sz w:val="24"/>
          <w:szCs w:val="24"/>
        </w:rPr>
        <w:t>背景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其余类别的数据构成的集合。</w:t>
      </w:r>
      <w:r w:rsidR="00233A2C">
        <w:rPr>
          <w:rFonts w:hint="eastAsia"/>
          <w:sz w:val="24"/>
          <w:szCs w:val="24"/>
        </w:rPr>
        <w:t>而</w:t>
      </w:r>
      <w:r w:rsidR="00233A2C">
        <w:rPr>
          <w:sz w:val="24"/>
          <w:szCs w:val="24"/>
        </w:rPr>
        <w:t>频率是指</w:t>
      </w:r>
      <w:r w:rsidR="00551C34">
        <w:rPr>
          <w:rFonts w:hint="eastAsia"/>
          <w:sz w:val="24"/>
          <w:szCs w:val="24"/>
        </w:rPr>
        <w:t>某个</w:t>
      </w:r>
      <w:r w:rsidR="00551C34">
        <w:rPr>
          <w:sz w:val="24"/>
          <w:szCs w:val="24"/>
        </w:rPr>
        <w:t>数据集合包含某个模式的</w:t>
      </w:r>
      <w:r w:rsidR="00551C34">
        <w:rPr>
          <w:rFonts w:hint="eastAsia"/>
          <w:sz w:val="24"/>
          <w:szCs w:val="24"/>
        </w:rPr>
        <w:t>实例</w:t>
      </w:r>
      <w:r w:rsidR="00551C34">
        <w:rPr>
          <w:sz w:val="24"/>
          <w:szCs w:val="24"/>
        </w:rPr>
        <w:t>数据的百分比，也就是满足模式的样本集占某类集合的百分比。</w:t>
      </w:r>
    </w:p>
    <w:p w:rsidR="00F61EA9" w:rsidRDefault="00F61EA9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差异度指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模式在前景集合和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集合</w:t>
      </w:r>
      <w:r w:rsidR="00B479C4">
        <w:rPr>
          <w:rFonts w:hint="eastAsia"/>
          <w:sz w:val="24"/>
          <w:szCs w:val="24"/>
        </w:rPr>
        <w:t>频率的</w:t>
      </w:r>
      <w:r w:rsidR="00B479C4">
        <w:rPr>
          <w:sz w:val="24"/>
          <w:szCs w:val="24"/>
        </w:rPr>
        <w:t>差值。</w:t>
      </w:r>
      <w:r w:rsidR="009C29DE">
        <w:rPr>
          <w:rFonts w:hint="eastAsia"/>
          <w:sz w:val="24"/>
          <w:szCs w:val="24"/>
        </w:rPr>
        <w:t>而</w:t>
      </w:r>
      <w:r w:rsidR="009C29DE">
        <w:rPr>
          <w:sz w:val="24"/>
          <w:szCs w:val="24"/>
        </w:rPr>
        <w:t>局部差异度</w:t>
      </w:r>
      <w:r w:rsidR="0046608C">
        <w:rPr>
          <w:rFonts w:hint="eastAsia"/>
          <w:sz w:val="24"/>
          <w:szCs w:val="24"/>
        </w:rPr>
        <w:t>涉及了子模式</w:t>
      </w:r>
      <w:r w:rsidR="0046608C">
        <w:rPr>
          <w:sz w:val="24"/>
          <w:szCs w:val="24"/>
        </w:rPr>
        <w:t>，</w:t>
      </w:r>
      <w:r w:rsidR="0046608C">
        <w:rPr>
          <w:rFonts w:hint="eastAsia"/>
          <w:sz w:val="24"/>
          <w:szCs w:val="24"/>
        </w:rPr>
        <w:t>而</w:t>
      </w:r>
      <w:r w:rsidR="0046608C">
        <w:rPr>
          <w:sz w:val="24"/>
          <w:szCs w:val="24"/>
        </w:rPr>
        <w:t>子模式实际</w:t>
      </w:r>
      <w:r w:rsidR="0046608C">
        <w:rPr>
          <w:rFonts w:hint="eastAsia"/>
          <w:sz w:val="24"/>
          <w:szCs w:val="24"/>
        </w:rPr>
        <w:t>就是</w:t>
      </w:r>
      <w:r w:rsidR="00F36067">
        <w:rPr>
          <w:rFonts w:hint="eastAsia"/>
          <w:sz w:val="24"/>
          <w:szCs w:val="24"/>
        </w:rPr>
        <w:t>模式</w:t>
      </w:r>
      <w:r w:rsidR="00F36067">
        <w:rPr>
          <w:sz w:val="24"/>
          <w:szCs w:val="24"/>
        </w:rPr>
        <w:t>的子集。</w:t>
      </w:r>
      <w:r w:rsidR="00B23455">
        <w:rPr>
          <w:rFonts w:hint="eastAsia"/>
          <w:sz w:val="24"/>
          <w:szCs w:val="24"/>
        </w:rPr>
        <w:t>局部</w:t>
      </w:r>
      <w:r w:rsidR="00B23455">
        <w:rPr>
          <w:sz w:val="24"/>
          <w:szCs w:val="24"/>
        </w:rPr>
        <w:t>差异度由给出的公式即可求出。</w:t>
      </w:r>
    </w:p>
    <w:p w:rsidR="00B23455" w:rsidRDefault="00B23455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要解决的问题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则是要通过设计一个快速算法来找到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-K</w:t>
      </w:r>
      <w:r>
        <w:rPr>
          <w:sz w:val="24"/>
          <w:szCs w:val="24"/>
        </w:rPr>
        <w:t>的模式，分别</w:t>
      </w:r>
      <w:r>
        <w:rPr>
          <w:rFonts w:hint="eastAsia"/>
          <w:sz w:val="24"/>
          <w:szCs w:val="24"/>
        </w:rPr>
        <w:t>求前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差异度最大的模式和前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个局部差异度最大的模式。</w:t>
      </w:r>
    </w:p>
    <w:p w:rsidR="009127C3" w:rsidRDefault="009127C3" w:rsidP="005F535B">
      <w:pPr>
        <w:ind w:firstLine="567"/>
        <w:rPr>
          <w:sz w:val="24"/>
          <w:szCs w:val="24"/>
        </w:rPr>
      </w:pPr>
    </w:p>
    <w:p w:rsidR="009127C3" w:rsidRDefault="009127C3" w:rsidP="009127C3">
      <w:pPr>
        <w:pStyle w:val="1"/>
      </w:pPr>
      <w:r>
        <w:rPr>
          <w:rFonts w:hint="eastAsia"/>
        </w:rPr>
        <w:t>算法概述</w:t>
      </w:r>
    </w:p>
    <w:p w:rsidR="00125AB4" w:rsidRDefault="00125AB4" w:rsidP="00125AB4">
      <w:pPr>
        <w:ind w:firstLine="56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E7CC9">
        <w:rPr>
          <w:rFonts w:hint="eastAsia"/>
          <w:sz w:val="24"/>
          <w:szCs w:val="24"/>
        </w:rPr>
        <w:t>频繁</w:t>
      </w:r>
      <w:r w:rsidR="00FE7CC9">
        <w:rPr>
          <w:sz w:val="24"/>
          <w:szCs w:val="24"/>
        </w:rPr>
        <w:t>模式挖掘算法中，有两</w:t>
      </w:r>
      <w:r w:rsidR="00FE7CC9">
        <w:rPr>
          <w:rFonts w:hint="eastAsia"/>
          <w:sz w:val="24"/>
          <w:szCs w:val="24"/>
        </w:rPr>
        <w:t>种</w:t>
      </w:r>
      <w:r w:rsidR="00FE7CC9">
        <w:rPr>
          <w:sz w:val="24"/>
          <w:szCs w:val="24"/>
        </w:rPr>
        <w:t>经典算法</w:t>
      </w:r>
      <w:r w:rsidR="00FE7CC9">
        <w:rPr>
          <w:rFonts w:hint="eastAsia"/>
          <w:sz w:val="24"/>
          <w:szCs w:val="24"/>
        </w:rPr>
        <w:t>：</w:t>
      </w:r>
      <w:r w:rsidR="009C2879">
        <w:rPr>
          <w:rFonts w:hint="eastAsia"/>
          <w:sz w:val="24"/>
          <w:szCs w:val="24"/>
        </w:rPr>
        <w:t>Apriori</w:t>
      </w:r>
      <w:r w:rsidR="009C2879">
        <w:rPr>
          <w:sz w:val="24"/>
          <w:szCs w:val="24"/>
        </w:rPr>
        <w:t>算法和</w:t>
      </w:r>
      <w:r w:rsidR="009C2879">
        <w:rPr>
          <w:rFonts w:hint="eastAsia"/>
          <w:sz w:val="24"/>
          <w:szCs w:val="24"/>
        </w:rPr>
        <w:t>FP</w:t>
      </w:r>
      <w:r w:rsidR="009C2879">
        <w:rPr>
          <w:sz w:val="24"/>
          <w:szCs w:val="24"/>
        </w:rPr>
        <w:t>-growth</w:t>
      </w:r>
      <w:r w:rsidR="009C2879">
        <w:rPr>
          <w:sz w:val="24"/>
          <w:szCs w:val="24"/>
        </w:rPr>
        <w:t>算法。基于这两种基本的经典算法，又可以通过</w:t>
      </w:r>
      <w:r w:rsidR="001D4908">
        <w:rPr>
          <w:rFonts w:hint="eastAsia"/>
          <w:sz w:val="24"/>
          <w:szCs w:val="24"/>
        </w:rPr>
        <w:t>一些改进</w:t>
      </w:r>
      <w:r w:rsidR="001D4908">
        <w:rPr>
          <w:sz w:val="24"/>
          <w:szCs w:val="24"/>
        </w:rPr>
        <w:t>来得到他们的改良算法。</w:t>
      </w:r>
      <w:r w:rsidR="00EB0786">
        <w:rPr>
          <w:rFonts w:hint="eastAsia"/>
          <w:sz w:val="24"/>
          <w:szCs w:val="24"/>
        </w:rPr>
        <w:t xml:space="preserve"> </w:t>
      </w:r>
    </w:p>
    <w:p w:rsidR="00EB0786" w:rsidRPr="00125AB4" w:rsidRDefault="00EB0786" w:rsidP="00125AB4">
      <w:pPr>
        <w:ind w:firstLine="567"/>
        <w:rPr>
          <w:rFonts w:hint="eastAsia"/>
          <w:sz w:val="24"/>
          <w:szCs w:val="24"/>
        </w:rPr>
      </w:pPr>
    </w:p>
    <w:p w:rsidR="006D180A" w:rsidRPr="006D180A" w:rsidRDefault="00B36F03" w:rsidP="006D180A">
      <w:pPr>
        <w:rPr>
          <w:rFonts w:hint="eastAsia"/>
        </w:rPr>
      </w:pPr>
      <w:r>
        <w:tab/>
      </w:r>
    </w:p>
    <w:p w:rsidR="00FA005B" w:rsidRPr="009A4527" w:rsidRDefault="00FA005B" w:rsidP="00FA005B">
      <w:pPr>
        <w:pStyle w:val="a9"/>
        <w:rPr>
          <w:rFonts w:hint="eastAsia"/>
        </w:rPr>
      </w:pPr>
    </w:p>
    <w:sectPr w:rsidR="00FA005B" w:rsidRPr="009A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784" w:rsidRDefault="00267784" w:rsidP="00056BC4">
      <w:pPr>
        <w:spacing w:after="0" w:line="240" w:lineRule="auto"/>
      </w:pPr>
      <w:r>
        <w:separator/>
      </w:r>
    </w:p>
  </w:endnote>
  <w:endnote w:type="continuationSeparator" w:id="0">
    <w:p w:rsidR="00267784" w:rsidRDefault="00267784" w:rsidP="0005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784" w:rsidRDefault="00267784" w:rsidP="00056BC4">
      <w:pPr>
        <w:spacing w:after="0" w:line="240" w:lineRule="auto"/>
      </w:pPr>
      <w:r>
        <w:separator/>
      </w:r>
    </w:p>
  </w:footnote>
  <w:footnote w:type="continuationSeparator" w:id="0">
    <w:p w:rsidR="00267784" w:rsidRDefault="00267784" w:rsidP="0005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8"/>
    <w:rsid w:val="00055D61"/>
    <w:rsid w:val="00056BC4"/>
    <w:rsid w:val="00060D60"/>
    <w:rsid w:val="00125AB4"/>
    <w:rsid w:val="001D4908"/>
    <w:rsid w:val="002304BF"/>
    <w:rsid w:val="00233A2C"/>
    <w:rsid w:val="00267784"/>
    <w:rsid w:val="0031265D"/>
    <w:rsid w:val="004429DD"/>
    <w:rsid w:val="0045568E"/>
    <w:rsid w:val="0046608C"/>
    <w:rsid w:val="0048119F"/>
    <w:rsid w:val="004B77E2"/>
    <w:rsid w:val="0051634A"/>
    <w:rsid w:val="00535FF7"/>
    <w:rsid w:val="00551C34"/>
    <w:rsid w:val="005C6260"/>
    <w:rsid w:val="005F535B"/>
    <w:rsid w:val="006D180A"/>
    <w:rsid w:val="00892521"/>
    <w:rsid w:val="008B2DAA"/>
    <w:rsid w:val="009127C3"/>
    <w:rsid w:val="009A4527"/>
    <w:rsid w:val="009C2879"/>
    <w:rsid w:val="009C29DE"/>
    <w:rsid w:val="00A007EA"/>
    <w:rsid w:val="00A80C22"/>
    <w:rsid w:val="00B23455"/>
    <w:rsid w:val="00B36F03"/>
    <w:rsid w:val="00B479C4"/>
    <w:rsid w:val="00BA5DF8"/>
    <w:rsid w:val="00BF7773"/>
    <w:rsid w:val="00CF2E8A"/>
    <w:rsid w:val="00EB0786"/>
    <w:rsid w:val="00EF666F"/>
    <w:rsid w:val="00F36067"/>
    <w:rsid w:val="00F40130"/>
    <w:rsid w:val="00F61EA9"/>
    <w:rsid w:val="00FA005B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E86FD"/>
  <w15:chartTrackingRefBased/>
  <w15:docId w15:val="{C33CFE63-2CD6-4D1D-885D-A0A1E1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56BC4"/>
  </w:style>
  <w:style w:type="paragraph" w:styleId="a5">
    <w:name w:val="footer"/>
    <w:basedOn w:val="a"/>
    <w:link w:val="a6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56BC4"/>
  </w:style>
  <w:style w:type="paragraph" w:styleId="a7">
    <w:name w:val="Title"/>
    <w:basedOn w:val="a"/>
    <w:next w:val="a"/>
    <w:link w:val="a8"/>
    <w:uiPriority w:val="10"/>
    <w:qFormat/>
    <w:rsid w:val="0005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5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A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A00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FA00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38</cp:revision>
  <dcterms:created xsi:type="dcterms:W3CDTF">2015-07-16T01:41:00Z</dcterms:created>
  <dcterms:modified xsi:type="dcterms:W3CDTF">2015-07-16T07:15:00Z</dcterms:modified>
</cp:coreProperties>
</file>