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804B" w14:textId="77777777" w:rsidR="00ED60AA" w:rsidRPr="00ED60AA" w:rsidRDefault="00ED60AA" w:rsidP="00ED60AA">
      <w:pPr>
        <w:widowControl/>
        <w:spacing w:before="280" w:after="80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0" w:name="OLE_LINK1"/>
      <w:bookmarkStart w:id="1" w:name="OLE_LINK2"/>
      <w:r w:rsidRPr="00ED60AA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Introduction</w:t>
      </w:r>
    </w:p>
    <w:p w14:paraId="053484CE" w14:textId="77777777" w:rsidR="00ED60AA" w:rsidRPr="00ED60AA" w:rsidRDefault="00ED60AA" w:rsidP="00ED60AA">
      <w:pPr>
        <w:widowControl/>
        <w:spacing w:before="240" w:after="40" w:line="240" w:lineRule="auto"/>
        <w:outlineLvl w:val="3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Problem Statement and Motivation</w:t>
      </w:r>
    </w:p>
    <w:p w14:paraId="4AD79838" w14:textId="77777777" w:rsidR="00ED60AA" w:rsidRPr="00ED60AA" w:rsidRDefault="00ED60AA" w:rsidP="00ED60AA">
      <w:pPr>
        <w:widowControl/>
        <w:spacing w:before="240" w:after="24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Airbnb has revolutionized the travel and hospitality industry by offering unique and localized accommodations beyond traditional hotels. However, escalating prices for Airbnb listings, particularly in high-demand cities like New York, have introduced challenges for travelers, especially younger generations eager to explore while remaining budget-conscious. Rising accommodation costs lead to hesitation among users, who now carefully evaluate options before booking. This highlights the need for a systematic understanding of pricing determinants.</w:t>
      </w:r>
    </w:p>
    <w:p w14:paraId="4BF77DD3" w14:textId="77777777" w:rsidR="00ED60AA" w:rsidRPr="00ED60AA" w:rsidRDefault="00ED60AA" w:rsidP="00ED60AA">
      <w:pPr>
        <w:widowControl/>
        <w:spacing w:before="240" w:after="24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This problem is particularly interesting because addressing it directly contributes to simplifying the booking process for price-sensitive users. Moreover, it aligns with the broader goal of promoting accessible and equitable travel opportunities. Use cases extend to enabling better decision-making for travelers, strategic pricing for hosts, and informed policy recommendations for Airbnb platforms in competitive urban markets.</w:t>
      </w:r>
    </w:p>
    <w:p w14:paraId="70A2ED8D" w14:textId="77777777" w:rsidR="00ED60AA" w:rsidRPr="00ED60AA" w:rsidRDefault="00ED60AA" w:rsidP="00ED60AA">
      <w:pPr>
        <w:widowControl/>
        <w:spacing w:before="240" w:after="40" w:line="240" w:lineRule="auto"/>
        <w:outlineLvl w:val="3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Proposed Approach</w:t>
      </w:r>
    </w:p>
    <w:p w14:paraId="35803BA0" w14:textId="77777777" w:rsidR="00ED60AA" w:rsidRPr="00ED60AA" w:rsidRDefault="00ED60AA" w:rsidP="00ED60AA">
      <w:pPr>
        <w:widowControl/>
        <w:spacing w:before="240" w:after="24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To tackle this problem, we aim to:</w:t>
      </w:r>
    </w:p>
    <w:p w14:paraId="137C3747" w14:textId="77777777" w:rsidR="00ED60AA" w:rsidRPr="00ED60AA" w:rsidRDefault="00ED60AA" w:rsidP="00ED60AA">
      <w:pPr>
        <w:widowControl/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Identify key features impacting price using statistical and machine learning models.</w:t>
      </w:r>
    </w:p>
    <w:p w14:paraId="1F616394" w14:textId="77777777" w:rsidR="00ED60AA" w:rsidRPr="00ED60AA" w:rsidRDefault="00ED60AA" w:rsidP="00ED60AA">
      <w:pPr>
        <w:widowControl/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Segment the market into distinct categories based on price ranges and listing characteristics, such as budget, mid-range, and luxury accommodations.</w:t>
      </w:r>
    </w:p>
    <w:p w14:paraId="7635F4DC" w14:textId="77777777" w:rsidR="00ED60AA" w:rsidRPr="00ED60AA" w:rsidRDefault="00ED60AA" w:rsidP="00ED60AA">
      <w:pPr>
        <w:widowControl/>
        <w:spacing w:before="240" w:after="24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We employed a combination of predictive modeling and clustering algorithms. Random Forest and </w:t>
      </w:r>
      <w:proofErr w:type="spellStart"/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XGBoost</w:t>
      </w:r>
      <w:proofErr w:type="spellEnd"/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are also used for feature importance analysis, given their capabilities to handle mixed data types and identify complex patterns. For market segmentation, we used K-Nearest Neighbors (KNN</w:t>
      </w:r>
      <w:proofErr w:type="gramStart"/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)</w:t>
      </w:r>
      <w:proofErr w:type="gramEnd"/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and other distance-based algorithms will help identify similar listings intuitively, emphasizing geographic and characteristic-based similarities.</w:t>
      </w:r>
    </w:p>
    <w:p w14:paraId="0EFFA2CC" w14:textId="77777777" w:rsidR="00ED60AA" w:rsidRPr="00ED60AA" w:rsidRDefault="00ED60AA" w:rsidP="00ED60AA">
      <w:pPr>
        <w:widowControl/>
        <w:spacing w:before="240" w:after="40" w:line="240" w:lineRule="auto"/>
        <w:outlineLvl w:val="3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Strengths of the Approach</w:t>
      </w:r>
    </w:p>
    <w:p w14:paraId="00151DCB" w14:textId="77777777" w:rsidR="00ED60AA" w:rsidRPr="00ED60AA" w:rsidRDefault="00ED60AA" w:rsidP="00ED60AA">
      <w:pPr>
        <w:widowControl/>
        <w:spacing w:before="240" w:after="24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Our approach builds upon existing methodologies while incorporating flexibility and scalability. Random Forest and </w:t>
      </w:r>
      <w:proofErr w:type="spellStart"/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XGBoost</w:t>
      </w:r>
      <w:proofErr w:type="spellEnd"/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excel in identifying non-linear relationships and interactions between variables, providing robust performance for pricing predictions. These models are complemented by Logistic Regression for a simple and interpretable baseline.</w:t>
      </w:r>
    </w:p>
    <w:p w14:paraId="45249245" w14:textId="77777777" w:rsidR="00ED60AA" w:rsidRPr="00ED60AA" w:rsidRDefault="00ED60AA" w:rsidP="00ED60AA">
      <w:pPr>
        <w:widowControl/>
        <w:spacing w:before="240" w:after="24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Compared with previous studies, our approach uniquely integrates clustering for practical segmentation and user-friendly market insights. This two-pronged strategy—</w:t>
      </w: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lastRenderedPageBreak/>
        <w:t>combining predictive modeling with segmentation—differs from solely predictive approaches by offering actionable recommendations for both travelers and hosts.</w:t>
      </w:r>
    </w:p>
    <w:p w14:paraId="270C2A46" w14:textId="0D1987D7" w:rsidR="00ED60AA" w:rsidRPr="00ED60AA" w:rsidRDefault="00ED60AA" w:rsidP="00ED60AA">
      <w:pPr>
        <w:widowControl/>
        <w:spacing w:before="240" w:after="40" w:line="240" w:lineRule="auto"/>
        <w:outlineLvl w:val="3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Key Components </w:t>
      </w:r>
    </w:p>
    <w:p w14:paraId="18BE924E" w14:textId="77777777" w:rsidR="00ED60AA" w:rsidRPr="00ED60AA" w:rsidRDefault="00ED60AA" w:rsidP="00ED60AA">
      <w:pPr>
        <w:widowControl/>
        <w:spacing w:before="240" w:after="240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The project involves several key steps:</w:t>
      </w:r>
    </w:p>
    <w:p w14:paraId="61FF69C4" w14:textId="77777777" w:rsidR="00ED60AA" w:rsidRPr="00ED60AA" w:rsidRDefault="00ED60AA" w:rsidP="00ED60AA">
      <w:pPr>
        <w:widowControl/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Data Cleaning: Addressing missing values and preparing data for analysis.</w:t>
      </w:r>
    </w:p>
    <w:p w14:paraId="1E895D38" w14:textId="77777777" w:rsidR="00ED60AA" w:rsidRPr="00ED60AA" w:rsidRDefault="00ED60AA" w:rsidP="00ED60AA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Feature Importance Analysis: Using Random Forest and </w:t>
      </w:r>
      <w:proofErr w:type="spellStart"/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XGBoost</w:t>
      </w:r>
      <w:proofErr w:type="spellEnd"/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to identify determinants such as location, room type, and availability.</w:t>
      </w:r>
    </w:p>
    <w:p w14:paraId="16C9FF18" w14:textId="77777777" w:rsidR="00ED60AA" w:rsidRPr="00ED60AA" w:rsidRDefault="00ED60AA" w:rsidP="00ED60AA">
      <w:pPr>
        <w:widowControl/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Clustering for Market Segmentation: Grouping listings into price categories to facilitate user decision-making.</w:t>
      </w:r>
    </w:p>
    <w:p w14:paraId="5E4BF5B6" w14:textId="77777777" w:rsidR="00ED60AA" w:rsidRPr="00ED60AA" w:rsidRDefault="00ED60AA" w:rsidP="00ED60AA">
      <w:pPr>
        <w:widowControl/>
        <w:numPr>
          <w:ilvl w:val="0"/>
          <w:numId w:val="2"/>
        </w:numPr>
        <w:spacing w:before="240" w:after="240" w:line="240" w:lineRule="auto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ED60AA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Visualization: Employing feature importance plots and clustering visualizations to ensure interpretability.</w:t>
      </w:r>
    </w:p>
    <w:bookmarkEnd w:id="0"/>
    <w:bookmarkEnd w:id="1"/>
    <w:p w14:paraId="66EAFA98" w14:textId="77777777" w:rsidR="00ED60AA" w:rsidRPr="00ED60AA" w:rsidRDefault="00ED60AA">
      <w:pPr>
        <w:rPr>
          <w:rFonts w:ascii="Times New Roman" w:hAnsi="Times New Roman" w:cs="Times New Roman"/>
          <w:sz w:val="24"/>
        </w:rPr>
      </w:pPr>
    </w:p>
    <w:sectPr w:rsidR="00ED60AA" w:rsidRPr="00ED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67E1"/>
    <w:multiLevelType w:val="multilevel"/>
    <w:tmpl w:val="FDD6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2654A"/>
    <w:multiLevelType w:val="multilevel"/>
    <w:tmpl w:val="1B26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918125">
    <w:abstractNumId w:val="1"/>
  </w:num>
  <w:num w:numId="2" w16cid:durableId="96804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AA"/>
    <w:rsid w:val="00E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4AE72"/>
  <w15:chartTrackingRefBased/>
  <w15:docId w15:val="{3B0DD339-3D5A-984B-9EEB-485BB366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60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D60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60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0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0A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0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0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0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0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6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D6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D60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60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60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60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60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60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60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0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60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60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0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0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60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60A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D60A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Yuanxiang</dc:creator>
  <cp:keywords/>
  <dc:description/>
  <cp:lastModifiedBy>Zhao, Yuanxiang</cp:lastModifiedBy>
  <cp:revision>1</cp:revision>
  <dcterms:created xsi:type="dcterms:W3CDTF">2024-12-16T17:41:00Z</dcterms:created>
  <dcterms:modified xsi:type="dcterms:W3CDTF">2024-12-16T17:42:00Z</dcterms:modified>
</cp:coreProperties>
</file>