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4CE6" w:rsidRDefault="00974CE6" w:rsidP="00974CE6">
      <w:pPr>
        <w:spacing w:line="240" w:lineRule="auto"/>
        <w:contextualSpacing/>
        <w:jc w:val="both"/>
        <w:rPr>
          <w:rFonts w:ascii="Calibri Light" w:eastAsia="Times New Roman" w:hAnsi="Calibri Light" w:cs="Times New Roman"/>
          <w:spacing w:val="-10"/>
          <w:kern w:val="28"/>
          <w:sz w:val="56"/>
          <w:szCs w:val="56"/>
          <w:lang w:val="en-US" w:eastAsia="en-US"/>
        </w:rPr>
      </w:pPr>
    </w:p>
    <w:p w:rsidR="00974CE6" w:rsidRDefault="005D60BF" w:rsidP="00974CE6">
      <w:pPr>
        <w:spacing w:line="240" w:lineRule="auto"/>
        <w:contextualSpacing/>
        <w:jc w:val="both"/>
        <w:rPr>
          <w:rFonts w:ascii="Calibri Light" w:eastAsia="Times New Roman" w:hAnsi="Calibri Light" w:cs="Times New Roman"/>
          <w:spacing w:val="-10"/>
          <w:kern w:val="28"/>
          <w:sz w:val="56"/>
          <w:szCs w:val="56"/>
          <w:lang w:val="en-US" w:eastAsia="en-US"/>
        </w:rPr>
      </w:pPr>
      <w:bookmarkStart w:id="0" w:name="_GoBack"/>
      <w:r>
        <w:rPr>
          <w:rFonts w:ascii="Calibri Light" w:eastAsia="Times New Roman" w:hAnsi="Calibri Light" w:cs="Times New Roman"/>
          <w:spacing w:val="-10"/>
          <w:kern w:val="28"/>
          <w:sz w:val="56"/>
          <w:szCs w:val="56"/>
          <w:lang w:val="en-US" w:eastAsia="en-US"/>
        </w:rPr>
        <w:t>The Behavioral Economics of ageing: expectations, planning and loneliness</w:t>
      </w:r>
    </w:p>
    <w:bookmarkEnd w:id="0"/>
    <w:p w:rsidR="00974CE6" w:rsidRDefault="00974CE6" w:rsidP="00974CE6">
      <w:pPr>
        <w:spacing w:line="240" w:lineRule="auto"/>
        <w:contextualSpacing/>
        <w:jc w:val="both"/>
        <w:rPr>
          <w:rFonts w:ascii="Calibri Light" w:eastAsia="Times New Roman" w:hAnsi="Calibri Light" w:cs="Times New Roman"/>
          <w:spacing w:val="-10"/>
          <w:kern w:val="28"/>
          <w:sz w:val="56"/>
          <w:szCs w:val="56"/>
          <w:lang w:val="en-US" w:eastAsia="en-US"/>
        </w:rPr>
      </w:pPr>
    </w:p>
    <w:p w:rsidR="00974CE6" w:rsidRDefault="00974CE6" w:rsidP="00974CE6">
      <w:pPr>
        <w:spacing w:after="160" w:line="259" w:lineRule="auto"/>
        <w:rPr>
          <w:rFonts w:ascii="Calibri" w:eastAsia="Calibri" w:hAnsi="Calibri" w:cs="Calibri"/>
        </w:rPr>
      </w:pPr>
      <w:r>
        <w:rPr>
          <w:rFonts w:ascii="Calibri" w:eastAsia="Calibri" w:hAnsi="Calibri" w:cs="Calibri"/>
        </w:rPr>
        <w:t>The United Kingdom is facing an increasing ageing population resulting from a combination of the factors, including post-war baby boom, ‘echo’ baby boom and individuals living longer.  (ONS, 2017) In the next 22 years, the percentage of population older than 75 years wil</w:t>
      </w:r>
      <w:r w:rsidR="00980F14">
        <w:rPr>
          <w:rFonts w:ascii="Calibri" w:eastAsia="Calibri" w:hAnsi="Calibri" w:cs="Calibri"/>
        </w:rPr>
        <w:t>l be around 14%.  (GOS, 2016</w:t>
      </w:r>
      <w:r>
        <w:rPr>
          <w:rFonts w:ascii="Calibri" w:eastAsia="Calibri" w:hAnsi="Calibri" w:cs="Calibri"/>
        </w:rPr>
        <w:t>).  Ageing increases the risk for chronic diseases, disability, loneliness and cognitive decline</w:t>
      </w:r>
      <w:r w:rsidR="00980F14">
        <w:rPr>
          <w:rFonts w:ascii="Calibri" w:eastAsia="Calibri" w:hAnsi="Calibri" w:cs="Calibri"/>
        </w:rPr>
        <w:t xml:space="preserve">, and is </w:t>
      </w:r>
      <w:r>
        <w:rPr>
          <w:rFonts w:ascii="Calibri" w:eastAsia="Calibri" w:hAnsi="Calibri" w:cs="Calibri"/>
        </w:rPr>
        <w:t>predicted to be a main driver in increase of public spending over the next decades (GOS, 2016)</w:t>
      </w:r>
      <w:r w:rsidR="00980F14">
        <w:rPr>
          <w:rFonts w:ascii="Calibri" w:eastAsia="Calibri" w:hAnsi="Calibri" w:cs="Calibri"/>
        </w:rPr>
        <w:t>. A</w:t>
      </w:r>
      <w:r>
        <w:rPr>
          <w:rFonts w:ascii="Calibri" w:eastAsia="Calibri" w:hAnsi="Calibri" w:cs="Calibri"/>
        </w:rPr>
        <w:t>s such</w:t>
      </w:r>
      <w:r w:rsidR="00980F14">
        <w:rPr>
          <w:rFonts w:ascii="Calibri" w:eastAsia="Calibri" w:hAnsi="Calibri" w:cs="Calibri"/>
        </w:rPr>
        <w:t>, the older population</w:t>
      </w:r>
      <w:r>
        <w:rPr>
          <w:rFonts w:ascii="Calibri" w:eastAsia="Calibri" w:hAnsi="Calibri" w:cs="Calibri"/>
        </w:rPr>
        <w:t xml:space="preserve"> is increasingly putting pressure on limited financial and health resources. The Government has noted the ageing population itself will be important factor in United Kingdom’s (UK) future. </w:t>
      </w:r>
      <w:r w:rsidR="00980F14">
        <w:rPr>
          <w:rFonts w:ascii="Calibri" w:eastAsia="Calibri" w:hAnsi="Calibri" w:cs="Calibri"/>
        </w:rPr>
        <w:t>Therefore,</w:t>
      </w:r>
      <w:r>
        <w:rPr>
          <w:rFonts w:ascii="Calibri" w:eastAsia="Calibri" w:hAnsi="Calibri" w:cs="Calibri"/>
        </w:rPr>
        <w:t xml:space="preserve"> it is important to consider elements impacting individuals ageing, including expectations around ageing. </w:t>
      </w:r>
    </w:p>
    <w:p w:rsidR="00974CE6" w:rsidRDefault="00974CE6" w:rsidP="00974CE6">
      <w:pPr>
        <w:spacing w:after="160" w:line="259" w:lineRule="auto"/>
        <w:rPr>
          <w:rFonts w:ascii="Calibri" w:eastAsia="Calibri" w:hAnsi="Calibri" w:cs="Calibri"/>
        </w:rPr>
      </w:pPr>
      <w:r>
        <w:rPr>
          <w:rFonts w:ascii="Calibri" w:eastAsia="Calibri" w:hAnsi="Calibri" w:cs="Calibri"/>
        </w:rPr>
        <w:t xml:space="preserve">In order to provide policy recommendations to help address the ageing population, it is important to understand individuals’ expectations in ageing and how these expectations are formed.  Individuals expectations of ageing include various elements including, including their projected health, level of activity, financial status (savings), life expectancy and loneliness. We will first </w:t>
      </w:r>
      <w:proofErr w:type="spellStart"/>
      <w:r>
        <w:rPr>
          <w:rFonts w:ascii="Calibri" w:eastAsia="Calibri" w:hAnsi="Calibri" w:cs="Calibri"/>
        </w:rPr>
        <w:t>analyse</w:t>
      </w:r>
      <w:proofErr w:type="spellEnd"/>
      <w:r>
        <w:rPr>
          <w:rFonts w:ascii="Calibri" w:eastAsia="Calibri" w:hAnsi="Calibri" w:cs="Calibri"/>
        </w:rPr>
        <w:t xml:space="preserve"> “What behavioral incentives contribute to loneliness in western societies?” with specific regards to loneliness and ageing. </w:t>
      </w:r>
      <w:r w:rsidR="00980F14">
        <w:rPr>
          <w:rFonts w:ascii="Calibri" w:eastAsia="Calibri" w:hAnsi="Calibri" w:cs="Calibri"/>
        </w:rPr>
        <w:t xml:space="preserve">Next, we will </w:t>
      </w:r>
      <w:proofErr w:type="spellStart"/>
      <w:r w:rsidR="00980F14">
        <w:rPr>
          <w:rFonts w:ascii="Calibri" w:eastAsia="Calibri" w:hAnsi="Calibri" w:cs="Calibri"/>
        </w:rPr>
        <w:t>analyse</w:t>
      </w:r>
      <w:proofErr w:type="spellEnd"/>
      <w:r w:rsidR="00980F14">
        <w:rPr>
          <w:rFonts w:ascii="Calibri" w:eastAsia="Calibri" w:hAnsi="Calibri" w:cs="Calibri"/>
        </w:rPr>
        <w:t xml:space="preserve"> </w:t>
      </w:r>
      <w:r>
        <w:rPr>
          <w:rFonts w:ascii="Calibri" w:eastAsia="Calibri" w:hAnsi="Calibri" w:cs="Calibri"/>
        </w:rPr>
        <w:t xml:space="preserve">the formation of longevity expectations. </w:t>
      </w:r>
      <w:r w:rsidR="00980F14">
        <w:rPr>
          <w:rFonts w:ascii="Calibri" w:eastAsia="Calibri" w:hAnsi="Calibri" w:cs="Calibri"/>
        </w:rPr>
        <w:t xml:space="preserve">Finally we will conclude with look at factors which impact financial expectations, such as retirement savings. </w:t>
      </w:r>
      <w:r>
        <w:rPr>
          <w:rFonts w:ascii="Calibri" w:eastAsia="Calibri" w:hAnsi="Calibri" w:cs="Calibri"/>
        </w:rPr>
        <w:t xml:space="preserve"> By combining these elements, we propose to show the importance in evaluating ageing expectations and the multi-</w:t>
      </w:r>
      <w:proofErr w:type="spellStart"/>
      <w:r>
        <w:rPr>
          <w:rFonts w:ascii="Calibri" w:eastAsia="Calibri" w:hAnsi="Calibri" w:cs="Calibri"/>
        </w:rPr>
        <w:t>factoral</w:t>
      </w:r>
      <w:proofErr w:type="spellEnd"/>
      <w:r>
        <w:rPr>
          <w:rFonts w:ascii="Calibri" w:eastAsia="Calibri" w:hAnsi="Calibri" w:cs="Calibri"/>
        </w:rPr>
        <w:t xml:space="preserve"> analysis.</w:t>
      </w:r>
    </w:p>
    <w:p w:rsidR="00974CE6" w:rsidRPr="00974CE6" w:rsidRDefault="00974CE6" w:rsidP="00974CE6">
      <w:pPr>
        <w:spacing w:line="240" w:lineRule="auto"/>
        <w:contextualSpacing/>
        <w:jc w:val="both"/>
        <w:rPr>
          <w:rFonts w:ascii="Calibri Light" w:eastAsia="Times New Roman" w:hAnsi="Calibri Light" w:cs="Times New Roman"/>
          <w:spacing w:val="-10"/>
          <w:kern w:val="28"/>
          <w:sz w:val="56"/>
          <w:szCs w:val="56"/>
          <w:lang w:val="en-US" w:eastAsia="en-US"/>
        </w:rPr>
      </w:pPr>
      <w:r w:rsidRPr="00974CE6">
        <w:rPr>
          <w:rFonts w:ascii="Calibri Light" w:eastAsia="Times New Roman" w:hAnsi="Calibri Light" w:cs="Times New Roman"/>
          <w:spacing w:val="-10"/>
          <w:kern w:val="28"/>
          <w:sz w:val="56"/>
          <w:szCs w:val="56"/>
          <w:lang w:val="en-US" w:eastAsia="en-US"/>
        </w:rPr>
        <w:t>What behavioral incentives contribute to loneliness in western societies?</w:t>
      </w:r>
    </w:p>
    <w:p w:rsidR="00974CE6" w:rsidRPr="00974CE6" w:rsidRDefault="00974CE6" w:rsidP="00974CE6">
      <w:pPr>
        <w:spacing w:after="160" w:line="259" w:lineRule="auto"/>
        <w:jc w:val="both"/>
        <w:rPr>
          <w:rFonts w:ascii="Calibri" w:eastAsia="Calibri" w:hAnsi="Calibri" w:cs="Times New Roman"/>
          <w:lang w:val="en-US" w:eastAsia="en-US"/>
        </w:rPr>
      </w:pPr>
    </w:p>
    <w:p w:rsidR="00974CE6" w:rsidRPr="00974CE6" w:rsidRDefault="00974CE6" w:rsidP="00974CE6">
      <w:pPr>
        <w:keepNext/>
        <w:keepLines/>
        <w:spacing w:before="240" w:line="259" w:lineRule="auto"/>
        <w:ind w:left="432" w:hanging="432"/>
        <w:jc w:val="both"/>
        <w:outlineLvl w:val="0"/>
        <w:rPr>
          <w:rFonts w:ascii="Calibri Light" w:eastAsia="Times New Roman" w:hAnsi="Calibri Light" w:cs="Times New Roman"/>
          <w:color w:val="2F5496"/>
          <w:sz w:val="32"/>
          <w:szCs w:val="32"/>
          <w:lang w:val="en-US" w:eastAsia="en-US"/>
        </w:rPr>
      </w:pPr>
      <w:r w:rsidRPr="00974CE6">
        <w:rPr>
          <w:rFonts w:ascii="Calibri Light" w:eastAsia="Times New Roman" w:hAnsi="Calibri Light" w:cs="Times New Roman"/>
          <w:color w:val="2F5496"/>
          <w:sz w:val="32"/>
          <w:szCs w:val="32"/>
          <w:lang w:val="en-US" w:eastAsia="en-US"/>
        </w:rPr>
        <w:t>Abstract</w:t>
      </w:r>
    </w:p>
    <w:p w:rsidR="00974CE6" w:rsidRPr="00974CE6" w:rsidRDefault="00974CE6" w:rsidP="00974CE6">
      <w:pPr>
        <w:spacing w:after="160" w:line="259" w:lineRule="auto"/>
        <w:jc w:val="both"/>
        <w:rPr>
          <w:rFonts w:ascii="Calibri" w:eastAsia="Calibri" w:hAnsi="Calibri" w:cs="Times New Roman"/>
          <w:lang w:val="en-MY" w:eastAsia="en-US"/>
        </w:rPr>
      </w:pPr>
      <w:r w:rsidRPr="00974CE6">
        <w:rPr>
          <w:rFonts w:ascii="Calibri" w:eastAsia="Calibri" w:hAnsi="Calibri" w:cs="Times New Roman"/>
          <w:b/>
          <w:lang w:val="en-US" w:eastAsia="en-US"/>
        </w:rPr>
        <w:t>Introduction:</w:t>
      </w:r>
      <w:r w:rsidRPr="00974CE6">
        <w:rPr>
          <w:rFonts w:ascii="Calibri" w:eastAsia="Calibri" w:hAnsi="Calibri" w:cs="Times New Roman"/>
          <w:lang w:val="en-US" w:eastAsia="en-US"/>
        </w:rPr>
        <w:t xml:space="preserve"> Persistent loneliness trends among the elderly in the United Kingdom (UK) has triggered concerns, especially with an ageing population compounding the problem. Although evidences are mixed, there are findings which suggest urban neighborhoods are more likely to cause loneliness compared to rural regions. Such evidence is against assumptions that urban environments have lesser likelihoods of social isolation, given higher population densities. With potential biases in place that may lead to such anomalies, the present study attempts </w:t>
      </w:r>
      <w:r w:rsidRPr="00974CE6">
        <w:rPr>
          <w:rFonts w:ascii="Calibri" w:eastAsia="Calibri" w:hAnsi="Calibri" w:cs="Times New Roman"/>
          <w:lang w:val="en-MY" w:eastAsia="en-US"/>
        </w:rPr>
        <w:t>to investigate the loneliness patterns among elderly people living in Wigan, a borough located in Greater Manchester, England</w:t>
      </w:r>
      <w:r w:rsidRPr="00974CE6">
        <w:rPr>
          <w:rFonts w:ascii="Calibri" w:eastAsia="Calibri" w:hAnsi="Calibri" w:cs="Times New Roman"/>
          <w:lang w:val="en-US" w:eastAsia="en-US"/>
        </w:rPr>
        <w:t xml:space="preserve">  and </w:t>
      </w:r>
      <w:r w:rsidRPr="00974CE6">
        <w:rPr>
          <w:rFonts w:ascii="Calibri" w:eastAsia="Calibri" w:hAnsi="Calibri" w:cs="Times New Roman"/>
          <w:lang w:val="en-MY" w:eastAsia="en-US"/>
        </w:rPr>
        <w:t xml:space="preserve">address biases that could be present to explain the results of our findings through literature review. </w:t>
      </w:r>
    </w:p>
    <w:p w:rsidR="00974CE6" w:rsidRPr="00974CE6" w:rsidRDefault="00974CE6" w:rsidP="00974CE6">
      <w:pPr>
        <w:spacing w:after="160" w:line="259" w:lineRule="auto"/>
        <w:jc w:val="both"/>
        <w:rPr>
          <w:rFonts w:ascii="Calibri" w:eastAsia="Calibri" w:hAnsi="Calibri" w:cs="Times New Roman"/>
          <w:b/>
          <w:lang w:val="en-MY" w:eastAsia="en-US"/>
        </w:rPr>
      </w:pPr>
      <w:r w:rsidRPr="00974CE6">
        <w:rPr>
          <w:rFonts w:ascii="Calibri" w:eastAsia="Calibri" w:hAnsi="Calibri" w:cs="Times New Roman"/>
          <w:b/>
          <w:lang w:val="en-MY" w:eastAsia="en-US"/>
        </w:rPr>
        <w:lastRenderedPageBreak/>
        <w:t>Methods:</w:t>
      </w:r>
      <w:r w:rsidRPr="00974CE6">
        <w:rPr>
          <w:rFonts w:ascii="Calibri" w:eastAsia="Calibri" w:hAnsi="Calibri" w:cs="Times New Roman"/>
          <w:lang w:val="en-MY" w:eastAsia="en-US"/>
        </w:rPr>
        <w:t xml:space="preserve"> This paper examines self-reported loneliness amongst the over population, in each of the c200 Lower Super Output Area (LSOA) in Wigan. Population density and travel time to nearest town centre are both used as measures of how urban each LSOA is. An OLS regression is used, controlling for deprivation, crime and average age, within each LSOA.</w:t>
      </w:r>
    </w:p>
    <w:p w:rsidR="00974CE6" w:rsidRPr="00974CE6" w:rsidRDefault="00974CE6" w:rsidP="00974CE6">
      <w:pPr>
        <w:spacing w:after="160" w:line="259" w:lineRule="auto"/>
        <w:jc w:val="both"/>
        <w:rPr>
          <w:rFonts w:ascii="Calibri" w:eastAsia="Calibri" w:hAnsi="Calibri" w:cs="Times New Roman"/>
          <w:b/>
          <w:lang w:val="en-MY" w:eastAsia="en-US"/>
        </w:rPr>
      </w:pPr>
      <w:r w:rsidRPr="00974CE6">
        <w:rPr>
          <w:rFonts w:ascii="Calibri" w:eastAsia="Calibri" w:hAnsi="Calibri" w:cs="Times New Roman"/>
          <w:b/>
          <w:lang w:val="en-MY" w:eastAsia="en-US"/>
        </w:rPr>
        <w:t>Results:</w:t>
      </w:r>
      <w:r w:rsidRPr="00974CE6">
        <w:rPr>
          <w:rFonts w:ascii="Times New Roman" w:eastAsia="Calibri" w:hAnsi="Times New Roman" w:cs="Times New Roman"/>
          <w:sz w:val="24"/>
          <w:szCs w:val="24"/>
          <w:lang w:val="en-US" w:eastAsia="en-US"/>
        </w:rPr>
        <w:t xml:space="preserve"> The relationship between living in an urban area and prevalence of loneliness among 65+ is found to be significant, but modest. An increase in travel time to nearest town </w:t>
      </w:r>
      <w:proofErr w:type="spellStart"/>
      <w:r w:rsidRPr="00974CE6">
        <w:rPr>
          <w:rFonts w:ascii="Times New Roman" w:eastAsia="Calibri" w:hAnsi="Times New Roman" w:cs="Times New Roman"/>
          <w:sz w:val="24"/>
          <w:szCs w:val="24"/>
          <w:lang w:val="en-US" w:eastAsia="en-US"/>
        </w:rPr>
        <w:t>centre</w:t>
      </w:r>
      <w:proofErr w:type="spellEnd"/>
      <w:r w:rsidRPr="00974CE6">
        <w:rPr>
          <w:rFonts w:ascii="Times New Roman" w:eastAsia="Calibri" w:hAnsi="Times New Roman" w:cs="Times New Roman"/>
          <w:sz w:val="24"/>
          <w:szCs w:val="24"/>
          <w:lang w:val="en-US" w:eastAsia="en-US"/>
        </w:rPr>
        <w:t xml:space="preserve"> is associated with a -0.00941PP reduction in loneliness.  An increase in the population density by 1 person per KM^2 is associated with 0.0000293PP more loneliness.  </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b/>
          <w:lang w:val="en-US" w:eastAsia="en-US"/>
        </w:rPr>
        <w:t xml:space="preserve">Discussion: </w:t>
      </w:r>
      <w:r w:rsidRPr="00974CE6">
        <w:rPr>
          <w:rFonts w:ascii="Calibri" w:eastAsia="Calibri" w:hAnsi="Calibri" w:cs="Times New Roman"/>
          <w:lang w:val="en-US" w:eastAsia="en-US"/>
        </w:rPr>
        <w:t xml:space="preserve">Densely populated urban environments may not address social isolation among elderly people, possibly due to the effects explained through the Socioemotional Selectivity Theory. Due to limited time perceptions, elderly people limit relationships to only those that bring emotional fulfillment. Urban alienation experienced by the elderly as a result of growing distances from society and societal disintegration also give rise to loneliness. Services that help alleviate loneliness among elderly in urban areas may be not be as effective as envisaged due to prevailing </w:t>
      </w:r>
      <w:proofErr w:type="spellStart"/>
      <w:r w:rsidRPr="00974CE6">
        <w:rPr>
          <w:rFonts w:ascii="Calibri" w:eastAsia="Calibri" w:hAnsi="Calibri" w:cs="Times New Roman"/>
          <w:lang w:val="en-US" w:eastAsia="en-US"/>
        </w:rPr>
        <w:t>stigmatisation</w:t>
      </w:r>
      <w:proofErr w:type="spellEnd"/>
      <w:r w:rsidRPr="00974CE6">
        <w:rPr>
          <w:rFonts w:ascii="Calibri" w:eastAsia="Calibri" w:hAnsi="Calibri" w:cs="Times New Roman"/>
          <w:lang w:val="en-US" w:eastAsia="en-US"/>
        </w:rPr>
        <w:t xml:space="preserve">. Other explanations of loneliness include the fragmented nature of families and deprivation causing social </w:t>
      </w:r>
      <w:proofErr w:type="spellStart"/>
      <w:r w:rsidRPr="00974CE6">
        <w:rPr>
          <w:rFonts w:ascii="Calibri" w:eastAsia="Calibri" w:hAnsi="Calibri" w:cs="Times New Roman"/>
          <w:lang w:val="en-US" w:eastAsia="en-US"/>
        </w:rPr>
        <w:t>marginalisation</w:t>
      </w:r>
      <w:proofErr w:type="spellEnd"/>
      <w:r w:rsidRPr="00974CE6">
        <w:rPr>
          <w:rFonts w:ascii="Calibri" w:eastAsia="Calibri" w:hAnsi="Calibri" w:cs="Times New Roman"/>
          <w:lang w:val="en-US" w:eastAsia="en-US"/>
        </w:rPr>
        <w:t xml:space="preserve"> of the poor.</w:t>
      </w:r>
    </w:p>
    <w:p w:rsidR="00974CE6" w:rsidRPr="00974CE6" w:rsidRDefault="00974CE6" w:rsidP="00974CE6">
      <w:pPr>
        <w:spacing w:after="160" w:line="259" w:lineRule="auto"/>
        <w:jc w:val="both"/>
        <w:rPr>
          <w:rFonts w:ascii="Calibri" w:eastAsia="Calibri" w:hAnsi="Calibri" w:cs="Times New Roman"/>
          <w:b/>
          <w:lang w:val="en-US" w:eastAsia="en-US"/>
        </w:rPr>
      </w:pPr>
      <w:r w:rsidRPr="00974CE6">
        <w:rPr>
          <w:rFonts w:ascii="Calibri" w:eastAsia="Calibri" w:hAnsi="Calibri" w:cs="Times New Roman"/>
          <w:b/>
          <w:lang w:val="en-US" w:eastAsia="en-US"/>
        </w:rPr>
        <w:t>Policy Recommendations:</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This paper recommends policies that focus on behavioral risk factors related to loneliness. These include:</w:t>
      </w:r>
    </w:p>
    <w:p w:rsidR="00974CE6" w:rsidRPr="00974CE6" w:rsidRDefault="00974CE6" w:rsidP="00974CE6">
      <w:pPr>
        <w:numPr>
          <w:ilvl w:val="0"/>
          <w:numId w:val="2"/>
        </w:numPr>
        <w:spacing w:after="160" w:line="259" w:lineRule="auto"/>
        <w:contextualSpacing/>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Shared lives and </w:t>
      </w:r>
      <w:proofErr w:type="spellStart"/>
      <w:r w:rsidRPr="00974CE6">
        <w:rPr>
          <w:rFonts w:ascii="Calibri" w:eastAsia="Calibri" w:hAnsi="Calibri" w:cs="Times New Roman"/>
          <w:lang w:val="en-US" w:eastAsia="en-US"/>
        </w:rPr>
        <w:t>Homeshare</w:t>
      </w:r>
      <w:proofErr w:type="spellEnd"/>
    </w:p>
    <w:p w:rsidR="00974CE6" w:rsidRPr="00974CE6" w:rsidRDefault="00974CE6" w:rsidP="00974CE6">
      <w:pPr>
        <w:numPr>
          <w:ilvl w:val="0"/>
          <w:numId w:val="2"/>
        </w:numPr>
        <w:spacing w:after="160" w:line="259" w:lineRule="auto"/>
        <w:contextualSpacing/>
        <w:jc w:val="both"/>
        <w:rPr>
          <w:rFonts w:ascii="Calibri" w:eastAsia="Calibri" w:hAnsi="Calibri" w:cs="Times New Roman"/>
          <w:lang w:val="en-US" w:eastAsia="en-US"/>
        </w:rPr>
      </w:pPr>
      <w:r w:rsidRPr="00974CE6">
        <w:rPr>
          <w:rFonts w:ascii="Calibri" w:eastAsia="Calibri" w:hAnsi="Calibri" w:cs="Times New Roman"/>
          <w:lang w:val="en-US" w:eastAsia="en-US"/>
        </w:rPr>
        <w:t>Interventions that encourage volunteering</w:t>
      </w:r>
    </w:p>
    <w:p w:rsidR="00974CE6" w:rsidRPr="00974CE6" w:rsidRDefault="00974CE6" w:rsidP="00974CE6">
      <w:pPr>
        <w:numPr>
          <w:ilvl w:val="0"/>
          <w:numId w:val="2"/>
        </w:numPr>
        <w:spacing w:after="160" w:line="259" w:lineRule="auto"/>
        <w:contextualSpacing/>
        <w:jc w:val="both"/>
        <w:rPr>
          <w:rFonts w:ascii="Calibri" w:eastAsia="Calibri" w:hAnsi="Calibri" w:cs="Times New Roman"/>
          <w:lang w:val="en-US" w:eastAsia="en-US"/>
        </w:rPr>
      </w:pPr>
      <w:r w:rsidRPr="00974CE6">
        <w:rPr>
          <w:rFonts w:ascii="Calibri" w:eastAsia="Calibri" w:hAnsi="Calibri" w:cs="Times New Roman"/>
          <w:lang w:val="en-US" w:eastAsia="en-US"/>
        </w:rPr>
        <w:t>Interventions that promote strong and vibrant communities</w:t>
      </w:r>
    </w:p>
    <w:p w:rsidR="00974CE6" w:rsidRPr="00974CE6" w:rsidRDefault="00974CE6" w:rsidP="00974CE6">
      <w:pPr>
        <w:numPr>
          <w:ilvl w:val="0"/>
          <w:numId w:val="2"/>
        </w:numPr>
        <w:spacing w:after="160" w:line="259" w:lineRule="auto"/>
        <w:contextualSpacing/>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Interventions that </w:t>
      </w:r>
      <w:proofErr w:type="spellStart"/>
      <w:r w:rsidRPr="00974CE6">
        <w:rPr>
          <w:rFonts w:ascii="Calibri" w:eastAsia="Calibri" w:hAnsi="Calibri" w:cs="Times New Roman"/>
          <w:lang w:val="en-US" w:eastAsia="en-US"/>
        </w:rPr>
        <w:t>destigmatise</w:t>
      </w:r>
      <w:proofErr w:type="spellEnd"/>
      <w:r w:rsidRPr="00974CE6">
        <w:rPr>
          <w:rFonts w:ascii="Calibri" w:eastAsia="Calibri" w:hAnsi="Calibri" w:cs="Times New Roman"/>
          <w:lang w:val="en-US" w:eastAsia="en-US"/>
        </w:rPr>
        <w:t xml:space="preserve"> loneliness</w:t>
      </w:r>
    </w:p>
    <w:p w:rsidR="00974CE6" w:rsidRPr="00974CE6" w:rsidRDefault="00974CE6" w:rsidP="00974CE6">
      <w:pPr>
        <w:spacing w:after="160" w:line="259" w:lineRule="auto"/>
        <w:jc w:val="both"/>
        <w:rPr>
          <w:rFonts w:ascii="Calibri" w:eastAsia="Calibri" w:hAnsi="Calibri" w:cs="Times New Roman"/>
          <w:lang w:val="en-US" w:eastAsia="en-US"/>
        </w:rPr>
      </w:pPr>
    </w:p>
    <w:p w:rsidR="00974CE6" w:rsidRPr="00974CE6" w:rsidRDefault="00974CE6" w:rsidP="00974CE6">
      <w:pPr>
        <w:keepNext/>
        <w:keepLines/>
        <w:spacing w:before="240" w:line="259" w:lineRule="auto"/>
        <w:ind w:left="432" w:hanging="432"/>
        <w:jc w:val="both"/>
        <w:outlineLvl w:val="0"/>
        <w:rPr>
          <w:rFonts w:ascii="Calibri Light" w:eastAsia="Times New Roman" w:hAnsi="Calibri Light" w:cs="Times New Roman"/>
          <w:color w:val="2F5496"/>
          <w:sz w:val="32"/>
          <w:szCs w:val="32"/>
          <w:lang w:val="en-US" w:eastAsia="en-US"/>
        </w:rPr>
      </w:pPr>
      <w:r w:rsidRPr="00974CE6">
        <w:rPr>
          <w:rFonts w:ascii="Calibri Light" w:eastAsia="Times New Roman" w:hAnsi="Calibri Light" w:cs="Times New Roman"/>
          <w:color w:val="2F5496"/>
          <w:sz w:val="32"/>
          <w:szCs w:val="32"/>
          <w:lang w:val="en-US" w:eastAsia="en-US"/>
        </w:rPr>
        <w:t>Introduction</w:t>
      </w:r>
    </w:p>
    <w:p w:rsidR="00974CE6" w:rsidRPr="00974CE6" w:rsidRDefault="00974CE6" w:rsidP="00974CE6">
      <w:pPr>
        <w:spacing w:after="160" w:line="259" w:lineRule="auto"/>
        <w:ind w:firstLine="432"/>
        <w:jc w:val="both"/>
        <w:rPr>
          <w:rFonts w:ascii="Calibri" w:eastAsia="Calibri" w:hAnsi="Calibri" w:cs="Times New Roman"/>
          <w:lang w:val="en-MY" w:eastAsia="en-US"/>
        </w:rPr>
      </w:pPr>
      <w:r w:rsidRPr="00974CE6">
        <w:rPr>
          <w:rFonts w:ascii="Calibri" w:eastAsia="Calibri" w:hAnsi="Calibri" w:cs="Times New Roman"/>
          <w:lang w:val="en-US" w:eastAsia="en-US"/>
        </w:rPr>
        <w:t xml:space="preserve">Loneliness statistics among elderly living in the United Kingdom (UK) has not improved since the past decade, with approximately 8% of people above 50 years old living in England reporting feeling often lonely, translating to around 1.4 million people </w:t>
      </w:r>
      <w:r w:rsidRPr="00974CE6">
        <w:rPr>
          <w:rFonts w:ascii="Calibri" w:eastAsia="Calibri" w:hAnsi="Calibri" w:cs="Times New Roman"/>
          <w:lang w:val="en-US" w:eastAsia="en-US"/>
        </w:rPr>
        <w:fldChar w:fldCharType="begin" w:fldLock="1"/>
      </w:r>
      <w:r w:rsidRPr="00974CE6">
        <w:rPr>
          <w:rFonts w:ascii="Calibri" w:eastAsia="Calibri" w:hAnsi="Calibri" w:cs="Times New Roman"/>
          <w:lang w:val="en-US" w:eastAsia="en-US"/>
        </w:rPr>
        <w:instrText>ADDIN CSL_CITATION { "citationItems" : [ { "id" : "ITEM-1", "itemData" : { "abstract" : "Many people experience loneliness at some point in their lives. For the majority the feeling of loneliness passes, yet for some it can persist, undermining their well-being and impacting negatively on their quality of life. Addressing loneliness amongst older people is an essential element of Age UK's work, and has been for a number of years. We have been at the forefront of incorporating approaches to tackling loneliness into our everyday services and testing new ways to approach this issue to help further our understanding of what works. Our latest work has focused on further understanding loneliness among people aged 50 and over and has found that, if we don't tackle loneliness, by 2026 there will be 2 million people over 50 in England who will often feel lonely. This will have a dramatic impact on their well-being and the quality of their lives. Our findings also show that the risk of being often lonely is dramatically higher among those people who are widowed or who do not have someone to open up to. Loneliness occurs when people's ability to have meaningful conversations and interactions is inhibited, and helping people cope with and overcome these feelings can require more than social activities. It can require personalised support and neighbourhoods which encourage and facilitate people to participate in their communities. The importance of good quality care, transport and other public amenities to achieve this means a genuinely cross-government approach is essential. Furthermore, our work challenges recent discussions about loneliness being more or less common at different ages. We find that loneliness is similarly common at all ages, but that the circumstances which trigger loneliness can vary by age: for younger people this might be leaving education, whilst for older people loneliness can begin with the loss of a spouse or the onset of poor health. Successful approaches to tackling loneliness consider how and why an individual has become lonely in determining how best to address their loneliness. Finally, our work shows the importance of measuring loneliness using both a direct question (that includes the word lonely) and an indirect scale. We find using only the direct question or the scale can lead to seriously underestimating the prevalence of loneliness. The breadth and depth of this problem highlights the importance of the promised cross-government strategy on loneliness and how important it is that this is not a missed opportunity to act.", "author" : [ { "dropping-particle" : "", "family" : "Abrahams", "given" : "Caroline", "non-dropping-particle" : "", "parse-names" : false, "suffix" : "" }, { "dropping-particle" : "", "family" : "Director", "given" : "Charity", "non-dropping-particle" : "", "parse-names" : false, "suffix" : "" } ], "id" : "ITEM-1", "issue" : "September", "issued" : { "date-parts" : [ [ "2018" ] ] }, "note" : "The proportion of people aged 50 and over\nliving in England who say they are often\nlonely has remained similar for at least a\ndecade. If we do not tackle this issue, our\nageing population means that the number\nof older people who are often lonely will\nincrease to 2 million by 2026.", "title" : "All the Lonely People: Loneliness in Later Life", "type" : "article-journal" }, "uris" : [ "http://www.mendeley.com/documents/?uuid=b68edc7c-4628-4e0a-89c9-89ddd2d490d4" ] } ], "mendeley" : { "formattedCitation" : "(Abrahams &amp; Director, 2018)", "manualFormatting" : "(Age UK, 2018)", "plainTextFormattedCitation" : "(Abrahams &amp; Director, 2018)", "previouslyFormattedCitation" : "(Abrahams &amp; Director, 2018)" }, "properties" : { "noteIndex" : 0 }, "schema" : "https://github.com/citation-style-language/schema/raw/master/csl-citation.json" }</w:instrText>
      </w:r>
      <w:r w:rsidRPr="00974CE6">
        <w:rPr>
          <w:rFonts w:ascii="Calibri" w:eastAsia="Calibri" w:hAnsi="Calibri" w:cs="Times New Roman"/>
          <w:lang w:val="en-US" w:eastAsia="en-US"/>
        </w:rPr>
        <w:fldChar w:fldCharType="separate"/>
      </w:r>
      <w:r w:rsidRPr="00974CE6">
        <w:rPr>
          <w:rFonts w:ascii="Calibri" w:eastAsia="Calibri" w:hAnsi="Calibri" w:cs="Times New Roman"/>
          <w:noProof/>
          <w:lang w:val="en-US" w:eastAsia="en-US"/>
        </w:rPr>
        <w:t>(Age UK, 2018)</w:t>
      </w:r>
      <w:r w:rsidRPr="00974CE6">
        <w:rPr>
          <w:rFonts w:ascii="Calibri" w:eastAsia="Calibri" w:hAnsi="Calibri" w:cs="Times New Roman"/>
          <w:lang w:val="en-US" w:eastAsia="en-US"/>
        </w:rPr>
        <w:fldChar w:fldCharType="end"/>
      </w:r>
      <w:r w:rsidRPr="00974CE6">
        <w:rPr>
          <w:rFonts w:ascii="Calibri" w:eastAsia="Calibri" w:hAnsi="Calibri" w:cs="Times New Roman"/>
          <w:lang w:val="en-US" w:eastAsia="en-US"/>
        </w:rPr>
        <w:t xml:space="preserve">. Although loneliness trends have been stable, an </w:t>
      </w:r>
      <w:r w:rsidRPr="00974CE6">
        <w:rPr>
          <w:rFonts w:ascii="Calibri" w:eastAsia="Calibri" w:hAnsi="Calibri" w:cs="Times New Roman"/>
          <w:lang w:val="en-MY" w:eastAsia="en-US"/>
        </w:rPr>
        <w:t xml:space="preserve">ageing population in the UK compounds the problem, with people aged above 50 years old in England feeling often lonely projected to reach just above 2 million people by 2025 to 2030. Such scales are a cause for concern as it threatens individual wellbeing and future healthcare expenditure. </w:t>
      </w:r>
    </w:p>
    <w:p w:rsidR="00974CE6" w:rsidRPr="00974CE6" w:rsidRDefault="00974CE6" w:rsidP="00974CE6">
      <w:pPr>
        <w:spacing w:after="160" w:line="259" w:lineRule="auto"/>
        <w:ind w:firstLine="432"/>
        <w:jc w:val="both"/>
        <w:rPr>
          <w:rFonts w:ascii="Calibri" w:eastAsia="Calibri" w:hAnsi="Calibri" w:cs="Times New Roman"/>
          <w:lang w:val="en-MY" w:eastAsia="en-US"/>
        </w:rPr>
      </w:pPr>
      <w:r w:rsidRPr="00974CE6">
        <w:rPr>
          <w:rFonts w:ascii="Calibri" w:eastAsia="Calibri" w:hAnsi="Calibri" w:cs="Times New Roman"/>
          <w:lang w:val="en-MY" w:eastAsia="en-US"/>
        </w:rPr>
        <w:t>Many studies have demonstrated the hazards of loneliness, giving rise to greater dependency on health and social care services like increased visits to the general practitioner and earlier use of residential care (</w:t>
      </w:r>
      <w:proofErr w:type="spellStart"/>
      <w:r w:rsidRPr="00974CE6">
        <w:rPr>
          <w:rFonts w:ascii="Calibri" w:eastAsia="Calibri" w:hAnsi="Calibri" w:cs="Times New Roman"/>
          <w:lang w:val="en-MY" w:eastAsia="en-US"/>
        </w:rPr>
        <w:t>Gerst</w:t>
      </w:r>
      <w:proofErr w:type="spellEnd"/>
      <w:r w:rsidRPr="00974CE6">
        <w:rPr>
          <w:rFonts w:ascii="Calibri" w:eastAsia="Calibri" w:hAnsi="Calibri" w:cs="Times New Roman"/>
          <w:lang w:val="en-MY" w:eastAsia="en-US"/>
        </w:rPr>
        <w:t xml:space="preserve">-Emerson &amp; </w:t>
      </w:r>
      <w:proofErr w:type="spellStart"/>
      <w:r w:rsidRPr="00974CE6">
        <w:rPr>
          <w:rFonts w:ascii="Calibri" w:eastAsia="Calibri" w:hAnsi="Calibri" w:cs="Times New Roman"/>
          <w:lang w:val="en-MY" w:eastAsia="en-US"/>
        </w:rPr>
        <w:t>Jayawardhana</w:t>
      </w:r>
      <w:proofErr w:type="spellEnd"/>
      <w:r w:rsidRPr="00974CE6">
        <w:rPr>
          <w:rFonts w:ascii="Calibri" w:eastAsia="Calibri" w:hAnsi="Calibri" w:cs="Times New Roman"/>
          <w:lang w:val="en-MY" w:eastAsia="en-US"/>
        </w:rPr>
        <w:t>, 2015, Russel et al, 1997).  Loneliness reduces daily living activities by more than 50% and increased mortality risk among elderly (</w:t>
      </w:r>
      <w:proofErr w:type="spellStart"/>
      <w:r w:rsidRPr="00974CE6">
        <w:rPr>
          <w:rFonts w:ascii="Calibri" w:eastAsia="Calibri" w:hAnsi="Calibri" w:cs="Times New Roman"/>
          <w:lang w:val="en-MY" w:eastAsia="en-US"/>
        </w:rPr>
        <w:t>Perissinotto</w:t>
      </w:r>
      <w:proofErr w:type="spellEnd"/>
      <w:r w:rsidRPr="00974CE6">
        <w:rPr>
          <w:rFonts w:ascii="Calibri" w:eastAsia="Calibri" w:hAnsi="Calibri" w:cs="Times New Roman"/>
          <w:lang w:val="en-MY" w:eastAsia="en-US"/>
        </w:rPr>
        <w:t xml:space="preserve"> et al, 2012), which is equivalent to smoking 15 cigarettes daily (Marmot et al, 2016). Both physical and mental health suffer as a result of loneliness, registering higher risk of coronary heart disease, stroke, depression, anxiety and Alzheimer’s disease (Holt-</w:t>
      </w:r>
      <w:proofErr w:type="spellStart"/>
      <w:r w:rsidRPr="00974CE6">
        <w:rPr>
          <w:rFonts w:ascii="Calibri" w:eastAsia="Calibri" w:hAnsi="Calibri" w:cs="Times New Roman"/>
          <w:lang w:val="en-MY" w:eastAsia="en-US"/>
        </w:rPr>
        <w:t>Lunstad</w:t>
      </w:r>
      <w:proofErr w:type="spellEnd"/>
      <w:r w:rsidRPr="00974CE6">
        <w:rPr>
          <w:rFonts w:ascii="Calibri" w:eastAsia="Calibri" w:hAnsi="Calibri" w:cs="Times New Roman"/>
          <w:lang w:val="en-MY" w:eastAsia="en-US"/>
        </w:rPr>
        <w:t xml:space="preserve"> et al, 2010; Wilson et al, 2007; </w:t>
      </w:r>
      <w:proofErr w:type="spellStart"/>
      <w:r w:rsidRPr="00974CE6">
        <w:rPr>
          <w:rFonts w:ascii="Calibri" w:eastAsia="Calibri" w:hAnsi="Calibri" w:cs="Times New Roman"/>
          <w:lang w:val="en-MY" w:eastAsia="en-US"/>
        </w:rPr>
        <w:t>Valtorta</w:t>
      </w:r>
      <w:proofErr w:type="spellEnd"/>
      <w:r w:rsidRPr="00974CE6">
        <w:rPr>
          <w:rFonts w:ascii="Calibri" w:eastAsia="Calibri" w:hAnsi="Calibri" w:cs="Times New Roman"/>
          <w:lang w:val="en-MY" w:eastAsia="en-US"/>
        </w:rPr>
        <w:t xml:space="preserve"> et al, 2016; </w:t>
      </w:r>
      <w:proofErr w:type="spellStart"/>
      <w:r w:rsidRPr="00974CE6">
        <w:rPr>
          <w:rFonts w:ascii="Calibri" w:eastAsia="Calibri" w:hAnsi="Calibri" w:cs="Times New Roman"/>
          <w:lang w:val="en-MY" w:eastAsia="en-US"/>
        </w:rPr>
        <w:t>Beutel</w:t>
      </w:r>
      <w:proofErr w:type="spellEnd"/>
      <w:r w:rsidRPr="00974CE6">
        <w:rPr>
          <w:rFonts w:ascii="Calibri" w:eastAsia="Calibri" w:hAnsi="Calibri" w:cs="Times New Roman"/>
          <w:lang w:val="en-MY" w:eastAsia="en-US"/>
        </w:rPr>
        <w:t xml:space="preserve"> </w:t>
      </w:r>
      <w:r w:rsidRPr="00974CE6">
        <w:rPr>
          <w:rFonts w:ascii="Calibri" w:eastAsia="Calibri" w:hAnsi="Calibri" w:cs="Times New Roman"/>
          <w:lang w:val="en-MY" w:eastAsia="en-US"/>
        </w:rPr>
        <w:lastRenderedPageBreak/>
        <w:t xml:space="preserve">et al, 2017). Despite many past studies and policy papers recommending various measures to combat the issue, significant positive impacts are still unobservable, thus prompting further work into this area.    </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Loneliness is defined as a personal subjective sense of lacking and being deprived of socially desirable contacts to share social and emotional experiences (Victor et al, 2005; Age UK, 2014). This mismatch in actual and desired contacts highlights the importance of quality over quantity of relationships for an individual. According to Age UK, many factors are associated with loneliness as age progresses, such as gender, ethnicity, living arrangements, health, income and sexual orientation. Some factors are shrouded with uncertainty as findings reveal mixed results. One of these factors in particular is geography. Loneliness is often associated with social isolation, which is an objective state of having minimal contact with other people (Wenger et al, 1996). This association is linked to the argument that urbanisation helps in reducing the chances of loneliness among elderly, given social isolation is usually a problem in rural regions </w:t>
      </w:r>
      <w:r w:rsidRPr="00974CE6">
        <w:rPr>
          <w:rFonts w:ascii="Calibri" w:eastAsia="Calibri" w:hAnsi="Calibri" w:cs="Times New Roman"/>
          <w:lang w:val="en-MY" w:eastAsia="en-US"/>
        </w:rPr>
        <w:fldChar w:fldCharType="begin" w:fldLock="1"/>
      </w:r>
      <w:r w:rsidRPr="00974CE6">
        <w:rPr>
          <w:rFonts w:ascii="Calibri" w:eastAsia="Calibri" w:hAnsi="Calibri" w:cs="Times New Roman"/>
          <w:lang w:val="en-MY" w:eastAsia="en-US"/>
        </w:rPr>
        <w:instrText>ADDIN CSL_CITATION { "citationItems" : [ { "id" : "ITEM-1", "itemData" : { "author" : [ { "dropping-particle" : "", "family" : "Baxter", "given" : "R.", "non-dropping-particle" : "", "parse-names" : false, "suffix" : "" }, { "dropping-particle" : "", "family" : "Hastings", "given" : "N.", "non-dropping-particle" : "", "parse-names" : false, "suffix" : "" }, { "dropping-particle" : "", "family" : "Law", "given" : "a.", "non-dropping-particle" : "", "parse-names" : false, "suffix" : "" }, { "dropping-particle" : "", "family" : "Glass", "given" : "E. J..", "non-dropping-particle" : "", "parse-names" : false, "suffix" : "" } ], "container-title" : "Animal Genetics", "id" : "ITEM-1", "issue" : "5", "issued" : { "date-parts" : [ [ "2008" ] ] }, "page" : "561-563", "title" : "[ No Title ]", "type" : "article-journal", "volume" : "39" }, "uris" : [ "http://www.mendeley.com/documents/?uuid=522c7157-c6de-4251-b430-65b0d17639c0" ] } ], "mendeley" : { "formattedCitation" : "(Baxter, Hastings, Law, &amp; Glass, 2008)", "manualFormatting" : "(Hart, 2016)", "plainTextFormattedCitation" : "(Baxter, Hastings, Law, &amp; Glass, 2008)", "previouslyFormattedCitation" : "(Baxter, Hastings, Law, &amp; Glass, 2008)" }, "properties" : { "noteIndex" : 0 }, "schema" : "https://github.com/citation-style-language/schema/raw/master/csl-citation.json" }</w:instrText>
      </w:r>
      <w:r w:rsidRPr="00974CE6">
        <w:rPr>
          <w:rFonts w:ascii="Calibri" w:eastAsia="Calibri" w:hAnsi="Calibri" w:cs="Times New Roman"/>
          <w:lang w:val="en-MY" w:eastAsia="en-US"/>
        </w:rPr>
        <w:fldChar w:fldCharType="separate"/>
      </w:r>
      <w:r w:rsidRPr="00974CE6">
        <w:rPr>
          <w:rFonts w:ascii="Calibri" w:eastAsia="Calibri" w:hAnsi="Calibri" w:cs="Times New Roman"/>
          <w:noProof/>
          <w:lang w:val="en-MY" w:eastAsia="en-US"/>
        </w:rPr>
        <w:t>(Hart, 2016)</w:t>
      </w:r>
      <w:r w:rsidRPr="00974CE6">
        <w:rPr>
          <w:rFonts w:ascii="Calibri" w:eastAsia="Calibri" w:hAnsi="Calibri" w:cs="Times New Roman"/>
          <w:lang w:val="en-MY" w:eastAsia="en-US"/>
        </w:rPr>
        <w:fldChar w:fldCharType="end"/>
      </w:r>
      <w:r w:rsidRPr="00974CE6">
        <w:rPr>
          <w:rFonts w:ascii="Calibri" w:eastAsia="Calibri" w:hAnsi="Calibri" w:cs="Times New Roman"/>
          <w:lang w:val="en-MY" w:eastAsia="en-US"/>
        </w:rPr>
        <w:t xml:space="preserve">. However, findings have been mixed between the rural and urban divide </w:t>
      </w:r>
      <w:r w:rsidRPr="00974CE6">
        <w:rPr>
          <w:rFonts w:ascii="Calibri" w:eastAsia="Calibri" w:hAnsi="Calibri" w:cs="Times New Roman"/>
          <w:lang w:val="en-MY" w:eastAsia="en-US"/>
        </w:rPr>
        <w:fldChar w:fldCharType="begin" w:fldLock="1"/>
      </w:r>
      <w:r w:rsidRPr="00974CE6">
        <w:rPr>
          <w:rFonts w:ascii="Calibri" w:eastAsia="Calibri" w:hAnsi="Calibri" w:cs="Times New Roman"/>
          <w:lang w:val="en-MY" w:eastAsia="en-US"/>
        </w:rPr>
        <w:instrText>ADDIN CSL_CITATION { "citationItems" : [ { "id" : "ITEM-1", "itemData" : { "DOI" : "10.1073/pnas.1110594108", "ISSN" : "00278424 10916490", "abstract" : "Over 1 million older people say they always or often feel lonely.12 ? Nearly half of older people (49% of 65+ UK) say that television or pets are their main form of company. 3 ? Loneliness can be as harmful for our health as smoking 15 cigarettes a day.4 ? People with a high degree of loneliness are twice as likely to develop Alzheimer\u2019s as people with a low degree of loneliness.5 ? 86% of over 65s say they are satisfied with their personal relationships. This is the lowest of all age groups.6 ? Only 46% of over 65s said they spent time together with their family on most or every day, compared to 65-76% for other ages. 12% of over 65s said they never spent time with their family.", "author" : [ { "dropping-particle" : "", "family" : "Age UK", "given" : "", "non-dropping-particle" : "", "parse-names" : false, "suffix" : "" } ], "container-title" : "White Paper", "id" : "ITEM-1", "issue" : "July", "issued" : { "date-parts" : [ [ "2014" ] ] }, "note" : "\u2022\u00a0\u00a0\u00a0\u00a0\u00a0\u00a0 86% of over 65s say they are satisfied with their personal relationships. This is the lowest of all age groups.15", "page" : "1-29", "title" : "Evidence Review: Loneliness in Later Life", "type" : "article-journal" }, "uris" : [ "http://www.mendeley.com/documents/?uuid=22db866c-eac7-40a7-9624-f5ae582b6140" ] } ], "mendeley" : { "formattedCitation" : "(Age UK, 2014)", "plainTextFormattedCitation" : "(Age UK, 2014)", "previouslyFormattedCitation" : "(Age UK, 2014)" }, "properties" : { "noteIndex" : 0 }, "schema" : "https://github.com/citation-style-language/schema/raw/master/csl-citation.json" }</w:instrText>
      </w:r>
      <w:r w:rsidRPr="00974CE6">
        <w:rPr>
          <w:rFonts w:ascii="Calibri" w:eastAsia="Calibri" w:hAnsi="Calibri" w:cs="Times New Roman"/>
          <w:lang w:val="en-MY" w:eastAsia="en-US"/>
        </w:rPr>
        <w:fldChar w:fldCharType="separate"/>
      </w:r>
      <w:r w:rsidRPr="00974CE6">
        <w:rPr>
          <w:rFonts w:ascii="Calibri" w:eastAsia="Calibri" w:hAnsi="Calibri" w:cs="Times New Roman"/>
          <w:noProof/>
          <w:lang w:val="en-MY" w:eastAsia="en-US"/>
        </w:rPr>
        <w:t>(Age UK, 2014)</w:t>
      </w:r>
      <w:r w:rsidRPr="00974CE6">
        <w:rPr>
          <w:rFonts w:ascii="Calibri" w:eastAsia="Calibri" w:hAnsi="Calibri" w:cs="Times New Roman"/>
          <w:lang w:val="en-MY" w:eastAsia="en-US"/>
        </w:rPr>
        <w:fldChar w:fldCharType="end"/>
      </w:r>
      <w:r w:rsidRPr="00974CE6">
        <w:rPr>
          <w:rFonts w:ascii="Calibri" w:eastAsia="Calibri" w:hAnsi="Calibri" w:cs="Times New Roman"/>
          <w:lang w:val="en-MY" w:eastAsia="en-US"/>
        </w:rPr>
        <w:t xml:space="preserve">, suggesting that factors other than social isolation could be in place.     </w:t>
      </w:r>
    </w:p>
    <w:p w:rsidR="00974CE6" w:rsidRPr="00974CE6" w:rsidRDefault="00974CE6" w:rsidP="00974CE6">
      <w:pPr>
        <w:keepNext/>
        <w:keepLines/>
        <w:spacing w:before="240" w:line="259" w:lineRule="auto"/>
        <w:ind w:left="432" w:hanging="432"/>
        <w:jc w:val="both"/>
        <w:outlineLvl w:val="0"/>
        <w:rPr>
          <w:rFonts w:ascii="Calibri Light" w:eastAsia="Times New Roman" w:hAnsi="Calibri Light" w:cs="Times New Roman"/>
          <w:color w:val="2F5496"/>
          <w:sz w:val="32"/>
          <w:szCs w:val="32"/>
          <w:lang w:val="en-US" w:eastAsia="en-US"/>
        </w:rPr>
      </w:pPr>
      <w:r w:rsidRPr="00974CE6">
        <w:rPr>
          <w:rFonts w:ascii="Calibri Light" w:eastAsia="Times New Roman" w:hAnsi="Calibri Light" w:cs="Times New Roman"/>
          <w:color w:val="2F5496"/>
          <w:sz w:val="32"/>
          <w:szCs w:val="32"/>
          <w:lang w:val="en-US" w:eastAsia="en-US"/>
        </w:rPr>
        <w:t>Context</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According to the English Longitudinal Study of Ageing (ELSA), 84.8%  of respondents live in urban developments and townships whereas only 15.2% live in villages and hamlets </w:t>
      </w:r>
      <w:r w:rsidRPr="00974CE6">
        <w:rPr>
          <w:rFonts w:ascii="Calibri" w:eastAsia="Calibri" w:hAnsi="Calibri" w:cs="Times New Roman"/>
          <w:lang w:val="en-MY" w:eastAsia="en-US"/>
        </w:rPr>
        <w:fldChar w:fldCharType="begin" w:fldLock="1"/>
      </w:r>
      <w:r w:rsidRPr="00974CE6">
        <w:rPr>
          <w:rFonts w:ascii="Calibri" w:eastAsia="Calibri" w:hAnsi="Calibri" w:cs="Times New Roman"/>
          <w:lang w:val="en-MY" w:eastAsia="en-US"/>
        </w:rPr>
        <w:instrText>ADDIN CSL_CITATION { "citationItems" : [ { "id" : "ITEM-1", "itemData" : { "abstract" : "Predicting the prevalence of loneliness at older ages (January 2016) This paper presents a novel approach of predicting the prevalence of loneliness among older people across small areas in a country. Age UK Research has analysed the largest official data set on ageing - the English Longitudinal Study of Ageing (ELSA) - and found the factors associated with being often lonely. The team, led by Dr Marcus Green and Professor Jos\u00e9 Iparraguirre, were able to identify and weight all the significant factors to produce an index which reflects the risk of people aged 65 and over in England being often lonely. Key Findings Being in poor health was by far the biggest factor associated with chronic loneliness The next most important were being widowed and living alone. Some factors normally assumed to be associated with loneliness, such as area deprivation, poverty and living in a rural area, proved not to be significant", "author" : [ { "dropping-particle" : "", "family" : "Iparraguirre", "given" : "Jos\u00e9", "non-dropping-particle" : "", "parse-names" : false, "suffix" : "" } ], "container-title" : "Age UK", "id" : "ITEM-1", "issued" : { "date-parts" : [ [ "2016" ] ] }, "page" : "1-20", "title" : "Predicting the prevalence of loneliness at older ages", "type" : "article-journal" }, "uris" : [ "http://www.mendeley.com/documents/?uuid=bc1c8ab8-3685-407d-a68e-b6ea3855be0a" ] } ], "mendeley" : { "formattedCitation" : "(Iparraguirre, 2016)", "plainTextFormattedCitation" : "(Iparraguirre, 2016)", "previouslyFormattedCitation" : "(Iparraguirre, 2016)" }, "properties" : { "noteIndex" : 0 }, "schema" : "https://github.com/citation-style-language/schema/raw/master/csl-citation.json" }</w:instrText>
      </w:r>
      <w:r w:rsidRPr="00974CE6">
        <w:rPr>
          <w:rFonts w:ascii="Calibri" w:eastAsia="Calibri" w:hAnsi="Calibri" w:cs="Times New Roman"/>
          <w:lang w:val="en-MY" w:eastAsia="en-US"/>
        </w:rPr>
        <w:fldChar w:fldCharType="separate"/>
      </w:r>
      <w:r w:rsidRPr="00974CE6">
        <w:rPr>
          <w:rFonts w:ascii="Calibri" w:eastAsia="Calibri" w:hAnsi="Calibri" w:cs="Times New Roman"/>
          <w:lang w:val="en-MY" w:eastAsia="en-US"/>
        </w:rPr>
        <w:t>(Iparraguirre, 2016)</w:t>
      </w:r>
      <w:r w:rsidRPr="00974CE6">
        <w:rPr>
          <w:rFonts w:ascii="Calibri" w:eastAsia="Calibri" w:hAnsi="Calibri" w:cs="Times New Roman"/>
          <w:lang w:val="en-MY" w:eastAsia="en-US"/>
        </w:rPr>
        <w:fldChar w:fldCharType="end"/>
      </w:r>
      <w:r w:rsidRPr="00974CE6">
        <w:rPr>
          <w:rFonts w:ascii="Calibri" w:eastAsia="Calibri" w:hAnsi="Calibri" w:cs="Times New Roman"/>
          <w:lang w:val="en-MY" w:eastAsia="en-US"/>
        </w:rPr>
        <w:t xml:space="preserve">. Based on these estimates of elderly distribution, if the loneliness tally is proportional to the pattern of distribution, it is plausible to posit that there could be more lonely urban elderlies compared to their rural counterparts. A Welsh study found urban elderly reporting significantly higher levels of loneliness compared to rural peers (Jones et al, 1985). Older people living urban areas that are deprived or have higher crime rates have higher likelihoods of being lonely. (Scharf et al, 2002). </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 However, such an argument may be challenged with the notion that densely populated regions should promote more social interactions and reduce social isolation.  A study in the United States found that elderly people in rural areas had lower Health Related Quality of Life (HRQOL) and were more socially isolated compared to urban dwellers </w:t>
      </w:r>
      <w:r w:rsidRPr="00974CE6">
        <w:rPr>
          <w:rFonts w:ascii="Calibri" w:eastAsia="Calibri" w:hAnsi="Calibri" w:cs="Times New Roman"/>
          <w:lang w:val="en-MY" w:eastAsia="en-US"/>
        </w:rPr>
        <w:fldChar w:fldCharType="begin" w:fldLock="1"/>
      </w:r>
      <w:r w:rsidRPr="00974CE6">
        <w:rPr>
          <w:rFonts w:ascii="Calibri" w:eastAsia="Calibri" w:hAnsi="Calibri" w:cs="Times New Roman"/>
          <w:lang w:val="en-MY" w:eastAsia="en-US"/>
        </w:rPr>
        <w:instrText>ADDIN CSL_CITATION { "citationItems" : [ { "id" : "ITEM-1", "itemData" : { "DOI" : "10.1111/j.1748-0361.2011.00403.x", "ISBN" : "0890-765X", "ISSN" : "0890765X", "PMID" : "23083080", "abstract" : "PURPOSE: The proportion of people over 65 years of age is higher in rural areas than in urban areas, and their numbers are expected to increase in the next decade. This study used Andersen's behavioral model to examine quality of life (QOL) in a nationally representative sample of community-dwelling adults 65 years and older according to geographic location. Specifically, associations between 3 dimensions of QOL (health-related QOL [HQOL], social functioning, and emotional well-being) and needs and health behaviors were examined.\\n\\nMETHODS: The 2005-2006 National Health and Nutrition Examination survey was linked with the 2007 Area Resources File via the National Center for Health Statistics' remote access system. Frequencies and distribution patterns were assessed according to rural, adjacent, and urban locations.\\n\\nFINDINGS: Older adults reported high levels of QOL; however, rural older adults had lower social functioning than their urban counterparts. Older blacks and Hispanics had lower scores than whites on 2 dimensions of QOL. Associations between QOL and needs and health behaviors varied. Although activities of daily living were associated with all 3 dimensions, others were associated with 1 or 2 dimensions.\\n\\nCONCLUSIONS: The lower scores on social functioning in rural areas suggest that rural older adults may be socially isolated. Older rural adults may need interventions to maintain physical and mental health, strengthen social relationships and support, and increase their participation in the community to promote QOL. In addition, older blacks and Hispanics seem more vulnerable than whites and may need more assistance.", "author" : [ { "dropping-particle" : "", "family" : "Baernholdt", "given" : "Marianne", "non-dropping-particle" : "", "parse-names" : false, "suffix" : "" }, { "dropping-particle" : "", "family" : "Yan", "given" : "Guofen", "non-dropping-particle" : "", "parse-names" : false, "suffix" : "" }, { "dropping-particle" : "", "family" : "Hinton", "given" : "Ivora", "non-dropping-particle" : "", "parse-names" : false, "suffix" : "" }, { "dropping-particle" : "", "family" : "Rose", "given" : "Karen", "non-dropping-particle" : "", "parse-names" : false, "suffix" : "" }, { "dropping-particle" : "", "family" : "Mattos", "given" : "Meghan", "non-dropping-particle" : "", "parse-names" : false, "suffix" : "" } ], "container-title" : "Journal of Rural Health", "id" : "ITEM-1", "issue" : "4", "issued" : { "date-parts" : [ [ "2012" ] ] }, "page" : "339-347", "title" : "Quality of Life in Rural and Urban Adults 65 Years and Older: Findings From the National Health and Nutrition Examination Survey", "type" : "article-journal", "volume" : "28" }, "uris" : [ "http://www.mendeley.com/documents/?uuid=bca29840-3a78-48c6-b802-a9605bd3c44c" ] } ], "mendeley" : { "formattedCitation" : "(Baernholdt, Yan, Hinton, Rose, &amp; Mattos, 2012)", "manualFormatting" : "(Baernholdt et al, 2012)", "plainTextFormattedCitation" : "(Baernholdt, Yan, Hinton, Rose, &amp; Mattos, 2012)", "previouslyFormattedCitation" : "(Baernholdt, Yan, Hinton, Rose, &amp; Mattos, 2012)" }, "properties" : { "noteIndex" : 0 }, "schema" : "https://github.com/citation-style-language/schema/raw/master/csl-citation.json" }</w:instrText>
      </w:r>
      <w:r w:rsidRPr="00974CE6">
        <w:rPr>
          <w:rFonts w:ascii="Calibri" w:eastAsia="Calibri" w:hAnsi="Calibri" w:cs="Times New Roman"/>
          <w:lang w:val="en-MY" w:eastAsia="en-US"/>
        </w:rPr>
        <w:fldChar w:fldCharType="separate"/>
      </w:r>
      <w:r w:rsidRPr="00974CE6">
        <w:rPr>
          <w:rFonts w:ascii="Calibri" w:eastAsia="Calibri" w:hAnsi="Calibri" w:cs="Times New Roman"/>
          <w:lang w:val="en-MY" w:eastAsia="en-US"/>
        </w:rPr>
        <w:t>(Baernholdt et al, 2012)</w:t>
      </w:r>
      <w:r w:rsidRPr="00974CE6">
        <w:rPr>
          <w:rFonts w:ascii="Calibri" w:eastAsia="Calibri" w:hAnsi="Calibri" w:cs="Times New Roman"/>
          <w:lang w:val="en-MY" w:eastAsia="en-US"/>
        </w:rPr>
        <w:fldChar w:fldCharType="end"/>
      </w:r>
      <w:r w:rsidRPr="00974CE6">
        <w:rPr>
          <w:rFonts w:ascii="Calibri" w:eastAsia="Calibri" w:hAnsi="Calibri" w:cs="Times New Roman"/>
          <w:lang w:val="en-MY" w:eastAsia="en-US"/>
        </w:rPr>
        <w:t xml:space="preserve">. Logically, opportunities for social interaction are likely to be more limited in more isolated and remote residential locations like rural regions. Furthermore, rural regions are at a disadvantageous position as they lack services such as good transport links and amenities that promote social interaction </w:t>
      </w:r>
      <w:r w:rsidRPr="00974CE6">
        <w:rPr>
          <w:rFonts w:ascii="Calibri" w:eastAsia="Calibri" w:hAnsi="Calibri" w:cs="Times New Roman"/>
          <w:lang w:val="en-MY" w:eastAsia="en-US"/>
        </w:rPr>
        <w:fldChar w:fldCharType="begin" w:fldLock="1"/>
      </w:r>
      <w:r w:rsidRPr="00974CE6">
        <w:rPr>
          <w:rFonts w:ascii="Calibri" w:eastAsia="Calibri" w:hAnsi="Calibri" w:cs="Times New Roman"/>
          <w:lang w:val="en-MY" w:eastAsia="en-US"/>
        </w:rPr>
        <w:instrText>ADDIN CSL_CITATION { "citationItems" : [ { "id" : "ITEM-1", "itemData" : { "author" : [ { "dropping-particle" : "", "family" : "Baxter", "given" : "R.", "non-dropping-particle" : "", "parse-names" : false, "suffix" : "" }, { "dropping-particle" : "", "family" : "Hastings", "given" : "N.", "non-dropping-particle" : "", "parse-names" : false, "suffix" : "" }, { "dropping-particle" : "", "family" : "Law", "given" : "a.", "non-dropping-particle" : "", "parse-names" : false, "suffix" : "" }, { "dropping-particle" : "", "family" : "Glass", "given" : "E. J..", "non-dropping-particle" : "", "parse-names" : false, "suffix" : "" } ], "container-title" : "Animal Genetics", "id" : "ITEM-1", "issue" : "5", "issued" : { "date-parts" : [ [ "2008" ] ] }, "page" : "561-563", "title" : "[ No Title ]", "type" : "article-journal", "volume" : "39" }, "uris" : [ "http://www.mendeley.com/documents/?uuid=522c7157-c6de-4251-b430-65b0d17639c0" ] } ], "mendeley" : { "formattedCitation" : "(Baxter et al., 2008)", "manualFormatting" : "(Hart, 2016)", "plainTextFormattedCitation" : "(Baxter et al., 2008)", "previouslyFormattedCitation" : "(Baxter et al., 2008)" }, "properties" : { "noteIndex" : 0 }, "schema" : "https://github.com/citation-style-language/schema/raw/master/csl-citation.json" }</w:instrText>
      </w:r>
      <w:r w:rsidRPr="00974CE6">
        <w:rPr>
          <w:rFonts w:ascii="Calibri" w:eastAsia="Calibri" w:hAnsi="Calibri" w:cs="Times New Roman"/>
          <w:lang w:val="en-MY" w:eastAsia="en-US"/>
        </w:rPr>
        <w:fldChar w:fldCharType="separate"/>
      </w:r>
      <w:r w:rsidRPr="00974CE6">
        <w:rPr>
          <w:rFonts w:ascii="Calibri" w:eastAsia="Calibri" w:hAnsi="Calibri" w:cs="Times New Roman"/>
          <w:lang w:val="en-MY" w:eastAsia="en-US"/>
        </w:rPr>
        <w:t>(Hart, 2016)</w:t>
      </w:r>
      <w:r w:rsidRPr="00974CE6">
        <w:rPr>
          <w:rFonts w:ascii="Calibri" w:eastAsia="Calibri" w:hAnsi="Calibri" w:cs="Times New Roman"/>
          <w:lang w:val="en-MY" w:eastAsia="en-US"/>
        </w:rPr>
        <w:fldChar w:fldCharType="end"/>
      </w:r>
      <w:r w:rsidRPr="00974CE6">
        <w:rPr>
          <w:rFonts w:ascii="Calibri" w:eastAsia="Calibri" w:hAnsi="Calibri" w:cs="Times New Roman"/>
          <w:lang w:val="en-MY" w:eastAsia="en-US"/>
        </w:rPr>
        <w:t>. This makes urbanised environments a more compelling and preferable option for elderlies to reside. Nevertheless, it is difficult to predict the effects of residential location on loneliness given there is still little direct research on comparative rates of loneliness between urban and rural locations in UK (</w:t>
      </w:r>
      <w:proofErr w:type="spellStart"/>
      <w:r w:rsidRPr="00974CE6">
        <w:rPr>
          <w:rFonts w:ascii="Calibri" w:eastAsia="Calibri" w:hAnsi="Calibri" w:cs="Times New Roman"/>
          <w:lang w:val="en-MY" w:eastAsia="en-US"/>
        </w:rPr>
        <w:t>Gerst</w:t>
      </w:r>
      <w:proofErr w:type="spellEnd"/>
      <w:r w:rsidRPr="00974CE6">
        <w:rPr>
          <w:rFonts w:ascii="Calibri" w:eastAsia="Calibri" w:hAnsi="Calibri" w:cs="Times New Roman"/>
          <w:lang w:val="en-MY" w:eastAsia="en-US"/>
        </w:rPr>
        <w:t xml:space="preserve">-Emerson &amp; </w:t>
      </w:r>
      <w:proofErr w:type="spellStart"/>
      <w:r w:rsidRPr="00974CE6">
        <w:rPr>
          <w:rFonts w:ascii="Calibri" w:eastAsia="Calibri" w:hAnsi="Calibri" w:cs="Times New Roman"/>
          <w:lang w:val="en-MY" w:eastAsia="en-US"/>
        </w:rPr>
        <w:t>Jayawardhana</w:t>
      </w:r>
      <w:proofErr w:type="spellEnd"/>
      <w:r w:rsidRPr="00974CE6">
        <w:rPr>
          <w:rFonts w:ascii="Calibri" w:eastAsia="Calibri" w:hAnsi="Calibri" w:cs="Times New Roman"/>
          <w:lang w:val="en-MY" w:eastAsia="en-US"/>
        </w:rPr>
        <w:t xml:space="preserve">, 2015). </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Given the complexities of geographical location in influencing loneliness, the following study attempts to investigate the loneliness patterns among elderly people living in Wigan, a town located in Greater Manchester, England, whereby the prevalence of loneliness will be compared between those living nearest and furthest away from the town centre. Moreover, the study will also address biases that could be present to explain the results of our findings through literature reviews, paying attention to factors contributing to loneliness in a particular locality and reasons why elderly people continue staying put, despite feeling lonely.    </w:t>
      </w:r>
    </w:p>
    <w:p w:rsidR="00974CE6" w:rsidRPr="00974CE6" w:rsidRDefault="00974CE6" w:rsidP="00974CE6">
      <w:pPr>
        <w:keepNext/>
        <w:keepLines/>
        <w:spacing w:before="240" w:line="259" w:lineRule="auto"/>
        <w:ind w:left="432" w:hanging="432"/>
        <w:jc w:val="both"/>
        <w:outlineLvl w:val="0"/>
        <w:rPr>
          <w:rFonts w:ascii="Calibri Light" w:eastAsia="Times New Roman" w:hAnsi="Calibri Light" w:cs="Times New Roman"/>
          <w:color w:val="2F5496"/>
          <w:sz w:val="32"/>
          <w:szCs w:val="32"/>
          <w:lang w:val="en-US" w:eastAsia="en-US"/>
        </w:rPr>
      </w:pPr>
      <w:r w:rsidRPr="00974CE6">
        <w:rPr>
          <w:rFonts w:ascii="Calibri Light" w:eastAsia="Times New Roman" w:hAnsi="Calibri Light" w:cs="Times New Roman"/>
          <w:color w:val="2F5496"/>
          <w:sz w:val="32"/>
          <w:szCs w:val="32"/>
          <w:lang w:val="en-US" w:eastAsia="en-US"/>
        </w:rPr>
        <w:lastRenderedPageBreak/>
        <w:t>Method</w:t>
      </w:r>
    </w:p>
    <w:p w:rsidR="00974CE6" w:rsidRPr="00974CE6" w:rsidRDefault="00974CE6" w:rsidP="00974CE6">
      <w:pPr>
        <w:keepNext/>
        <w:keepLines/>
        <w:numPr>
          <w:ilvl w:val="1"/>
          <w:numId w:val="0"/>
        </w:numPr>
        <w:spacing w:before="40" w:line="259" w:lineRule="auto"/>
        <w:ind w:left="576" w:hanging="576"/>
        <w:jc w:val="both"/>
        <w:outlineLvl w:val="1"/>
        <w:rPr>
          <w:rFonts w:ascii="Calibri Light" w:eastAsia="Times New Roman" w:hAnsi="Calibri Light" w:cs="Times New Roman"/>
          <w:color w:val="2F5496"/>
          <w:sz w:val="26"/>
          <w:szCs w:val="26"/>
          <w:lang w:val="en-US" w:eastAsia="en-US"/>
        </w:rPr>
      </w:pPr>
      <w:r w:rsidRPr="00974CE6">
        <w:rPr>
          <w:rFonts w:ascii="Calibri Light" w:eastAsia="Times New Roman" w:hAnsi="Calibri Light" w:cs="Times New Roman"/>
          <w:color w:val="2F5496"/>
          <w:sz w:val="26"/>
          <w:szCs w:val="26"/>
          <w:lang w:val="en-US" w:eastAsia="en-US"/>
        </w:rPr>
        <w:t>Data used</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Data is taken from Wigan Council. The dependent variable in this paper is a measure of loneliness for older people. Data on loneliness is take from the Wigan Council Open Data website. The measure of loneliness is the percentage of the over 65 population that are lonely. Data is analysed at the Lower Super Output Area (LSOA) level. There are 200 LSOAs, containing 1500-2700 people, with a mix of urban and rural areas. </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This paper considers several independent variables that could be associated with loneliness. The primary question being considered is the relationship between urbanisation and loneliness. The density of the population, the distance to the nearest town centre are both used as proxies for how urban the area is. </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There are a number of additional independent variables included in this analysis, for the purpose of gaining a more complete picture of the factors that affect loneliness, as well as reducing omitted variable bias.  These include: crime, deprivation and average age. </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noProof/>
          <w:lang w:val="en-GB"/>
        </w:rPr>
        <w:drawing>
          <wp:inline distT="0" distB="0" distL="0" distR="0" wp14:anchorId="55281FF6" wp14:editId="7F5EF81B">
            <wp:extent cx="5915568" cy="3615070"/>
            <wp:effectExtent l="0" t="0" r="952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0917" t="33333" r="14989" b="10067"/>
                    <a:stretch/>
                  </pic:blipFill>
                  <pic:spPr bwMode="auto">
                    <a:xfrm>
                      <a:off x="0" y="0"/>
                      <a:ext cx="5918216" cy="3616688"/>
                    </a:xfrm>
                    <a:prstGeom prst="rect">
                      <a:avLst/>
                    </a:prstGeom>
                    <a:ln>
                      <a:noFill/>
                    </a:ln>
                    <a:extLst>
                      <a:ext uri="{53640926-AAD7-44D8-BBD7-CCE9431645EC}">
                        <a14:shadowObscured xmlns:a14="http://schemas.microsoft.com/office/drawing/2010/main"/>
                      </a:ext>
                    </a:extLst>
                  </pic:spPr>
                </pic:pic>
              </a:graphicData>
            </a:graphic>
          </wp:inline>
        </w:drawing>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lastRenderedPageBreak/>
        <w:t> </w:t>
      </w:r>
      <w:r w:rsidRPr="00974CE6">
        <w:rPr>
          <w:rFonts w:ascii="Calibri" w:eastAsia="Calibri" w:hAnsi="Calibri" w:cs="Times New Roman"/>
          <w:noProof/>
          <w:lang w:val="en-GB"/>
        </w:rPr>
        <w:drawing>
          <wp:inline distT="0" distB="0" distL="0" distR="0" wp14:anchorId="7961188B" wp14:editId="1CF78CB3">
            <wp:extent cx="3932050" cy="2938851"/>
            <wp:effectExtent l="0" t="0" r="0" b="0"/>
            <wp:docPr id="142" name="Google Shape;142;p22"/>
            <wp:cNvGraphicFramePr/>
            <a:graphic xmlns:a="http://schemas.openxmlformats.org/drawingml/2006/main">
              <a:graphicData uri="http://schemas.openxmlformats.org/drawingml/2006/picture">
                <pic:pic xmlns:pic="http://schemas.openxmlformats.org/drawingml/2006/picture">
                  <pic:nvPicPr>
                    <pic:cNvPr id="142" name="Google Shape;142;p22"/>
                    <pic:cNvPicPr preferRelativeResize="0"/>
                  </pic:nvPicPr>
                  <pic:blipFill>
                    <a:blip r:embed="rId9">
                      <a:alphaModFix/>
                    </a:blip>
                    <a:stretch>
                      <a:fillRect/>
                    </a:stretch>
                  </pic:blipFill>
                  <pic:spPr>
                    <a:xfrm>
                      <a:off x="0" y="0"/>
                      <a:ext cx="3932050" cy="2938851"/>
                    </a:xfrm>
                    <a:prstGeom prst="rect">
                      <a:avLst/>
                    </a:prstGeom>
                    <a:noFill/>
                    <a:ln>
                      <a:noFill/>
                    </a:ln>
                  </pic:spPr>
                </pic:pic>
              </a:graphicData>
            </a:graphic>
          </wp:inline>
        </w:drawing>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w:t>
      </w:r>
    </w:p>
    <w:p w:rsidR="00974CE6" w:rsidRPr="00974CE6" w:rsidRDefault="00974CE6" w:rsidP="00974CE6">
      <w:pPr>
        <w:keepNext/>
        <w:keepLines/>
        <w:spacing w:before="240" w:line="259" w:lineRule="auto"/>
        <w:ind w:left="432" w:hanging="432"/>
        <w:jc w:val="both"/>
        <w:outlineLvl w:val="0"/>
        <w:rPr>
          <w:rFonts w:ascii="Calibri Light" w:eastAsia="Times New Roman" w:hAnsi="Calibri Light" w:cs="Times New Roman"/>
          <w:color w:val="2F5496"/>
          <w:sz w:val="32"/>
          <w:szCs w:val="32"/>
          <w:lang w:val="en-US" w:eastAsia="en-US"/>
        </w:rPr>
      </w:pPr>
      <w:r w:rsidRPr="00974CE6">
        <w:rPr>
          <w:rFonts w:ascii="Calibri Light" w:eastAsia="Times New Roman" w:hAnsi="Calibri Light" w:cs="Times New Roman"/>
          <w:color w:val="2F5496"/>
          <w:sz w:val="32"/>
          <w:szCs w:val="32"/>
          <w:lang w:val="en-US" w:eastAsia="en-US"/>
        </w:rPr>
        <w:t>Results</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Below is a table of summary statistics, including: the dependent variable (loneliness) and independent variables (Travel time, crime, deprivation, average age and population density). Levels of reported loneliness were very low, suggesting that quite an extreme measure of loneliness was used (e.g. “number of people who report feeling constantly/very lonely”). </w:t>
      </w:r>
    </w:p>
    <w:p w:rsidR="00974CE6" w:rsidRPr="00974CE6" w:rsidRDefault="00974CE6" w:rsidP="00974CE6">
      <w:pPr>
        <w:spacing w:line="240" w:lineRule="auto"/>
        <w:jc w:val="both"/>
        <w:rPr>
          <w:rFonts w:ascii="Times New Roman" w:eastAsia="Calibri" w:hAnsi="Times New Roman" w:cs="Times New Roman"/>
          <w:sz w:val="24"/>
          <w:szCs w:val="24"/>
          <w:lang w:val="en-US" w:eastAsia="en-US"/>
        </w:rPr>
      </w:pPr>
    </w:p>
    <w:p w:rsidR="00974CE6" w:rsidRPr="00974CE6" w:rsidRDefault="00974CE6" w:rsidP="00974CE6">
      <w:pPr>
        <w:spacing w:line="240" w:lineRule="auto"/>
        <w:jc w:val="both"/>
        <w:rPr>
          <w:rFonts w:ascii="Times New Roman" w:eastAsia="Calibri" w:hAnsi="Times New Roman" w:cs="Times New Roman"/>
          <w:sz w:val="24"/>
          <w:szCs w:val="24"/>
          <w:lang w:val="en-US" w:eastAsia="en-US"/>
        </w:rPr>
      </w:pPr>
      <w:r w:rsidRPr="00974CE6">
        <w:rPr>
          <w:rFonts w:ascii="Calibri" w:eastAsia="Calibri" w:hAnsi="Calibri" w:cs="Times New Roman"/>
          <w:noProof/>
          <w:lang w:val="en-GB"/>
        </w:rPr>
        <w:drawing>
          <wp:inline distT="0" distB="0" distL="0" distR="0" wp14:anchorId="5FDD80C6" wp14:editId="4FA20C49">
            <wp:extent cx="5805376" cy="290268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349" t="36242" r="32528" b="29307"/>
                    <a:stretch/>
                  </pic:blipFill>
                  <pic:spPr bwMode="auto">
                    <a:xfrm>
                      <a:off x="0" y="0"/>
                      <a:ext cx="5807971" cy="2903986"/>
                    </a:xfrm>
                    <a:prstGeom prst="rect">
                      <a:avLst/>
                    </a:prstGeom>
                    <a:ln>
                      <a:noFill/>
                    </a:ln>
                    <a:extLst>
                      <a:ext uri="{53640926-AAD7-44D8-BBD7-CCE9431645EC}">
                        <a14:shadowObscured xmlns:a14="http://schemas.microsoft.com/office/drawing/2010/main"/>
                      </a:ext>
                    </a:extLst>
                  </pic:spPr>
                </pic:pic>
              </a:graphicData>
            </a:graphic>
          </wp:inline>
        </w:drawing>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In Model 1, an increase in travel time to nearest town centre is associated with a -0.0497PP reduction in loneliness. This rises to -0.00941PP in Model 3 (with controls), suggesting that Model 1 is negatively skewed.  In Model 3, the LSOA furthest from a town centre is to have 0.268PP less loneliness </w:t>
      </w:r>
      <w:r w:rsidRPr="00974CE6">
        <w:rPr>
          <w:rFonts w:ascii="Calibri" w:eastAsia="Calibri" w:hAnsi="Calibri" w:cs="Times New Roman"/>
          <w:lang w:val="en-MY" w:eastAsia="en-US"/>
        </w:rPr>
        <w:lastRenderedPageBreak/>
        <w:t xml:space="preserve">amongst over 65s, compared with the LSOA closest to a town centre. In actual fact, loneliness is 3.65PP high in the loneliest LSOA than the least lonely, so this model does not explain a significant portion of variation in loneliness. Travel time to the nearest town centre is of limited usefulness as a measure of how urban an area is. Some individuals in the suburbs of a city (in this case Wigan) are in a more urban area than individuals who live near the centre of a small town. However, they live in an area that would be considered to be more urban. Population density is for this reason believed to be a better proxy for urbanisation. </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In Model 4, an increase in the population density by 1 person per KM^2 is associated with 0.000094PP more loneliness. This reduces to 0.0000293PP in Model 6 (with controls). The least densely populated LSOA is predicted to have  0.263PP lower prevalence of loneliness amongst 65+ compared with most densely populated LSOA. The fact that these ranges are similar for Model 3 and Model 6, with two different measures of urbanization, supports the robustness of the finding that loneliness amongst over 65s is more prevalent in urban areas. </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Deprivation is significantly negatively correlated with loneliness amongst over 65s. Average age and crime were not significantly correlated with loneliness in either Model 2 or Model 4. The R^2 in Model 4 and Model 6 is large (0.741 and 0.746 respectively), whereas in Model 1 and Model 4 it is much smaller. This suggests that urbanisation on its own does not explain much of the variation in loneliness, but urbanisation and deprivation combined explain a large portion of the variation in loneliness. </w:t>
      </w:r>
    </w:p>
    <w:p w:rsidR="00974CE6" w:rsidRPr="00974CE6" w:rsidRDefault="00974CE6" w:rsidP="00974CE6">
      <w:pPr>
        <w:spacing w:line="240" w:lineRule="auto"/>
        <w:jc w:val="both"/>
        <w:rPr>
          <w:rFonts w:ascii="Times New Roman" w:eastAsia="Calibri" w:hAnsi="Times New Roman" w:cs="Times New Roman"/>
          <w:sz w:val="24"/>
          <w:szCs w:val="24"/>
          <w:lang w:val="en-US" w:eastAsia="en-US"/>
        </w:rPr>
      </w:pPr>
    </w:p>
    <w:p w:rsidR="00974CE6" w:rsidRPr="00974CE6" w:rsidRDefault="00974CE6" w:rsidP="00974CE6">
      <w:pPr>
        <w:keepNext/>
        <w:keepLines/>
        <w:spacing w:before="40" w:line="259" w:lineRule="auto"/>
        <w:ind w:left="142"/>
        <w:jc w:val="both"/>
        <w:outlineLvl w:val="3"/>
        <w:rPr>
          <w:rFonts w:ascii="Calibri Light" w:eastAsia="Times New Roman" w:hAnsi="Calibri Light" w:cs="Times New Roman"/>
          <w:i/>
          <w:iCs/>
          <w:noProof/>
          <w:color w:val="2F5496"/>
          <w:lang w:val="en-GB"/>
        </w:rPr>
      </w:pPr>
    </w:p>
    <w:p w:rsidR="00974CE6" w:rsidRPr="00974CE6" w:rsidRDefault="00974CE6" w:rsidP="00974CE6">
      <w:pPr>
        <w:spacing w:after="160" w:line="259" w:lineRule="auto"/>
        <w:jc w:val="both"/>
        <w:rPr>
          <w:rFonts w:ascii="Calibri" w:eastAsia="Calibri" w:hAnsi="Calibri" w:cs="Times New Roman"/>
          <w:lang w:val="en-GB"/>
        </w:rPr>
        <w:sectPr w:rsidR="00974CE6" w:rsidRPr="00974CE6" w:rsidSect="00170270">
          <w:headerReference w:type="default" r:id="rId11"/>
          <w:pgSz w:w="12240" w:h="15840"/>
          <w:pgMar w:top="1440" w:right="1440" w:bottom="1440" w:left="1440" w:header="720" w:footer="720" w:gutter="0"/>
          <w:cols w:space="720"/>
          <w:docGrid w:linePitch="360"/>
        </w:sectPr>
      </w:pP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noProof/>
          <w:lang w:val="en-GB"/>
        </w:rPr>
        <w:lastRenderedPageBreak/>
        <w:drawing>
          <wp:inline distT="0" distB="0" distL="0" distR="0" wp14:anchorId="16BE3CFD" wp14:editId="1B36820A">
            <wp:extent cx="7883320" cy="2852382"/>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052" t="50962" r="10769" b="9455"/>
                    <a:stretch/>
                  </pic:blipFill>
                  <pic:spPr bwMode="auto">
                    <a:xfrm>
                      <a:off x="0" y="0"/>
                      <a:ext cx="7899423" cy="2858208"/>
                    </a:xfrm>
                    <a:prstGeom prst="rect">
                      <a:avLst/>
                    </a:prstGeom>
                    <a:ln>
                      <a:noFill/>
                    </a:ln>
                    <a:extLst>
                      <a:ext uri="{53640926-AAD7-44D8-BBD7-CCE9431645EC}">
                        <a14:shadowObscured xmlns:a14="http://schemas.microsoft.com/office/drawing/2010/main"/>
                      </a:ext>
                    </a:extLst>
                  </pic:spPr>
                </pic:pic>
              </a:graphicData>
            </a:graphic>
          </wp:inline>
        </w:drawing>
      </w:r>
    </w:p>
    <w:p w:rsidR="00974CE6" w:rsidRPr="00974CE6" w:rsidRDefault="00974CE6" w:rsidP="00974CE6">
      <w:pPr>
        <w:spacing w:after="160" w:line="259" w:lineRule="auto"/>
        <w:jc w:val="both"/>
        <w:rPr>
          <w:rFonts w:ascii="Calibri" w:eastAsia="Calibri" w:hAnsi="Calibri" w:cs="Times New Roman"/>
          <w:lang w:val="en-US" w:eastAsia="en-US"/>
        </w:rPr>
      </w:pP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noProof/>
          <w:lang w:val="en-GB"/>
        </w:rPr>
        <w:drawing>
          <wp:inline distT="0" distB="0" distL="0" distR="0" wp14:anchorId="15278217" wp14:editId="27B678A2">
            <wp:extent cx="3813118" cy="2636874"/>
            <wp:effectExtent l="0" t="0" r="0" b="0"/>
            <wp:docPr id="170" name="Google Shape;170;p26"/>
            <wp:cNvGraphicFramePr/>
            <a:graphic xmlns:a="http://schemas.openxmlformats.org/drawingml/2006/main">
              <a:graphicData uri="http://schemas.openxmlformats.org/drawingml/2006/picture">
                <pic:pic xmlns:pic="http://schemas.openxmlformats.org/drawingml/2006/picture">
                  <pic:nvPicPr>
                    <pic:cNvPr id="170" name="Google Shape;170;p26"/>
                    <pic:cNvPicPr preferRelativeResize="0"/>
                  </pic:nvPicPr>
                  <pic:blipFill>
                    <a:blip r:embed="rId13">
                      <a:alphaModFix/>
                    </a:blip>
                    <a:stretch>
                      <a:fillRect/>
                    </a:stretch>
                  </pic:blipFill>
                  <pic:spPr>
                    <a:xfrm>
                      <a:off x="0" y="0"/>
                      <a:ext cx="3815850" cy="2638764"/>
                    </a:xfrm>
                    <a:prstGeom prst="rect">
                      <a:avLst/>
                    </a:prstGeom>
                    <a:noFill/>
                    <a:ln>
                      <a:noFill/>
                    </a:ln>
                  </pic:spPr>
                </pic:pic>
              </a:graphicData>
            </a:graphic>
          </wp:inline>
        </w:drawing>
      </w:r>
      <w:r w:rsidRPr="00974CE6">
        <w:rPr>
          <w:rFonts w:ascii="Calibri" w:eastAsia="Calibri" w:hAnsi="Calibri" w:cs="Times New Roman"/>
          <w:noProof/>
          <w:lang w:val="en-GB"/>
        </w:rPr>
        <w:drawing>
          <wp:inline distT="0" distB="0" distL="0" distR="0" wp14:anchorId="1E3EB53F" wp14:editId="66BBF5EB">
            <wp:extent cx="3681454" cy="2631185"/>
            <wp:effectExtent l="0" t="0" r="0" b="0"/>
            <wp:docPr id="169" name="Google Shape;169;p26"/>
            <wp:cNvGraphicFramePr/>
            <a:graphic xmlns:a="http://schemas.openxmlformats.org/drawingml/2006/main">
              <a:graphicData uri="http://schemas.openxmlformats.org/drawingml/2006/picture">
                <pic:pic xmlns:pic="http://schemas.openxmlformats.org/drawingml/2006/picture">
                  <pic:nvPicPr>
                    <pic:cNvPr id="169" name="Google Shape;169;p26"/>
                    <pic:cNvPicPr preferRelativeResize="0"/>
                  </pic:nvPicPr>
                  <pic:blipFill rotWithShape="1">
                    <a:blip r:embed="rId14">
                      <a:alphaModFix/>
                    </a:blip>
                    <a:srcRect r="1350" b="1555"/>
                    <a:stretch/>
                  </pic:blipFill>
                  <pic:spPr bwMode="auto">
                    <a:xfrm>
                      <a:off x="0" y="0"/>
                      <a:ext cx="3683582" cy="2632706"/>
                    </a:xfrm>
                    <a:prstGeom prst="rect">
                      <a:avLst/>
                    </a:prstGeom>
                    <a:noFill/>
                    <a:ln>
                      <a:noFill/>
                    </a:ln>
                    <a:extLst>
                      <a:ext uri="{53640926-AAD7-44D8-BBD7-CCE9431645EC}">
                        <a14:shadowObscured xmlns:a14="http://schemas.microsoft.com/office/drawing/2010/main"/>
                      </a:ext>
                    </a:extLst>
                  </pic:spPr>
                </pic:pic>
              </a:graphicData>
            </a:graphic>
          </wp:inline>
        </w:drawing>
      </w:r>
    </w:p>
    <w:p w:rsidR="00974CE6" w:rsidRPr="00974CE6" w:rsidRDefault="00974CE6" w:rsidP="00974CE6">
      <w:pPr>
        <w:spacing w:after="160" w:line="259" w:lineRule="auto"/>
        <w:jc w:val="both"/>
        <w:rPr>
          <w:rFonts w:ascii="Calibri" w:eastAsia="Calibri" w:hAnsi="Calibri" w:cs="Times New Roman"/>
          <w:lang w:val="en-US" w:eastAsia="en-US"/>
        </w:rPr>
        <w:sectPr w:rsidR="00974CE6" w:rsidRPr="00974CE6" w:rsidSect="00CB2443">
          <w:pgSz w:w="15840" w:h="12240" w:orient="landscape"/>
          <w:pgMar w:top="1440" w:right="1440" w:bottom="1440" w:left="1440" w:header="720" w:footer="720" w:gutter="0"/>
          <w:cols w:space="720"/>
          <w:docGrid w:linePitch="360"/>
        </w:sectPr>
      </w:pPr>
    </w:p>
    <w:p w:rsidR="00974CE6" w:rsidRPr="00974CE6" w:rsidRDefault="00974CE6" w:rsidP="00974CE6">
      <w:pPr>
        <w:spacing w:line="240" w:lineRule="auto"/>
        <w:jc w:val="both"/>
        <w:rPr>
          <w:rFonts w:ascii="Times New Roman" w:eastAsia="Calibri" w:hAnsi="Times New Roman" w:cs="Times New Roman"/>
          <w:sz w:val="24"/>
          <w:szCs w:val="24"/>
          <w:lang w:val="en-US" w:eastAsia="en-US"/>
        </w:rPr>
      </w:pPr>
    </w:p>
    <w:p w:rsidR="00974CE6" w:rsidRPr="00974CE6" w:rsidRDefault="00974CE6" w:rsidP="00974CE6">
      <w:pPr>
        <w:keepNext/>
        <w:keepLines/>
        <w:spacing w:before="240" w:line="259" w:lineRule="auto"/>
        <w:ind w:left="432" w:hanging="432"/>
        <w:jc w:val="both"/>
        <w:outlineLvl w:val="0"/>
        <w:rPr>
          <w:rFonts w:ascii="Calibri Light" w:eastAsia="Times New Roman" w:hAnsi="Calibri Light" w:cs="Times New Roman"/>
          <w:color w:val="2F5496"/>
          <w:sz w:val="32"/>
          <w:szCs w:val="32"/>
          <w:lang w:val="en-US" w:eastAsia="en-US"/>
        </w:rPr>
      </w:pPr>
      <w:r w:rsidRPr="00974CE6">
        <w:rPr>
          <w:rFonts w:ascii="Calibri Light" w:eastAsia="Times New Roman" w:hAnsi="Calibri Light" w:cs="Times New Roman"/>
          <w:color w:val="2F5496"/>
          <w:sz w:val="32"/>
          <w:szCs w:val="32"/>
          <w:lang w:val="en-US" w:eastAsia="en-US"/>
        </w:rPr>
        <w:t>Discussion</w:t>
      </w:r>
    </w:p>
    <w:p w:rsidR="00974CE6" w:rsidRPr="00974CE6" w:rsidRDefault="00974CE6" w:rsidP="00974CE6">
      <w:pPr>
        <w:spacing w:after="160" w:line="259" w:lineRule="auto"/>
        <w:jc w:val="both"/>
        <w:rPr>
          <w:rFonts w:ascii="Calibri" w:eastAsia="Calibri" w:hAnsi="Calibri" w:cs="Times New Roman"/>
          <w:lang w:val="en-US" w:eastAsia="en-US"/>
        </w:rPr>
      </w:pPr>
    </w:p>
    <w:p w:rsidR="00974CE6" w:rsidRPr="00974CE6" w:rsidRDefault="00974CE6" w:rsidP="00974CE6">
      <w:pPr>
        <w:spacing w:after="160" w:line="259" w:lineRule="auto"/>
        <w:ind w:firstLine="360"/>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On the basis of the results, there is some evidence that loneliness among older people is more prevalent in urban areas. However, the effect size appears to be modest. Whilst simple models suggested a large impact of living in an urban area on loneliness, models that include controls suggest a much smaller impact. Across models with a range of specifications, the relationship between urban dwelling and loneliness was found to be significant at the 5% level. </w:t>
      </w:r>
    </w:p>
    <w:p w:rsidR="00974CE6" w:rsidRPr="00974CE6" w:rsidRDefault="00974CE6" w:rsidP="00974CE6">
      <w:pPr>
        <w:autoSpaceDE w:val="0"/>
        <w:autoSpaceDN w:val="0"/>
        <w:adjustRightInd w:val="0"/>
        <w:spacing w:line="240"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Densely populated regions have higher prevalence of loneliness among the elderly in the Wigan vicinity. Such findings opposes findings from other studies that sparse population densities led to higher rates of elderly loneliness due to social isolation </w:t>
      </w:r>
      <w:r w:rsidRPr="00974CE6">
        <w:rPr>
          <w:rFonts w:ascii="Calibri" w:eastAsia="Calibri" w:hAnsi="Calibri" w:cs="Times New Roman"/>
          <w:lang w:val="en-MY" w:eastAsia="en-US"/>
        </w:rPr>
        <w:fldChar w:fldCharType="begin" w:fldLock="1"/>
      </w:r>
      <w:r w:rsidRPr="00974CE6">
        <w:rPr>
          <w:rFonts w:ascii="Calibri" w:eastAsia="Calibri" w:hAnsi="Calibri" w:cs="Times New Roman"/>
          <w:lang w:val="en-MY" w:eastAsia="en-US"/>
        </w:rPr>
        <w:instrText>ADDIN CSL_CITATION { "citationItems" : [ { "id" : "ITEM-1", "itemData" : { "author" : [ { "dropping-particle" : "", "family" : "Baxter", "given" : "R.", "non-dropping-particle" : "", "parse-names" : false, "suffix" : "" }, { "dropping-particle" : "", "family" : "Hastings", "given" : "N.", "non-dropping-particle" : "", "parse-names" : false, "suffix" : "" }, { "dropping-particle" : "", "family" : "Law", "given" : "a.", "non-dropping-particle" : "", "parse-names" : false, "suffix" : "" }, { "dropping-particle" : "", "family" : "Glass", "given" : "E. J..", "non-dropping-particle" : "", "parse-names" : false, "suffix" : "" } ], "container-title" : "Animal Genetics", "id" : "ITEM-1", "issue" : "5", "issued" : { "date-parts" : [ [ "2008" ] ] }, "page" : "561-563", "title" : "[ No Title ]", "type" : "article-journal", "volume" : "39" }, "uris" : [ "http://www.mendeley.com/documents/?uuid=522c7157-c6de-4251-b430-65b0d17639c0" ] } ], "mendeley" : { "formattedCitation" : "(Baxter et al., 2008)", "manualFormatting" : "(Hart, 2016)", "plainTextFormattedCitation" : "(Baxter et al., 2008)", "previouslyFormattedCitation" : "(Baxter et al., 2008)" }, "properties" : { "noteIndex" : 0 }, "schema" : "https://github.com/citation-style-language/schema/raw/master/csl-citation.json" }</w:instrText>
      </w:r>
      <w:r w:rsidRPr="00974CE6">
        <w:rPr>
          <w:rFonts w:ascii="Calibri" w:eastAsia="Calibri" w:hAnsi="Calibri" w:cs="Times New Roman"/>
          <w:lang w:val="en-MY" w:eastAsia="en-US"/>
        </w:rPr>
        <w:fldChar w:fldCharType="separate"/>
      </w:r>
      <w:r w:rsidRPr="00974CE6">
        <w:rPr>
          <w:rFonts w:ascii="Calibri" w:eastAsia="Calibri" w:hAnsi="Calibri" w:cs="Times New Roman"/>
          <w:noProof/>
          <w:lang w:val="en-MY" w:eastAsia="en-US"/>
        </w:rPr>
        <w:t>(Hart, 2016)</w:t>
      </w:r>
      <w:r w:rsidRPr="00974CE6">
        <w:rPr>
          <w:rFonts w:ascii="Calibri" w:eastAsia="Calibri" w:hAnsi="Calibri" w:cs="Times New Roman"/>
          <w:lang w:val="en-MY" w:eastAsia="en-US"/>
        </w:rPr>
        <w:fldChar w:fldCharType="end"/>
      </w:r>
      <w:r w:rsidRPr="00974CE6">
        <w:rPr>
          <w:rFonts w:ascii="Calibri" w:eastAsia="Calibri" w:hAnsi="Calibri" w:cs="Times New Roman"/>
          <w:lang w:val="en-MY" w:eastAsia="en-US"/>
        </w:rPr>
        <w:t xml:space="preserve">. </w:t>
      </w:r>
      <w:proofErr w:type="spellStart"/>
      <w:r w:rsidRPr="00974CE6">
        <w:rPr>
          <w:rFonts w:ascii="Calibri" w:eastAsia="Calibri" w:hAnsi="Calibri" w:cs="Times New Roman"/>
          <w:lang w:val="en-MY" w:eastAsia="en-US"/>
        </w:rPr>
        <w:t>Behavioral</w:t>
      </w:r>
      <w:proofErr w:type="spellEnd"/>
      <w:r w:rsidRPr="00974CE6">
        <w:rPr>
          <w:rFonts w:ascii="Calibri" w:eastAsia="Calibri" w:hAnsi="Calibri" w:cs="Times New Roman"/>
          <w:lang w:val="en-MY" w:eastAsia="en-US"/>
        </w:rPr>
        <w:t xml:space="preserve"> psychology studies that study social patterns among elderly people may explain such anomalies in urban environments. The Socioemotional Selectivity Theory was proposed to explain the change in social interaction behaviour by people transitioning to old age </w:t>
      </w:r>
      <w:r w:rsidRPr="00974CE6">
        <w:rPr>
          <w:rFonts w:ascii="Calibri" w:eastAsia="Calibri" w:hAnsi="Calibri" w:cs="Times New Roman"/>
          <w:lang w:val="en-MY" w:eastAsia="en-US"/>
        </w:rPr>
        <w:fldChar w:fldCharType="begin" w:fldLock="1"/>
      </w:r>
      <w:r w:rsidRPr="00974CE6">
        <w:rPr>
          <w:rFonts w:ascii="Calibri" w:eastAsia="Calibri" w:hAnsi="Calibri" w:cs="Times New Roman"/>
          <w:lang w:val="en-MY" w:eastAsia="en-US"/>
        </w:rPr>
        <w:instrText>ADDIN CSL_CITATION { "citationItems" : [ { "id" : "ITEM-1", "itemData" : { "DOI" : "10.1111/j.1467-6494.2004.00301.x", "ISBN" : "0022-3506 (Print)\\n0022-3506 (Linking)", "ISSN" : "00223506", "PMID" : "15509287", "abstract" : "After providing an introductory overview of socioemotional selectivity theory, we review empirical evidence for its basic postulates and consider the implications of the predicted cognitive and behavioral changes for physical health. The main assertion of socioemotional selectivity theory is that when boundaries on time are perceived, present-oriented goals related to emotional meaning are prioritized over future-oriented goals aimed at acquiring information and expanding horizons. Such motivational changes, which are strongly correlated with chronological age, systematically influence social preferences, social network composition, emotion regulation, and cognitive processing. On the one hand, there is considerable reason to believe that such changes are good for well-being and social adjustment. On the other hand, the very same motivational changes may limit health-related information-seeking and influence attention, memory, and decision-making such that positive material is favored over negative information. Grounding our arguments in socioemotional selectivity theory, we consider possible ways to tailor contexts such that disadvantages are avoided.", "author" : [ { "dropping-particle" : "", "family" : "L\u00f6ckenhoff", "given" : "Corinna E.", "non-dropping-particle" : "", "parse-names" : false, "suffix" : "" }, { "dropping-particle" : "", "family" : "Carstensen", "given" : "Laura L.", "non-dropping-particle" : "", "parse-names" : false, "suffix" : "" } ], "container-title" : "Journal of Personality", "id" : "ITEM-1", "issue" : "6", "issued" : { "date-parts" : [ [ "2004" ] ] }, "page" : "1395-1424", "title" : "Socioemotionol selectivity theory, aging, and health: The increasingly delicate balance between regulating emotions and making tough choices", "type" : "article-journal", "volume" : "72" }, "uris" : [ "http://www.mendeley.com/documents/?uuid=d6924f8f-da4a-49f8-86af-71ea6f42c7ee" ] } ], "mendeley" : { "formattedCitation" : "(L\u00f6ckenhoff &amp; Carstensen, 2004)", "plainTextFormattedCitation" : "(L\u00f6ckenhoff &amp; Carstensen, 2004)", "previouslyFormattedCitation" : "(L\u00f6ckenhoff &amp; Carstensen, 2004)" }, "properties" : { "noteIndex" : 0 }, "schema" : "https://github.com/citation-style-language/schema/raw/master/csl-citation.json" }</w:instrText>
      </w:r>
      <w:r w:rsidRPr="00974CE6">
        <w:rPr>
          <w:rFonts w:ascii="Calibri" w:eastAsia="Calibri" w:hAnsi="Calibri" w:cs="Times New Roman"/>
          <w:lang w:val="en-MY" w:eastAsia="en-US"/>
        </w:rPr>
        <w:fldChar w:fldCharType="separate"/>
      </w:r>
      <w:r w:rsidRPr="00974CE6">
        <w:rPr>
          <w:rFonts w:ascii="Calibri" w:eastAsia="Calibri" w:hAnsi="Calibri" w:cs="Times New Roman"/>
          <w:noProof/>
          <w:lang w:val="en-MY" w:eastAsia="en-US"/>
        </w:rPr>
        <w:t>(Löckenhoff &amp; Carstensen, 2004)</w:t>
      </w:r>
      <w:r w:rsidRPr="00974CE6">
        <w:rPr>
          <w:rFonts w:ascii="Calibri" w:eastAsia="Calibri" w:hAnsi="Calibri" w:cs="Times New Roman"/>
          <w:lang w:val="en-MY" w:eastAsia="en-US"/>
        </w:rPr>
        <w:fldChar w:fldCharType="end"/>
      </w:r>
      <w:r w:rsidRPr="00974CE6">
        <w:rPr>
          <w:rFonts w:ascii="Calibri" w:eastAsia="Calibri" w:hAnsi="Calibri" w:cs="Times New Roman"/>
          <w:lang w:val="en-MY" w:eastAsia="en-US"/>
        </w:rPr>
        <w:t xml:space="preserve">. The theory suggests that with aging, time is cognitively perceived as a limited resource, which shifts social goals from being knowledge orientated for prospective utility investment, to that of fulfilling emotional needs. This motivates an elderly to become increasingly selective with who they will invest their time, effort and resource to socialise. This selectivity biases towards maintaining rewarding and positive relationships, such as family, close relatives and friends, while not prioritising other relationships. Experimental psychology studies also demonstrated cognitive changes among elderly led to self-bias towards close friends by increased inclusion of a friend in one’s self, which dictates changes in social behavioural attitudes </w:t>
      </w:r>
      <w:r w:rsidRPr="00974CE6">
        <w:rPr>
          <w:rFonts w:ascii="Calibri" w:eastAsia="Calibri" w:hAnsi="Calibri" w:cs="Times New Roman"/>
          <w:lang w:val="en-MY" w:eastAsia="en-US"/>
        </w:rPr>
        <w:fldChar w:fldCharType="begin" w:fldLock="1"/>
      </w:r>
      <w:r w:rsidRPr="00974CE6">
        <w:rPr>
          <w:rFonts w:ascii="Calibri" w:eastAsia="Calibri" w:hAnsi="Calibri" w:cs="Times New Roman"/>
          <w:lang w:val="en-MY" w:eastAsia="en-US"/>
        </w:rPr>
        <w:instrText>ADDIN CSL_CITATION { "citationItems" : [ { "id" : "ITEM-1", "itemData" : { "DOI" : "10.3758/s13423-017-1264-1", "ISBN" : "1533-1296", "ISSN" : "15315320", "PMID" : "28315168", "abstract" : "Abstract Around the world ?free? democracies actively seek to undermine the political influence of ethnic and regional minorities by impeding the formation of parties aimed at furthering their interests. Here, we assess the impact of two kinds of legal provisions against ethnoregional parties?outright bans and ballot-access requirements that indirectly impede their ability to win votes and legislative seats. Despite being less direct, we theorize ballot-access requirements should be much more effective at undermining ethnoregional parties as they provide seemingly objective rules that are easy to enforce. In contrast, outright bans require difficult subjective decisions on parties with a non-ethnoregional fa\u00e7ade. Combining in-depth case analysis with multivariate models based on a comprehensive dataset of election results spanning 73 countries between 1990 and 2012, we find that party bans do little to curb ethnoregional party influence. By contrast, registration and ballot-access requirements are much more effective. Around the world ?free? democracies actively seek to undermine the political influence of ethnic and regional minorities by impeding the formation of parties aimed at furthering their interests. Here, we assess the impact of two kinds of legal provisions against ethnoregional parties?outright bans and ballot-access requirements that indirectly impede their ability to win votes and legislative seats. Despite being less direct, we theorize ballot-access requirements should be much more effective at undermining ethnoregional parties as they provide seemingly objective rules that are easy to enforce. In contrast, outright bans require difficult subjective decisions on parties with a non-ethnoregional fa\u00e7ade. Combining in-depth case analysis with multivariate models based on a comprehensive dataset of election results spanning 73 countries between 1990 and 2012, we find that party bans do little to curb ethnoregional party influence. By contrast, registration and ballot-access requirements are much more effective.", "author" : [ { "dropping-particle" : "", "family" : "Sui", "given" : "Jie", "non-dropping-particle" : "", "parse-names" : false, "suffix" : "" }, { "dropping-particle" : "", "family" : "Humphreys", "given" : "Glyn W.", "non-dropping-particle" : "", "parse-names" : false, "suffix" : "" } ], "container-title" : "Psychonomic Bulletin and Review", "id" : "ITEM-1", "issue" : "6", "issued" : { "date-parts" : [ [ "2017" ] ] }, "page" : "2021-2030", "publisher" : "Psychonomic Bulletin &amp; Review", "title" : "Aging enhances cognitive biases to friends but not the self", "type" : "article-journal", "volume" : "24" }, "uris" : [ "http://www.mendeley.com/documents/?uuid=28ec7321-a7ad-4c5d-9f38-d9fb74b578c8" ] } ], "mendeley" : { "formattedCitation" : "(Sui &amp; Humphreys, 2017)", "plainTextFormattedCitation" : "(Sui &amp; Humphreys, 2017)", "previouslyFormattedCitation" : "(Sui &amp; Humphreys, 2017)" }, "properties" : { "noteIndex" : 0 }, "schema" : "https://github.com/citation-style-language/schema/raw/master/csl-citation.json" }</w:instrText>
      </w:r>
      <w:r w:rsidRPr="00974CE6">
        <w:rPr>
          <w:rFonts w:ascii="Calibri" w:eastAsia="Calibri" w:hAnsi="Calibri" w:cs="Times New Roman"/>
          <w:lang w:val="en-MY" w:eastAsia="en-US"/>
        </w:rPr>
        <w:fldChar w:fldCharType="separate"/>
      </w:r>
      <w:r w:rsidRPr="00974CE6">
        <w:rPr>
          <w:rFonts w:ascii="Calibri" w:eastAsia="Calibri" w:hAnsi="Calibri" w:cs="Times New Roman"/>
          <w:noProof/>
          <w:lang w:val="en-MY" w:eastAsia="en-US"/>
        </w:rPr>
        <w:t>(Sui &amp; Humphreys, 2017)</w:t>
      </w:r>
      <w:r w:rsidRPr="00974CE6">
        <w:rPr>
          <w:rFonts w:ascii="Calibri" w:eastAsia="Calibri" w:hAnsi="Calibri" w:cs="Times New Roman"/>
          <w:lang w:val="en-MY" w:eastAsia="en-US"/>
        </w:rPr>
        <w:fldChar w:fldCharType="end"/>
      </w:r>
      <w:r w:rsidRPr="00974CE6">
        <w:rPr>
          <w:rFonts w:ascii="Calibri" w:eastAsia="Calibri" w:hAnsi="Calibri" w:cs="Times New Roman"/>
          <w:lang w:val="en-MY" w:eastAsia="en-US"/>
        </w:rPr>
        <w:t xml:space="preserve">. Such behavioural bias explains decreases in the amount of social interaction observed among elderly people, thus promoting social isolation even when living in a densely populated environment. </w:t>
      </w:r>
    </w:p>
    <w:p w:rsidR="00974CE6" w:rsidRPr="00974CE6" w:rsidRDefault="00974CE6" w:rsidP="00974CE6">
      <w:pPr>
        <w:autoSpaceDE w:val="0"/>
        <w:autoSpaceDN w:val="0"/>
        <w:adjustRightInd w:val="0"/>
        <w:spacing w:line="240" w:lineRule="auto"/>
        <w:ind w:firstLine="360"/>
        <w:jc w:val="both"/>
        <w:rPr>
          <w:rFonts w:ascii="Calibri" w:eastAsia="Calibri" w:hAnsi="Calibri" w:cs="Times New Roman"/>
          <w:lang w:val="en-MY" w:eastAsia="en-US"/>
        </w:rPr>
      </w:pPr>
    </w:p>
    <w:p w:rsidR="00974CE6" w:rsidRPr="00974CE6" w:rsidRDefault="00974CE6" w:rsidP="00974CE6">
      <w:pPr>
        <w:autoSpaceDE w:val="0"/>
        <w:autoSpaceDN w:val="0"/>
        <w:adjustRightInd w:val="0"/>
        <w:spacing w:line="240"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Urban alienation experienced by elderly people may also explain the effects of urbanisation induced loneliness. A recent qualitative study revealed that elderly people felt alienated due to a growing distance between them and society, both in terms of physical and social environment (Wong et al, 2017). This gap exists due to the time dependent transformation of culture and activities, triggering feelings of disconnection from the younger generation. The elderly also feel disintegrated from society in response to having an inferiority complex through perceptions of losing a functional role in society, which weakens their presence.  </w:t>
      </w:r>
    </w:p>
    <w:p w:rsidR="00974CE6" w:rsidRPr="00974CE6" w:rsidRDefault="00974CE6" w:rsidP="00974CE6">
      <w:pPr>
        <w:spacing w:after="160" w:line="259" w:lineRule="auto"/>
        <w:jc w:val="both"/>
        <w:rPr>
          <w:rFonts w:ascii="Calibri" w:eastAsia="Calibri" w:hAnsi="Calibri" w:cs="Times New Roman"/>
          <w:lang w:val="en-MY" w:eastAsia="en-US"/>
        </w:rPr>
      </w:pP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 xml:space="preserve">Although urban areas offer more services to alleviate loneliness among elderly residents, studies have shown that these services may not be as helpful as envisaged. </w:t>
      </w:r>
      <w:r w:rsidRPr="00974CE6">
        <w:rPr>
          <w:rFonts w:ascii="Calibri" w:eastAsia="Calibri" w:hAnsi="Calibri" w:cs="Times New Roman"/>
          <w:lang w:val="en-US" w:eastAsia="en-US"/>
        </w:rPr>
        <w:t xml:space="preserve">Community </w:t>
      </w:r>
      <w:proofErr w:type="spellStart"/>
      <w:r w:rsidRPr="00974CE6">
        <w:rPr>
          <w:rFonts w:ascii="Calibri" w:eastAsia="Calibri" w:hAnsi="Calibri" w:cs="Times New Roman"/>
          <w:lang w:val="en-US" w:eastAsia="en-US"/>
        </w:rPr>
        <w:t>centres</w:t>
      </w:r>
      <w:proofErr w:type="spellEnd"/>
      <w:r w:rsidRPr="00974CE6">
        <w:rPr>
          <w:rFonts w:ascii="Calibri" w:eastAsia="Calibri" w:hAnsi="Calibri" w:cs="Times New Roman"/>
          <w:lang w:val="en-US" w:eastAsia="en-US"/>
        </w:rPr>
        <w:t xml:space="preserve"> catering to general social activities, may not be desirable by elderly people. Reasons cited for this discrepancy lies with the negative emotional exposure while socializing with other elderly people who share morbid old age issues </w:t>
      </w:r>
      <w:r w:rsidRPr="00974CE6">
        <w:rPr>
          <w:rFonts w:ascii="Calibri" w:eastAsia="Calibri" w:hAnsi="Calibri" w:cs="Times New Roman"/>
          <w:lang w:val="en-US" w:eastAsia="en-US"/>
        </w:rPr>
        <w:fldChar w:fldCharType="begin" w:fldLock="1"/>
      </w:r>
      <w:r w:rsidRPr="00974CE6">
        <w:rPr>
          <w:rFonts w:ascii="Calibri" w:eastAsia="Calibri" w:hAnsi="Calibri" w:cs="Times New Roman"/>
          <w:lang w:val="en-US" w:eastAsia="en-US"/>
        </w:rPr>
        <w:instrText>ADDIN CSL_CITATION { "citationItems" : [ { "id" : "ITEM-1", "itemData" : { "DOI" : "10.1007/s12126-008-9019-y", "ISBN" : "0163-5158", "ISSN" : "0163-5158", "PMID" : "34614633", "abstract" : "Ageing in Place is a key component of UK policy on older people and housing. Helping older people to 'age in place' at home is seen to benefit the quality of life and also provide a cost-effective solution to the problems of an expanding population of very old people. However, the reality is not straightforward and in this paper, some results of qualitative research are presented to illustrate the benefits, problems and challenges that exist in relation to Ageing in Place in the United Kingdom. The research is based on qualitative data collected from 40 people age 80\u201389 in the north-west of England as part of the ENABLE-AGE Project 2002 to 2004. The research suggests that while Ageing in Place may bring social and psychological benefits, there can also be a significant downside on an everyday level. Home in old age can be a place of negative experiences, such as isolation and loneliness and there are often significant weaknesses in terms of informal support, physical environment of the home and neighbourhood and social network, which undermine the person's ability to live independently. The paper reviews recent UK initiatives to use \" telecare \" to address some of these issues.", "author" : [ { "dropping-particle" : "", "family" : "Sixsmith", "given" : "Andrew", "non-dropping-particle" : "", "parse-names" : false, "suffix" : "" }, { "dropping-particle" : "", "family" : "Sixsmith", "given" : "Judith", "non-dropping-particle" : "", "parse-names" : false, "suffix" : "" } ], "container-title" : "Ageing International", "id" : "ITEM-1", "issue" : "3", "issued" : { "date-parts" : [ [ "2008" ] ] }, "note" : "People become older and frailer, many become very aware of their vulnerabilityRather, it was the fear of what might\nhappen that creates a self-perception of vulnerability and behavioural consequences\nsuch as curtailment of social life.\nThis strategy may effectively\nconstrain older people\u2019s lives to their home environment, reducing activity and social\nparticipation possibilities.", "page" : "219-235", "title" : "Ageing in Place in the United Kingdom", "type" : "article-journal", "volume" : "32" }, "uris" : [ "http://www.mendeley.com/documents/?uuid=9210a3a3-0394-482a-834d-86b61ec6047e" ] } ], "mendeley" : { "formattedCitation" : "(Sixsmith &amp; Sixsmith, 2008)", "plainTextFormattedCitation" : "(Sixsmith &amp; Sixsmith, 2008)", "previouslyFormattedCitation" : "(Sixsmith &amp; Sixsmith, 2008)" }, "properties" : { "noteIndex" : 0 }, "schema" : "https://github.com/citation-style-language/schema/raw/master/csl-citation.json" }</w:instrText>
      </w:r>
      <w:r w:rsidRPr="00974CE6">
        <w:rPr>
          <w:rFonts w:ascii="Calibri" w:eastAsia="Calibri" w:hAnsi="Calibri" w:cs="Times New Roman"/>
          <w:lang w:val="en-US" w:eastAsia="en-US"/>
        </w:rPr>
        <w:fldChar w:fldCharType="separate"/>
      </w:r>
      <w:r w:rsidRPr="00974CE6">
        <w:rPr>
          <w:rFonts w:ascii="Calibri" w:eastAsia="Calibri" w:hAnsi="Calibri" w:cs="Times New Roman"/>
          <w:noProof/>
          <w:lang w:val="en-US" w:eastAsia="en-US"/>
        </w:rPr>
        <w:t>(Sixsmith &amp; Sixsmith, 2008)</w:t>
      </w:r>
      <w:r w:rsidRPr="00974CE6">
        <w:rPr>
          <w:rFonts w:ascii="Calibri" w:eastAsia="Calibri" w:hAnsi="Calibri" w:cs="Times New Roman"/>
          <w:lang w:val="en-US" w:eastAsia="en-US"/>
        </w:rPr>
        <w:fldChar w:fldCharType="end"/>
      </w:r>
      <w:r w:rsidRPr="00974CE6">
        <w:rPr>
          <w:rFonts w:ascii="Calibri" w:eastAsia="Calibri" w:hAnsi="Calibri" w:cs="Times New Roman"/>
          <w:lang w:val="en-US" w:eastAsia="en-US"/>
        </w:rPr>
        <w:t xml:space="preserve">. </w:t>
      </w:r>
      <w:r w:rsidRPr="00974CE6">
        <w:rPr>
          <w:rFonts w:ascii="Calibri" w:eastAsia="Calibri" w:hAnsi="Calibri" w:cs="Times New Roman"/>
          <w:lang w:val="en-MY" w:eastAsia="en-US"/>
        </w:rPr>
        <w:t xml:space="preserve">Moreover, </w:t>
      </w:r>
      <w:r w:rsidRPr="00974CE6">
        <w:rPr>
          <w:rFonts w:ascii="Calibri" w:eastAsia="Calibri" w:hAnsi="Calibri" w:cs="Times New Roman"/>
          <w:lang w:val="en-US" w:eastAsia="en-US"/>
        </w:rPr>
        <w:t xml:space="preserve">services that help alleviate loneliness among elderly which are usually operated by the younger generation such as call </w:t>
      </w:r>
      <w:proofErr w:type="spellStart"/>
      <w:r w:rsidRPr="00974CE6">
        <w:rPr>
          <w:rFonts w:ascii="Calibri" w:eastAsia="Calibri" w:hAnsi="Calibri" w:cs="Times New Roman"/>
          <w:lang w:val="en-US" w:eastAsia="en-US"/>
        </w:rPr>
        <w:t>centres</w:t>
      </w:r>
      <w:proofErr w:type="spellEnd"/>
      <w:r w:rsidRPr="00974CE6">
        <w:rPr>
          <w:rFonts w:ascii="Calibri" w:eastAsia="Calibri" w:hAnsi="Calibri" w:cs="Times New Roman"/>
          <w:lang w:val="en-US" w:eastAsia="en-US"/>
        </w:rPr>
        <w:t xml:space="preserve"> or meet ups do not get much attention. Such cold responses are due to the belief that reaching out to such services suggests desperation, or it may induce shyness or uncomfortable feelings.</w:t>
      </w:r>
      <w:r w:rsidRPr="00974CE6">
        <w:rPr>
          <w:rFonts w:ascii="Calibri" w:eastAsia="Calibri" w:hAnsi="Calibri" w:cs="Times New Roman"/>
          <w:lang w:val="en-MY" w:eastAsia="en-US"/>
        </w:rPr>
        <w:t xml:space="preserve"> A study showed that 1 in 3 people were found to be embarrassed to admit that they were lonely (Griffin, 2010). Such stigma may be a barrier that restricts elderly people to seek care or services that free them from loneliness. </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lastRenderedPageBreak/>
        <w:t xml:space="preserve">Another possibility of loneliness could be due to the fragmented nature of families. According to a UK report, 42% of older people live alone and this proportion rises to 72% for populations aged above 85 years old </w:t>
      </w:r>
      <w:r w:rsidRPr="00974CE6">
        <w:rPr>
          <w:rFonts w:ascii="Calibri" w:eastAsia="Calibri" w:hAnsi="Calibri" w:cs="Times New Roman"/>
          <w:lang w:val="en-MY" w:eastAsia="en-US"/>
        </w:rPr>
        <w:fldChar w:fldCharType="begin" w:fldLock="1"/>
      </w:r>
      <w:r w:rsidRPr="00974CE6">
        <w:rPr>
          <w:rFonts w:ascii="Calibri" w:eastAsia="Calibri" w:hAnsi="Calibri" w:cs="Times New Roman"/>
          <w:lang w:val="en-MY" w:eastAsia="en-US"/>
        </w:rPr>
        <w:instrText>ADDIN CSL_CITATION { "citationItems" : [ { "id" : "ITEM-1", "itemData" : { "author" : [ { "dropping-particle" : "", "family" : "Neighbours", "given" : "Wrvs Good", "non-dropping-particle" : "", "parse-names" : false, "suffix" : "" } ], "id" : "ITEM-1", "issued" : { "date-parts" : [ [ "2012" ] ] }, "note" : "15 per cent of respondents aged 85 years and older in the study live more than 40 miles apart from their children and 12 per cent of respondents living alone live more than 40 miles from their children.\nProximity to children, understandably, dictates frequency of visits, with the frequency of face-to-face contact dropping at around 10 miles", "title" : "WRVS Good Neighbours Medway", "type" : "article-journal" }, "uris" : [ "http://www.mendeley.com/documents/?uuid=f6fc6111-5247-40c3-a30a-3fdc2e6b6647" ] } ], "mendeley" : { "formattedCitation" : "(Neighbours, 2012)", "manualFormatting" : "(WVRS, 2012)", "plainTextFormattedCitation" : "(Neighbours, 2012)", "previouslyFormattedCitation" : "(Neighbours, 2012)" }, "properties" : { "noteIndex" : 0 }, "schema" : "https://github.com/citation-style-language/schema/raw/master/csl-citation.json" }</w:instrText>
      </w:r>
      <w:r w:rsidRPr="00974CE6">
        <w:rPr>
          <w:rFonts w:ascii="Calibri" w:eastAsia="Calibri" w:hAnsi="Calibri" w:cs="Times New Roman"/>
          <w:lang w:val="en-MY" w:eastAsia="en-US"/>
        </w:rPr>
        <w:fldChar w:fldCharType="separate"/>
      </w:r>
      <w:r w:rsidRPr="00974CE6">
        <w:rPr>
          <w:rFonts w:ascii="Calibri" w:eastAsia="Calibri" w:hAnsi="Calibri" w:cs="Times New Roman"/>
          <w:noProof/>
          <w:lang w:val="en-MY" w:eastAsia="en-US"/>
        </w:rPr>
        <w:t>(WVRS</w:t>
      </w:r>
      <w:r w:rsidRPr="00974CE6">
        <w:rPr>
          <w:rFonts w:ascii="Calibri" w:eastAsia="Calibri" w:hAnsi="Calibri" w:cs="Times New Roman"/>
          <w:b/>
          <w:noProof/>
          <w:lang w:val="en-MY" w:eastAsia="en-US"/>
        </w:rPr>
        <w:t xml:space="preserve">, </w:t>
      </w:r>
      <w:r w:rsidRPr="00974CE6">
        <w:rPr>
          <w:rFonts w:ascii="Calibri" w:eastAsia="Calibri" w:hAnsi="Calibri" w:cs="Times New Roman"/>
          <w:noProof/>
          <w:lang w:val="en-MY" w:eastAsia="en-US"/>
        </w:rPr>
        <w:t>2012)</w:t>
      </w:r>
      <w:r w:rsidRPr="00974CE6">
        <w:rPr>
          <w:rFonts w:ascii="Calibri" w:eastAsia="Calibri" w:hAnsi="Calibri" w:cs="Times New Roman"/>
          <w:lang w:val="en-MY" w:eastAsia="en-US"/>
        </w:rPr>
        <w:fldChar w:fldCharType="end"/>
      </w:r>
      <w:r w:rsidRPr="00974CE6">
        <w:rPr>
          <w:rFonts w:ascii="Calibri" w:eastAsia="Calibri" w:hAnsi="Calibri" w:cs="Times New Roman"/>
          <w:lang w:val="en-MY" w:eastAsia="en-US"/>
        </w:rPr>
        <w:t xml:space="preserve">. About 12 to 15% of elderly people in UK have their children staying more than 40 miles away, which limits the frequencies for visits. Living alone promotes loneliness, with effects being amplified with age related losses of family and friends plus increases in frailty. Interestingly however, contrary to the logical perception that it would be better to enter a residential or nursing care which provides more social inclusion compared to living alone, studies have demonstrated </w:t>
      </w:r>
      <w:r w:rsidRPr="00974CE6">
        <w:rPr>
          <w:rFonts w:ascii="Calibri" w:eastAsia="Calibri" w:hAnsi="Calibri" w:cs="AdvOT596495f2"/>
          <w:szCs w:val="27"/>
          <w:lang w:val="en-MY" w:eastAsia="en-US"/>
        </w:rPr>
        <w:t>institutionalization aversion</w:t>
      </w:r>
      <w:r w:rsidRPr="00974CE6">
        <w:rPr>
          <w:rFonts w:ascii="Calibri" w:eastAsia="Calibri" w:hAnsi="Calibri" w:cs="Times New Roman"/>
          <w:sz w:val="18"/>
          <w:lang w:val="en-MY" w:eastAsia="en-US"/>
        </w:rPr>
        <w:t xml:space="preserve"> </w:t>
      </w:r>
      <w:r w:rsidRPr="00974CE6">
        <w:rPr>
          <w:rFonts w:ascii="Calibri" w:eastAsia="Calibri" w:hAnsi="Calibri" w:cs="Times New Roman"/>
          <w:lang w:val="en-MY" w:eastAsia="en-US"/>
        </w:rPr>
        <w:t>among the elderly (</w:t>
      </w:r>
      <w:r w:rsidRPr="00974CE6">
        <w:rPr>
          <w:rFonts w:ascii="Calibri" w:eastAsia="Calibri" w:hAnsi="Calibri" w:cs="Times New Roman"/>
          <w:lang w:val="en-US" w:eastAsia="en-US"/>
        </w:rPr>
        <w:t>Costa-Font, 2017)</w:t>
      </w:r>
      <w:r w:rsidRPr="00974CE6">
        <w:rPr>
          <w:rFonts w:ascii="Calibri" w:eastAsia="Calibri" w:hAnsi="Calibri" w:cs="Times New Roman"/>
          <w:lang w:val="en-MY" w:eastAsia="en-US"/>
        </w:rPr>
        <w:t>. Such behaviour stems from biases towards ageing in place, such as having feelings of attachment and wanting to preserve social ties within the boundaries of home, providing a sense of independence, privacy and autonomy, while also being a more cost effective option compared to moving into an institution (Sixsmith &amp; Sixsmith 2008, Sixsmith, 1990).</w:t>
      </w:r>
    </w:p>
    <w:p w:rsidR="00974CE6" w:rsidRPr="00974CE6" w:rsidRDefault="00974CE6" w:rsidP="00974CE6">
      <w:pPr>
        <w:autoSpaceDE w:val="0"/>
        <w:autoSpaceDN w:val="0"/>
        <w:adjustRightInd w:val="0"/>
        <w:spacing w:line="240" w:lineRule="auto"/>
        <w:jc w:val="both"/>
        <w:rPr>
          <w:rFonts w:ascii="Calibri" w:eastAsia="Calibri" w:hAnsi="Calibri" w:cs="Times New Roman"/>
          <w:lang w:val="en-MY" w:eastAsia="en-US"/>
        </w:rPr>
      </w:pP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Elderly people residing in a deprived urban have higher likelihoods of being lonely (Bolton et al, 2012).   According to reports by ELSA, a correlation that spans all age groups exists between wealth and loneliness (</w:t>
      </w:r>
      <w:proofErr w:type="spellStart"/>
      <w:r w:rsidRPr="00974CE6">
        <w:rPr>
          <w:rFonts w:ascii="Calibri" w:eastAsia="Calibri" w:hAnsi="Calibri" w:cs="Times New Roman"/>
          <w:lang w:val="en-MY" w:eastAsia="en-US"/>
        </w:rPr>
        <w:t>Demakakos</w:t>
      </w:r>
      <w:proofErr w:type="spellEnd"/>
      <w:r w:rsidRPr="00974CE6">
        <w:rPr>
          <w:rFonts w:ascii="Calibri" w:eastAsia="Calibri" w:hAnsi="Calibri" w:cs="Times New Roman"/>
          <w:lang w:val="en-MY" w:eastAsia="en-US"/>
        </w:rPr>
        <w:t xml:space="preserve"> et al, 2006).  Loneliness rates were reported to be at least more than double for poorest respondents as compared to their wealthier counterparts.  Such findings have been attributed to strong correlations between poverty and social isolation </w:t>
      </w:r>
      <w:r w:rsidRPr="00974CE6">
        <w:rPr>
          <w:rFonts w:ascii="Calibri" w:eastAsia="Calibri" w:hAnsi="Calibri" w:cs="Times New Roman"/>
          <w:lang w:val="en-MY" w:eastAsia="en-US"/>
        </w:rPr>
        <w:fldChar w:fldCharType="begin" w:fldLock="1"/>
      </w:r>
      <w:r w:rsidRPr="00974CE6">
        <w:rPr>
          <w:rFonts w:ascii="Calibri" w:eastAsia="Calibri" w:hAnsi="Calibri" w:cs="Times New Roman"/>
          <w:lang w:val="en-MY" w:eastAsia="en-US"/>
        </w:rPr>
        <w:instrText>ADDIN CSL_CITATION { "citationItems" : [ { "id" : "ITEM-1", "itemData" : { "DOI" : "10.1080/00380253.2018.1436943", "ISSN" : "15338525", "abstract" : "Sociological literature suggests a causal effect of poverty on the risk of social isolation. While previous researchon thislink isonly based on cross- sectional data, this article presents more valid evidence for this assump- tion by applying fixed-effects regression methods and panel data (German Socio-economic Panel). First, the study shows that the poverty effect on isolation occurs regardless of time-constant unobserved hetero- geneity. Second, it examineswhether poverty and isolation are correlated because of a mutual association with critical life events (health deteriora- tion, dissolutions of couple relationships, and job loss) that may increase both the risk for poverty and the risk for isolation. Regarding men, the effect of isolation on poverty is not attributable to the cited biographical transitions. Regarding women, it is only in part\u2014but not in whole\u2014 attributable to dissolutions of couple relationships.", "author" : [ { "dropping-particle" : "", "family" : "Eckhard", "given" : "Jan", "non-dropping-particle" : "", "parse-names" : false, "suffix" : "" } ], "container-title" : "Sociological Quarterly", "id" : "ITEM-1", "issue" : "2", "issued" : { "date-parts" : [ [ "2018" ] ] }, "note" : "Taken together these considerations and the empirical results allow us to conclude that\nthere is a causal effect of poverty on the risk of becoming socially isolated. This is in line with theories suggesting that economic deprivation entails a process of social margin- alization (see Kempson 1996; Atkinson 1998; Kronauer 1998; Gallie et al. 2003; and many more). Consequently, it also supports policy measures aiming to prevent such processes either by reducing poverty or supporting the poor in a way that enables them to maintain their social ties.", "page" : "338-359", "title" : "Does Poverty Increase the Risk of Social Isolation? Insights Based on Panel Data from Germany", "type" : "article-journal", "volume" : "59" }, "uris" : [ "http://www.mendeley.com/documents/?uuid=de3ef62c-0467-4b22-a0b0-5ff8ea264560" ] } ], "mendeley" : { "formattedCitation" : "(Eckhard, 2018)", "plainTextFormattedCitation" : "(Eckhard, 2018)", "previouslyFormattedCitation" : "(Eckhard, 2018)" }, "properties" : { "noteIndex" : 0 }, "schema" : "https://github.com/citation-style-language/schema/raw/master/csl-citation.json" }</w:instrText>
      </w:r>
      <w:r w:rsidRPr="00974CE6">
        <w:rPr>
          <w:rFonts w:ascii="Calibri" w:eastAsia="Calibri" w:hAnsi="Calibri" w:cs="Times New Roman"/>
          <w:lang w:val="en-MY" w:eastAsia="en-US"/>
        </w:rPr>
        <w:fldChar w:fldCharType="separate"/>
      </w:r>
      <w:r w:rsidRPr="00974CE6">
        <w:rPr>
          <w:rFonts w:ascii="Calibri" w:eastAsia="Calibri" w:hAnsi="Calibri" w:cs="Times New Roman"/>
          <w:noProof/>
          <w:lang w:val="en-MY" w:eastAsia="en-US"/>
        </w:rPr>
        <w:t>(Eckhard, 2018)</w:t>
      </w:r>
      <w:r w:rsidRPr="00974CE6">
        <w:rPr>
          <w:rFonts w:ascii="Calibri" w:eastAsia="Calibri" w:hAnsi="Calibri" w:cs="Times New Roman"/>
          <w:lang w:val="en-MY" w:eastAsia="en-US"/>
        </w:rPr>
        <w:fldChar w:fldCharType="end"/>
      </w:r>
      <w:r w:rsidRPr="00974CE6">
        <w:rPr>
          <w:rFonts w:ascii="Calibri" w:eastAsia="Calibri" w:hAnsi="Calibri" w:cs="Times New Roman"/>
          <w:lang w:val="en-MY" w:eastAsia="en-US"/>
        </w:rPr>
        <w:t>. Uncertain financial resources limit the capacity of individuals to sustain or initiate personal relationships. Moreover, belonging to a poor socioeconomic status fosters feelings of shame and inferiority towards the general public, thus inducing social withdrawal. Being poor also leads to unaffordability of home care and specialised services which may serve to promote social interaction (</w:t>
      </w:r>
      <w:proofErr w:type="spellStart"/>
      <w:r w:rsidRPr="00974CE6">
        <w:rPr>
          <w:rFonts w:ascii="Calibri" w:eastAsia="Times New Roman" w:hAnsi="Calibri" w:cs="Times New Roman"/>
          <w:color w:val="000000"/>
          <w:kern w:val="24"/>
          <w:lang w:val="en-US" w:eastAsia="en-US"/>
        </w:rPr>
        <w:t>Klinenbeerg</w:t>
      </w:r>
      <w:proofErr w:type="spellEnd"/>
      <w:r w:rsidRPr="00974CE6">
        <w:rPr>
          <w:rFonts w:ascii="Calibri" w:eastAsia="Times New Roman" w:hAnsi="Calibri" w:cs="Times New Roman"/>
          <w:color w:val="000000"/>
          <w:kern w:val="24"/>
          <w:lang w:val="en-US" w:eastAsia="en-US"/>
        </w:rPr>
        <w:t>, 2016)</w:t>
      </w:r>
      <w:r w:rsidRPr="00974CE6">
        <w:rPr>
          <w:rFonts w:ascii="Calibri" w:eastAsia="Calibri" w:hAnsi="Calibri" w:cs="Times New Roman"/>
          <w:lang w:val="en-MY" w:eastAsia="en-US"/>
        </w:rPr>
        <w:t xml:space="preserve">. Such negative effects result in social marginalisation of deprived classes in an urban society.  </w:t>
      </w:r>
    </w:p>
    <w:p w:rsidR="00974CE6" w:rsidRPr="00974CE6" w:rsidRDefault="00974CE6" w:rsidP="00974CE6">
      <w:pPr>
        <w:spacing w:after="160" w:line="259" w:lineRule="auto"/>
        <w:jc w:val="both"/>
        <w:rPr>
          <w:rFonts w:ascii="Calibri" w:eastAsia="Calibri" w:hAnsi="Calibri" w:cs="Times New Roman"/>
          <w:lang w:val="en-US" w:eastAsia="en-US"/>
        </w:rPr>
      </w:pPr>
    </w:p>
    <w:p w:rsidR="00974CE6" w:rsidRPr="00974CE6" w:rsidRDefault="00974CE6" w:rsidP="00974CE6">
      <w:pPr>
        <w:keepNext/>
        <w:keepLines/>
        <w:spacing w:before="240" w:line="259" w:lineRule="auto"/>
        <w:ind w:left="432" w:hanging="432"/>
        <w:jc w:val="both"/>
        <w:outlineLvl w:val="0"/>
        <w:rPr>
          <w:rFonts w:ascii="Calibri Light" w:eastAsia="Times New Roman" w:hAnsi="Calibri Light" w:cs="Times New Roman"/>
          <w:color w:val="2F5496"/>
          <w:sz w:val="32"/>
          <w:szCs w:val="32"/>
          <w:lang w:val="en-US" w:eastAsia="en-US"/>
        </w:rPr>
      </w:pPr>
      <w:r w:rsidRPr="00974CE6">
        <w:rPr>
          <w:rFonts w:ascii="Calibri Light" w:eastAsia="Times New Roman" w:hAnsi="Calibri Light" w:cs="Times New Roman"/>
          <w:color w:val="2F5496"/>
          <w:sz w:val="32"/>
          <w:szCs w:val="32"/>
          <w:lang w:val="en-US" w:eastAsia="en-US"/>
        </w:rPr>
        <w:t>Policy recommendations</w:t>
      </w:r>
    </w:p>
    <w:p w:rsidR="00974CE6" w:rsidRPr="00974CE6" w:rsidRDefault="00974CE6" w:rsidP="00974CE6">
      <w:pPr>
        <w:spacing w:after="160" w:line="259" w:lineRule="auto"/>
        <w:jc w:val="both"/>
        <w:rPr>
          <w:rFonts w:ascii="Calibri" w:eastAsia="Calibri" w:hAnsi="Calibri" w:cs="Times New Roman"/>
          <w:lang w:val="en-US" w:eastAsia="en-US"/>
        </w:rPr>
      </w:pP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A number of interventions exist to promote social contact for older people. These include the pensioner’s bus pass, community transport and direct payments in order to allow people to access the community</w:t>
      </w:r>
      <w:sdt>
        <w:sdtPr>
          <w:rPr>
            <w:rFonts w:ascii="Calibri" w:eastAsia="Calibri" w:hAnsi="Calibri" w:cs="Times New Roman"/>
            <w:lang w:val="en-MY" w:eastAsia="en-US"/>
          </w:rPr>
          <w:id w:val="-996337180"/>
          <w:citation/>
        </w:sdtPr>
        <w:sdtEndPr/>
        <w:sdtContent>
          <w:r w:rsidRPr="00974CE6">
            <w:rPr>
              <w:rFonts w:ascii="Calibri" w:eastAsia="Calibri" w:hAnsi="Calibri" w:cs="Times New Roman"/>
              <w:lang w:val="en-MY" w:eastAsia="en-US"/>
            </w:rPr>
            <w:fldChar w:fldCharType="begin"/>
          </w:r>
          <w:r w:rsidRPr="00974CE6">
            <w:rPr>
              <w:rFonts w:ascii="Calibri" w:eastAsia="Calibri" w:hAnsi="Calibri" w:cs="Times New Roman"/>
              <w:lang w:val="en-MY" w:eastAsia="en-US"/>
            </w:rPr>
            <w:instrText xml:space="preserve"> CITATION Age18 \l 2057 </w:instrText>
          </w:r>
          <w:r w:rsidRPr="00974CE6">
            <w:rPr>
              <w:rFonts w:ascii="Calibri" w:eastAsia="Calibri" w:hAnsi="Calibri" w:cs="Times New Roman"/>
              <w:lang w:val="en-MY" w:eastAsia="en-US"/>
            </w:rPr>
            <w:fldChar w:fldCharType="separate"/>
          </w:r>
          <w:r w:rsidRPr="00974CE6">
            <w:rPr>
              <w:rFonts w:ascii="Calibri" w:eastAsia="Calibri" w:hAnsi="Calibri" w:cs="Times New Roman"/>
              <w:lang w:val="en-MY" w:eastAsia="en-US"/>
            </w:rPr>
            <w:t xml:space="preserve"> (Age UK, 2018)</w:t>
          </w:r>
          <w:r w:rsidRPr="00974CE6">
            <w:rPr>
              <w:rFonts w:ascii="Calibri" w:eastAsia="Calibri" w:hAnsi="Calibri" w:cs="Times New Roman"/>
              <w:lang w:val="en-MY" w:eastAsia="en-US"/>
            </w:rPr>
            <w:fldChar w:fldCharType="end"/>
          </w:r>
        </w:sdtContent>
      </w:sdt>
      <w:r w:rsidRPr="00974CE6">
        <w:rPr>
          <w:rFonts w:ascii="Calibri" w:eastAsia="Calibri" w:hAnsi="Calibri" w:cs="Times New Roman"/>
          <w:lang w:val="en-MY" w:eastAsia="en-US"/>
        </w:rPr>
        <w:t xml:space="preserve">. This paper suggests that increasing opportunities for social contact does not necessarily mean reduced loneliness. In urban areas there are more opportunities for socializing, better transport, shorter distances to see other people and yet more loneliness amongst the elderly. </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Additionally, this paper suggests that loneliness is based on building deep emotional connections. Therefore interventions that promote positive social relationships may be more effective. A number of social care interventions exist that encourage vulnerable people to live with other people that are not elderly or vulnerable. One example is Shared Lives, where an individual lives a small community of vulnerable people and provides then with low level care. Each of the people receiving care has their own tenancy, allowing them to maintain autonomy</w:t>
      </w:r>
      <w:sdt>
        <w:sdtPr>
          <w:rPr>
            <w:rFonts w:ascii="Calibri" w:eastAsia="Calibri" w:hAnsi="Calibri" w:cs="Times New Roman"/>
            <w:lang w:val="en-MY" w:eastAsia="en-US"/>
          </w:rPr>
          <w:id w:val="671839428"/>
          <w:citation/>
        </w:sdtPr>
        <w:sdtEndPr/>
        <w:sdtContent>
          <w:r w:rsidRPr="00974CE6">
            <w:rPr>
              <w:rFonts w:ascii="Calibri" w:eastAsia="Calibri" w:hAnsi="Calibri" w:cs="Times New Roman"/>
              <w:lang w:val="en-MY" w:eastAsia="en-US"/>
            </w:rPr>
            <w:fldChar w:fldCharType="begin"/>
          </w:r>
          <w:r w:rsidRPr="00974CE6">
            <w:rPr>
              <w:rFonts w:ascii="Calibri" w:eastAsia="Calibri" w:hAnsi="Calibri" w:cs="Times New Roman"/>
              <w:lang w:val="en-MY" w:eastAsia="en-US"/>
            </w:rPr>
            <w:instrText xml:space="preserve"> CITATION Sha18 \l 2057 </w:instrText>
          </w:r>
          <w:r w:rsidRPr="00974CE6">
            <w:rPr>
              <w:rFonts w:ascii="Calibri" w:eastAsia="Calibri" w:hAnsi="Calibri" w:cs="Times New Roman"/>
              <w:lang w:val="en-MY" w:eastAsia="en-US"/>
            </w:rPr>
            <w:fldChar w:fldCharType="separate"/>
          </w:r>
          <w:r w:rsidRPr="00974CE6">
            <w:rPr>
              <w:rFonts w:ascii="Calibri" w:eastAsia="Calibri" w:hAnsi="Calibri" w:cs="Times New Roman"/>
              <w:lang w:val="en-MY" w:eastAsia="en-US"/>
            </w:rPr>
            <w:t xml:space="preserve"> (Shared Lives, 2018)</w:t>
          </w:r>
          <w:r w:rsidRPr="00974CE6">
            <w:rPr>
              <w:rFonts w:ascii="Calibri" w:eastAsia="Calibri" w:hAnsi="Calibri" w:cs="Times New Roman"/>
              <w:lang w:val="en-MY" w:eastAsia="en-US"/>
            </w:rPr>
            <w:fldChar w:fldCharType="end"/>
          </w:r>
        </w:sdtContent>
      </w:sdt>
      <w:r w:rsidRPr="00974CE6">
        <w:rPr>
          <w:rFonts w:ascii="Calibri" w:eastAsia="Calibri" w:hAnsi="Calibri" w:cs="Times New Roman"/>
          <w:lang w:val="en-MY" w:eastAsia="en-US"/>
        </w:rPr>
        <w:t xml:space="preserve">. Another example is </w:t>
      </w:r>
      <w:proofErr w:type="spellStart"/>
      <w:r w:rsidRPr="00974CE6">
        <w:rPr>
          <w:rFonts w:ascii="Calibri" w:eastAsia="Calibri" w:hAnsi="Calibri" w:cs="Times New Roman"/>
          <w:lang w:val="en-MY" w:eastAsia="en-US"/>
        </w:rPr>
        <w:t>Homeshare</w:t>
      </w:r>
      <w:proofErr w:type="spellEnd"/>
      <w:r w:rsidRPr="00974CE6">
        <w:rPr>
          <w:rFonts w:ascii="Calibri" w:eastAsia="Calibri" w:hAnsi="Calibri" w:cs="Times New Roman"/>
          <w:lang w:val="en-MY" w:eastAsia="en-US"/>
        </w:rPr>
        <w:t xml:space="preserve">, in which an individual moves into the home of an older person and provides them with support in exchange for reduced rent.  </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lastRenderedPageBreak/>
        <w:t xml:space="preserve">Another intervention involves promoting volunteer based programmes that engages elderly people to participate in constructive community outreach activities (MacLeod et al, 2018). Such programmes foster socialization among elderly community members to counter social isolation. Being involved in productive projects also reduces urban alienation as they are empowered to have a social presence within the society, being able to contribute and make a difference for community. </w:t>
      </w:r>
    </w:p>
    <w:p w:rsidR="00974CE6" w:rsidRPr="00974CE6" w:rsidRDefault="00974CE6" w:rsidP="00974CE6">
      <w:pPr>
        <w:spacing w:after="160" w:line="259" w:lineRule="auto"/>
        <w:ind w:firstLine="360"/>
        <w:jc w:val="both"/>
        <w:rPr>
          <w:rFonts w:ascii="Calibri" w:eastAsia="Calibri" w:hAnsi="Calibri" w:cs="Times New Roman"/>
          <w:lang w:val="en-MY" w:eastAsia="en-US"/>
        </w:rPr>
      </w:pPr>
      <w:r w:rsidRPr="00974CE6">
        <w:rPr>
          <w:rFonts w:ascii="Calibri" w:eastAsia="Calibri" w:hAnsi="Calibri" w:cs="Times New Roman"/>
          <w:lang w:val="en-MY" w:eastAsia="en-US"/>
        </w:rPr>
        <w:t>Lastly, promoting a societal change that shifts stigmatization away from loneliness away sends a message to elderly people that being lonely is a normal occurrence and shameless to address. Removing stigma entices elderly people to be comfortable in seeking help and company. Efforts to reduce stigmatization and increase cohesiveness among society may be developed through public awareness campaigns and supporting local relationship enhancing programmes in Wigan, especially in deprived areas, to help build social capital within the urban community (Department for Digital, Culture, Media and Sport, 2018).</w:t>
      </w:r>
    </w:p>
    <w:p w:rsidR="00974CE6" w:rsidRPr="00974CE6" w:rsidRDefault="00974CE6" w:rsidP="00974CE6">
      <w:pPr>
        <w:spacing w:after="160" w:line="259" w:lineRule="auto"/>
        <w:jc w:val="both"/>
        <w:rPr>
          <w:rFonts w:ascii="Calibri" w:eastAsia="Calibri" w:hAnsi="Calibri" w:cs="Times New Roman"/>
          <w:lang w:val="en-US" w:eastAsia="en-US"/>
        </w:rPr>
      </w:pPr>
    </w:p>
    <w:sdt>
      <w:sdtPr>
        <w:rPr>
          <w:rFonts w:ascii="Calibri" w:eastAsia="Calibri" w:hAnsi="Calibri" w:cs="Times New Roman"/>
          <w:lang w:val="en-US" w:eastAsia="en-US"/>
        </w:rPr>
        <w:id w:val="-1511369493"/>
        <w:docPartObj>
          <w:docPartGallery w:val="Bibliographies"/>
          <w:docPartUnique/>
        </w:docPartObj>
      </w:sdtPr>
      <w:sdtEndPr/>
      <w:sdtContent>
        <w:p w:rsidR="00974CE6" w:rsidRPr="00974CE6" w:rsidRDefault="00974CE6" w:rsidP="00974CE6">
          <w:pPr>
            <w:keepNext/>
            <w:keepLines/>
            <w:spacing w:before="240" w:line="259" w:lineRule="auto"/>
            <w:ind w:left="432" w:hanging="432"/>
            <w:outlineLvl w:val="0"/>
            <w:rPr>
              <w:rFonts w:ascii="Calibri Light" w:eastAsia="Times New Roman" w:hAnsi="Calibri Light" w:cs="Times New Roman"/>
              <w:color w:val="2F5496"/>
              <w:sz w:val="32"/>
              <w:szCs w:val="32"/>
              <w:lang w:val="en-US" w:eastAsia="en-US"/>
            </w:rPr>
          </w:pPr>
          <w:r w:rsidRPr="00974CE6">
            <w:rPr>
              <w:rFonts w:ascii="Calibri Light" w:eastAsia="Times New Roman" w:hAnsi="Calibri Light" w:cs="Times New Roman"/>
              <w:color w:val="2F5496"/>
              <w:sz w:val="32"/>
              <w:szCs w:val="32"/>
              <w:lang w:val="en-US" w:eastAsia="en-US"/>
            </w:rPr>
            <w:t>Bibliography</w:t>
          </w:r>
          <w:r>
            <w:rPr>
              <w:rFonts w:ascii="Calibri Light" w:eastAsia="Times New Roman" w:hAnsi="Calibri Light" w:cs="Times New Roman"/>
              <w:color w:val="2F5496"/>
              <w:sz w:val="32"/>
              <w:szCs w:val="32"/>
              <w:lang w:val="en-US" w:eastAsia="en-US"/>
            </w:rPr>
            <w:t xml:space="preserve"> (Topic 1) </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Age UK. (2014). Evidence Review: Loneliness in Later Life. White Paper, (July), 1–29. </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Age UK. (2018). All the Lonely People: Loneliness in Later Life, (September), 1-13.</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Age UK. (2018, July 17). AGE UK. Retrieved from </w:t>
          </w:r>
          <w:proofErr w:type="spellStart"/>
          <w:r w:rsidRPr="00974CE6">
            <w:rPr>
              <w:rFonts w:ascii="Calibri" w:eastAsia="Calibri" w:hAnsi="Calibri" w:cs="Times New Roman"/>
              <w:lang w:val="en-US" w:eastAsia="en-US"/>
            </w:rPr>
            <w:t>Personalised</w:t>
          </w:r>
          <w:proofErr w:type="spellEnd"/>
          <w:r w:rsidRPr="00974CE6">
            <w:rPr>
              <w:rFonts w:ascii="Calibri" w:eastAsia="Calibri" w:hAnsi="Calibri" w:cs="Times New Roman"/>
              <w:lang w:val="en-US" w:eastAsia="en-US"/>
            </w:rPr>
            <w:t xml:space="preserve"> Care Budgets: https://www.ageuk.org.uk/information-advice/care/paying-for-care/financial-assessment/personal-budgets-and-direct-payments/</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Age UK. (2018, October 31). Age UK. Retrieved from Free bus pass and transport concessions: https://www.ageuk.org.uk/information-advice/money-legal/benefits-entitlements/free-bus-pass-and-transport-concessions/</w:t>
          </w:r>
        </w:p>
        <w:p w:rsidR="00974CE6" w:rsidRPr="00974CE6" w:rsidRDefault="00974CE6" w:rsidP="00974CE6">
          <w:pPr>
            <w:spacing w:after="160" w:line="259" w:lineRule="auto"/>
            <w:jc w:val="both"/>
            <w:rPr>
              <w:rFonts w:ascii="Calibri" w:eastAsia="Calibri" w:hAnsi="Calibri" w:cs="Times New Roman"/>
              <w:lang w:val="en-US" w:eastAsia="en-US"/>
            </w:rPr>
          </w:pPr>
          <w:proofErr w:type="spellStart"/>
          <w:r w:rsidRPr="00974CE6">
            <w:rPr>
              <w:rFonts w:ascii="Calibri" w:eastAsia="Calibri" w:hAnsi="Calibri" w:cs="Times New Roman"/>
              <w:lang w:val="en-US" w:eastAsia="en-US"/>
            </w:rPr>
            <w:t>Baernholdt</w:t>
          </w:r>
          <w:proofErr w:type="spellEnd"/>
          <w:r w:rsidRPr="00974CE6">
            <w:rPr>
              <w:rFonts w:ascii="Calibri" w:eastAsia="Calibri" w:hAnsi="Calibri" w:cs="Times New Roman"/>
              <w:lang w:val="en-US" w:eastAsia="en-US"/>
            </w:rPr>
            <w:t xml:space="preserve">, M., Yan, G., Hinton, I., Rose, K., &amp; </w:t>
          </w:r>
          <w:proofErr w:type="spellStart"/>
          <w:r w:rsidRPr="00974CE6">
            <w:rPr>
              <w:rFonts w:ascii="Calibri" w:eastAsia="Calibri" w:hAnsi="Calibri" w:cs="Times New Roman"/>
              <w:lang w:val="en-US" w:eastAsia="en-US"/>
            </w:rPr>
            <w:t>Mattos</w:t>
          </w:r>
          <w:proofErr w:type="spellEnd"/>
          <w:r w:rsidRPr="00974CE6">
            <w:rPr>
              <w:rFonts w:ascii="Calibri" w:eastAsia="Calibri" w:hAnsi="Calibri" w:cs="Times New Roman"/>
              <w:lang w:val="en-US" w:eastAsia="en-US"/>
            </w:rPr>
            <w:t xml:space="preserve">, M. (2012). Quality of Life in Rural and Urban Adults 65 Years and Older: Findings </w:t>
          </w:r>
          <w:proofErr w:type="gramStart"/>
          <w:r w:rsidRPr="00974CE6">
            <w:rPr>
              <w:rFonts w:ascii="Calibri" w:eastAsia="Calibri" w:hAnsi="Calibri" w:cs="Times New Roman"/>
              <w:lang w:val="en-US" w:eastAsia="en-US"/>
            </w:rPr>
            <w:t>From</w:t>
          </w:r>
          <w:proofErr w:type="gramEnd"/>
          <w:r w:rsidRPr="00974CE6">
            <w:rPr>
              <w:rFonts w:ascii="Calibri" w:eastAsia="Calibri" w:hAnsi="Calibri" w:cs="Times New Roman"/>
              <w:lang w:val="en-US" w:eastAsia="en-US"/>
            </w:rPr>
            <w:t xml:space="preserve"> the National Health and Nutrition Examination Survey. Journal of Rural Health, 28(4), 339–347. </w:t>
          </w:r>
        </w:p>
        <w:p w:rsidR="00974CE6" w:rsidRPr="00974CE6" w:rsidRDefault="00974CE6" w:rsidP="00974CE6">
          <w:pPr>
            <w:spacing w:after="160" w:line="259" w:lineRule="auto"/>
            <w:jc w:val="both"/>
            <w:rPr>
              <w:rFonts w:ascii="Calibri" w:eastAsia="Calibri" w:hAnsi="Calibri" w:cs="Times New Roman"/>
              <w:lang w:val="en-US" w:eastAsia="en-US"/>
            </w:rPr>
          </w:pPr>
          <w:proofErr w:type="spellStart"/>
          <w:r w:rsidRPr="00974CE6">
            <w:rPr>
              <w:rFonts w:ascii="Calibri" w:eastAsia="Calibri" w:hAnsi="Calibri" w:cs="Times New Roman"/>
              <w:lang w:val="en-US" w:eastAsia="en-US"/>
            </w:rPr>
            <w:t>Beutel</w:t>
          </w:r>
          <w:proofErr w:type="spellEnd"/>
          <w:r w:rsidRPr="00974CE6">
            <w:rPr>
              <w:rFonts w:ascii="Calibri" w:eastAsia="Calibri" w:hAnsi="Calibri" w:cs="Times New Roman"/>
              <w:lang w:val="en-US" w:eastAsia="en-US"/>
            </w:rPr>
            <w:t xml:space="preserve">, M. E., Klein, E. M., </w:t>
          </w:r>
          <w:proofErr w:type="spellStart"/>
          <w:r w:rsidRPr="00974CE6">
            <w:rPr>
              <w:rFonts w:ascii="Calibri" w:eastAsia="Calibri" w:hAnsi="Calibri" w:cs="Times New Roman"/>
              <w:lang w:val="en-US" w:eastAsia="en-US"/>
            </w:rPr>
            <w:t>Brähler</w:t>
          </w:r>
          <w:proofErr w:type="spellEnd"/>
          <w:r w:rsidRPr="00974CE6">
            <w:rPr>
              <w:rFonts w:ascii="Calibri" w:eastAsia="Calibri" w:hAnsi="Calibri" w:cs="Times New Roman"/>
              <w:lang w:val="en-US" w:eastAsia="en-US"/>
            </w:rPr>
            <w:t xml:space="preserve">, E., Reiner, I., </w:t>
          </w:r>
          <w:proofErr w:type="spellStart"/>
          <w:r w:rsidRPr="00974CE6">
            <w:rPr>
              <w:rFonts w:ascii="Calibri" w:eastAsia="Calibri" w:hAnsi="Calibri" w:cs="Times New Roman"/>
              <w:lang w:val="en-US" w:eastAsia="en-US"/>
            </w:rPr>
            <w:t>Jünger</w:t>
          </w:r>
          <w:proofErr w:type="spellEnd"/>
          <w:r w:rsidRPr="00974CE6">
            <w:rPr>
              <w:rFonts w:ascii="Calibri" w:eastAsia="Calibri" w:hAnsi="Calibri" w:cs="Times New Roman"/>
              <w:lang w:val="en-US" w:eastAsia="en-US"/>
            </w:rPr>
            <w:t xml:space="preserve">, C., Michal, M., </w:t>
          </w:r>
          <w:proofErr w:type="spellStart"/>
          <w:r w:rsidRPr="00974CE6">
            <w:rPr>
              <w:rFonts w:ascii="Calibri" w:eastAsia="Calibri" w:hAnsi="Calibri" w:cs="Times New Roman"/>
              <w:lang w:val="en-US" w:eastAsia="en-US"/>
            </w:rPr>
            <w:t>Wiltink</w:t>
          </w:r>
          <w:proofErr w:type="spellEnd"/>
          <w:r w:rsidRPr="00974CE6">
            <w:rPr>
              <w:rFonts w:ascii="Calibri" w:eastAsia="Calibri" w:hAnsi="Calibri" w:cs="Times New Roman"/>
              <w:lang w:val="en-US" w:eastAsia="en-US"/>
            </w:rPr>
            <w:t xml:space="preserve">, J., Wild, P. S., </w:t>
          </w:r>
          <w:proofErr w:type="spellStart"/>
          <w:r w:rsidRPr="00974CE6">
            <w:rPr>
              <w:rFonts w:ascii="Calibri" w:eastAsia="Calibri" w:hAnsi="Calibri" w:cs="Times New Roman"/>
              <w:lang w:val="en-US" w:eastAsia="en-US"/>
            </w:rPr>
            <w:t>Münzel</w:t>
          </w:r>
          <w:proofErr w:type="spellEnd"/>
          <w:r w:rsidRPr="00974CE6">
            <w:rPr>
              <w:rFonts w:ascii="Calibri" w:eastAsia="Calibri" w:hAnsi="Calibri" w:cs="Times New Roman"/>
              <w:lang w:val="en-US" w:eastAsia="en-US"/>
            </w:rPr>
            <w:t xml:space="preserve">, T., Lackner, K. J., </w:t>
          </w:r>
          <w:proofErr w:type="spellStart"/>
          <w:r w:rsidRPr="00974CE6">
            <w:rPr>
              <w:rFonts w:ascii="Calibri" w:eastAsia="Calibri" w:hAnsi="Calibri" w:cs="Times New Roman"/>
              <w:lang w:val="en-US" w:eastAsia="en-US"/>
            </w:rPr>
            <w:t>Tibubos</w:t>
          </w:r>
          <w:proofErr w:type="spellEnd"/>
          <w:r w:rsidRPr="00974CE6">
            <w:rPr>
              <w:rFonts w:ascii="Calibri" w:eastAsia="Calibri" w:hAnsi="Calibri" w:cs="Times New Roman"/>
              <w:lang w:val="en-US" w:eastAsia="en-US"/>
            </w:rPr>
            <w:t xml:space="preserve">, A. N. (2017). Loneliness in the general population: prevalence, determinants and relations to mental health. BMC psychiatry, 17(1), 97. </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Bolton, M., Bowling, A., </w:t>
          </w:r>
          <w:proofErr w:type="spellStart"/>
          <w:r w:rsidRPr="00974CE6">
            <w:rPr>
              <w:rFonts w:ascii="Calibri" w:eastAsia="Calibri" w:hAnsi="Calibri" w:cs="Times New Roman"/>
              <w:lang w:val="en-US" w:eastAsia="en-US"/>
            </w:rPr>
            <w:t>Burholt</w:t>
          </w:r>
          <w:proofErr w:type="spellEnd"/>
          <w:r w:rsidRPr="00974CE6">
            <w:rPr>
              <w:rFonts w:ascii="Calibri" w:eastAsia="Calibri" w:hAnsi="Calibri" w:cs="Times New Roman"/>
              <w:lang w:val="en-US" w:eastAsia="en-US"/>
            </w:rPr>
            <w:t xml:space="preserve">, V., </w:t>
          </w:r>
          <w:proofErr w:type="spellStart"/>
          <w:r w:rsidRPr="00974CE6">
            <w:rPr>
              <w:rFonts w:ascii="Calibri" w:eastAsia="Calibri" w:hAnsi="Calibri" w:cs="Times New Roman"/>
              <w:lang w:val="en-US" w:eastAsia="en-US"/>
            </w:rPr>
            <w:t>Cattan</w:t>
          </w:r>
          <w:proofErr w:type="spellEnd"/>
          <w:r w:rsidRPr="00974CE6">
            <w:rPr>
              <w:rFonts w:ascii="Calibri" w:eastAsia="Calibri" w:hAnsi="Calibri" w:cs="Times New Roman"/>
              <w:lang w:val="en-US" w:eastAsia="en-US"/>
            </w:rPr>
            <w:t>, M., Cacioppo, J., Holt-</w:t>
          </w:r>
          <w:proofErr w:type="spellStart"/>
          <w:r w:rsidRPr="00974CE6">
            <w:rPr>
              <w:rFonts w:ascii="Calibri" w:eastAsia="Calibri" w:hAnsi="Calibri" w:cs="Times New Roman"/>
              <w:lang w:val="en-US" w:eastAsia="en-US"/>
            </w:rPr>
            <w:t>lunstad</w:t>
          </w:r>
          <w:proofErr w:type="spellEnd"/>
          <w:r w:rsidRPr="00974CE6">
            <w:rPr>
              <w:rFonts w:ascii="Calibri" w:eastAsia="Calibri" w:hAnsi="Calibri" w:cs="Times New Roman"/>
              <w:lang w:val="en-US" w:eastAsia="en-US"/>
            </w:rPr>
            <w:t xml:space="preserve">, J., Walker, A. (2012). Loneliness--the state we’re in: A report of evidence compiled for the Campaign to End Loneliness. Abingdon: Age UK </w:t>
          </w:r>
          <w:proofErr w:type="spellStart"/>
          <w:r w:rsidRPr="00974CE6">
            <w:rPr>
              <w:rFonts w:ascii="Calibri" w:eastAsia="Calibri" w:hAnsi="Calibri" w:cs="Times New Roman"/>
              <w:lang w:val="en-US" w:eastAsia="en-US"/>
            </w:rPr>
            <w:t>Oxfordshire</w:t>
          </w:r>
          <w:proofErr w:type="spellEnd"/>
          <w:r w:rsidRPr="00974CE6">
            <w:rPr>
              <w:rFonts w:ascii="Calibri" w:eastAsia="Calibri" w:hAnsi="Calibri" w:cs="Times New Roman"/>
              <w:lang w:val="en-US" w:eastAsia="en-US"/>
            </w:rPr>
            <w:t xml:space="preserve">.  </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Costa-Font, J. (2017) “Institutionalization aversion” and the willingness to pay for home health care. Journal of Housing Economics (38), 62–69</w:t>
          </w:r>
        </w:p>
        <w:p w:rsidR="00974CE6" w:rsidRPr="00974CE6" w:rsidRDefault="00974CE6" w:rsidP="00974CE6">
          <w:pPr>
            <w:spacing w:after="160" w:line="259" w:lineRule="auto"/>
            <w:jc w:val="both"/>
            <w:rPr>
              <w:rFonts w:ascii="Calibri" w:eastAsia="Calibri" w:hAnsi="Calibri" w:cs="Times New Roman"/>
              <w:lang w:val="en-US" w:eastAsia="en-US"/>
            </w:rPr>
          </w:pPr>
          <w:proofErr w:type="spellStart"/>
          <w:r w:rsidRPr="00974CE6">
            <w:rPr>
              <w:rFonts w:ascii="Calibri" w:eastAsia="Calibri" w:hAnsi="Calibri" w:cs="Times New Roman"/>
              <w:lang w:val="en-US" w:eastAsia="en-US"/>
            </w:rPr>
            <w:t>Demakakos</w:t>
          </w:r>
          <w:proofErr w:type="spellEnd"/>
          <w:r w:rsidRPr="00974CE6">
            <w:rPr>
              <w:rFonts w:ascii="Calibri" w:eastAsia="Calibri" w:hAnsi="Calibri" w:cs="Times New Roman"/>
              <w:lang w:val="en-US" w:eastAsia="en-US"/>
            </w:rPr>
            <w:t xml:space="preserve">, P., Nunn, S., &amp; </w:t>
          </w:r>
          <w:proofErr w:type="spellStart"/>
          <w:r w:rsidRPr="00974CE6">
            <w:rPr>
              <w:rFonts w:ascii="Calibri" w:eastAsia="Calibri" w:hAnsi="Calibri" w:cs="Times New Roman"/>
              <w:lang w:val="en-US" w:eastAsia="en-US"/>
            </w:rPr>
            <w:t>Nazroo</w:t>
          </w:r>
          <w:proofErr w:type="spellEnd"/>
          <w:r w:rsidRPr="00974CE6">
            <w:rPr>
              <w:rFonts w:ascii="Calibri" w:eastAsia="Calibri" w:hAnsi="Calibri" w:cs="Times New Roman"/>
              <w:lang w:val="en-US" w:eastAsia="en-US"/>
            </w:rPr>
            <w:t xml:space="preserve">, J. (2006). Loneliness, relative deprivation and life satisfaction. In J. Banks, E. Breeze, C. </w:t>
          </w:r>
          <w:proofErr w:type="spellStart"/>
          <w:r w:rsidRPr="00974CE6">
            <w:rPr>
              <w:rFonts w:ascii="Calibri" w:eastAsia="Calibri" w:hAnsi="Calibri" w:cs="Times New Roman"/>
              <w:lang w:val="en-US" w:eastAsia="en-US"/>
            </w:rPr>
            <w:t>Lessof</w:t>
          </w:r>
          <w:proofErr w:type="spellEnd"/>
          <w:r w:rsidRPr="00974CE6">
            <w:rPr>
              <w:rFonts w:ascii="Calibri" w:eastAsia="Calibri" w:hAnsi="Calibri" w:cs="Times New Roman"/>
              <w:lang w:val="en-US" w:eastAsia="en-US"/>
            </w:rPr>
            <w:t xml:space="preserve">, &amp;J. </w:t>
          </w:r>
          <w:proofErr w:type="spellStart"/>
          <w:r w:rsidRPr="00974CE6">
            <w:rPr>
              <w:rFonts w:ascii="Calibri" w:eastAsia="Calibri" w:hAnsi="Calibri" w:cs="Times New Roman"/>
              <w:lang w:val="en-US" w:eastAsia="en-US"/>
            </w:rPr>
            <w:t>Nazroo</w:t>
          </w:r>
          <w:proofErr w:type="spellEnd"/>
          <w:r w:rsidRPr="00974CE6">
            <w:rPr>
              <w:rFonts w:ascii="Calibri" w:eastAsia="Calibri" w:hAnsi="Calibri" w:cs="Times New Roman"/>
              <w:lang w:val="en-US" w:eastAsia="en-US"/>
            </w:rPr>
            <w:t xml:space="preserve"> (Eds.), Retirement, health and relationships of the older population in England: The 2004 English Longitudinal Study of Ageing. London: Institute for Fiscal Studies.</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lastRenderedPageBreak/>
            <w:t>Department for Digital, Culture, Media and Sport. (2018). A connected society: A strategy for tackling loneliness – laying the foundations for change</w:t>
          </w:r>
          <w:proofErr w:type="gramStart"/>
          <w:r w:rsidRPr="00974CE6">
            <w:rPr>
              <w:rFonts w:ascii="Calibri" w:eastAsia="Calibri" w:hAnsi="Calibri" w:cs="Times New Roman"/>
              <w:lang w:val="en-US" w:eastAsia="en-US"/>
            </w:rPr>
            <w:t>.(</w:t>
          </w:r>
          <w:proofErr w:type="gramEnd"/>
          <w:r w:rsidRPr="00974CE6">
            <w:rPr>
              <w:rFonts w:ascii="Calibri" w:eastAsia="Calibri" w:hAnsi="Calibri" w:cs="Times New Roman"/>
              <w:lang w:val="en-US" w:eastAsia="en-US"/>
            </w:rPr>
            <w:t>October); 1 - 84. Retrieved from: www.gov.uk/government/collections/governments-work-on-tackling-loneliness</w:t>
          </w:r>
        </w:p>
        <w:p w:rsidR="00974CE6" w:rsidRPr="00974CE6" w:rsidRDefault="00974CE6" w:rsidP="00974CE6">
          <w:pPr>
            <w:spacing w:after="160" w:line="259" w:lineRule="auto"/>
            <w:jc w:val="both"/>
            <w:rPr>
              <w:rFonts w:ascii="Calibri" w:eastAsia="Calibri" w:hAnsi="Calibri" w:cs="Times New Roman"/>
              <w:lang w:val="en-US" w:eastAsia="en-US"/>
            </w:rPr>
          </w:pPr>
          <w:proofErr w:type="spellStart"/>
          <w:r w:rsidRPr="00974CE6">
            <w:rPr>
              <w:rFonts w:ascii="Calibri" w:eastAsia="Calibri" w:hAnsi="Calibri" w:cs="Times New Roman"/>
              <w:lang w:val="en-US" w:eastAsia="en-US"/>
            </w:rPr>
            <w:t>Eckhard</w:t>
          </w:r>
          <w:proofErr w:type="spellEnd"/>
          <w:r w:rsidRPr="00974CE6">
            <w:rPr>
              <w:rFonts w:ascii="Calibri" w:eastAsia="Calibri" w:hAnsi="Calibri" w:cs="Times New Roman"/>
              <w:lang w:val="en-US" w:eastAsia="en-US"/>
            </w:rPr>
            <w:t xml:space="preserve">, J. (2018). Does Poverty Increase the Risk of Social Isolation? Insights Based on Panel Data from Germany. Sociological Quarterly, 59(2), 338–359. </w:t>
          </w:r>
        </w:p>
        <w:p w:rsidR="00974CE6" w:rsidRPr="00974CE6" w:rsidRDefault="00974CE6" w:rsidP="00974CE6">
          <w:pPr>
            <w:spacing w:after="160" w:line="259" w:lineRule="auto"/>
            <w:jc w:val="both"/>
            <w:rPr>
              <w:rFonts w:ascii="Calibri" w:eastAsia="Calibri" w:hAnsi="Calibri" w:cs="Times New Roman"/>
              <w:lang w:val="en-US" w:eastAsia="en-US"/>
            </w:rPr>
          </w:pPr>
          <w:proofErr w:type="spellStart"/>
          <w:r w:rsidRPr="00974CE6">
            <w:rPr>
              <w:rFonts w:ascii="Calibri" w:eastAsia="Calibri" w:hAnsi="Calibri" w:cs="Times New Roman"/>
              <w:lang w:val="en-US" w:eastAsia="en-US"/>
            </w:rPr>
            <w:t>Gerst</w:t>
          </w:r>
          <w:proofErr w:type="spellEnd"/>
          <w:r w:rsidRPr="00974CE6">
            <w:rPr>
              <w:rFonts w:ascii="Calibri" w:eastAsia="Calibri" w:hAnsi="Calibri" w:cs="Times New Roman"/>
              <w:lang w:val="en-US" w:eastAsia="en-US"/>
            </w:rPr>
            <w:t xml:space="preserve">-Emerson K, </w:t>
          </w:r>
          <w:proofErr w:type="spellStart"/>
          <w:r w:rsidRPr="00974CE6">
            <w:rPr>
              <w:rFonts w:ascii="Calibri" w:eastAsia="Calibri" w:hAnsi="Calibri" w:cs="Times New Roman"/>
              <w:lang w:val="en-US" w:eastAsia="en-US"/>
            </w:rPr>
            <w:t>Jayawardhana</w:t>
          </w:r>
          <w:proofErr w:type="spellEnd"/>
          <w:r w:rsidRPr="00974CE6">
            <w:rPr>
              <w:rFonts w:ascii="Calibri" w:eastAsia="Calibri" w:hAnsi="Calibri" w:cs="Times New Roman"/>
              <w:lang w:val="en-US" w:eastAsia="en-US"/>
            </w:rPr>
            <w:t xml:space="preserve"> J. (2015). Loneliness as a public health issue: the impact </w:t>
          </w:r>
          <w:proofErr w:type="gramStart"/>
          <w:r w:rsidRPr="00974CE6">
            <w:rPr>
              <w:rFonts w:ascii="Calibri" w:eastAsia="Calibri" w:hAnsi="Calibri" w:cs="Times New Roman"/>
              <w:lang w:val="en-US" w:eastAsia="en-US"/>
            </w:rPr>
            <w:t>of  loneliness</w:t>
          </w:r>
          <w:proofErr w:type="gramEnd"/>
          <w:r w:rsidRPr="00974CE6">
            <w:rPr>
              <w:rFonts w:ascii="Calibri" w:eastAsia="Calibri" w:hAnsi="Calibri" w:cs="Times New Roman"/>
              <w:lang w:val="en-US" w:eastAsia="en-US"/>
            </w:rPr>
            <w:t xml:space="preserve"> on health care utilization among older adults. American Journal of Public Health ;105(5):1013-9. </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Griffin, J (2010) The lonely society; The Mental Health Foundation</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Hart, J (2016). Older people in rural areas: Vulnerability due to loneliness and isolation paper. Rural England Research Project, 1–19.</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Holt-</w:t>
          </w:r>
          <w:proofErr w:type="spellStart"/>
          <w:r w:rsidRPr="00974CE6">
            <w:rPr>
              <w:rFonts w:ascii="Calibri" w:eastAsia="Calibri" w:hAnsi="Calibri" w:cs="Times New Roman"/>
              <w:lang w:val="en-US" w:eastAsia="en-US"/>
            </w:rPr>
            <w:t>Lunstad</w:t>
          </w:r>
          <w:proofErr w:type="spellEnd"/>
          <w:r w:rsidRPr="00974CE6">
            <w:rPr>
              <w:rFonts w:ascii="Calibri" w:eastAsia="Calibri" w:hAnsi="Calibri" w:cs="Times New Roman"/>
              <w:lang w:val="en-US" w:eastAsia="en-US"/>
            </w:rPr>
            <w:t xml:space="preserve"> J, Smith TB, Layton JB. (2010). Social relationships and mortality risk: a meta-analytic review. </w:t>
          </w:r>
          <w:proofErr w:type="spellStart"/>
          <w:r w:rsidRPr="00974CE6">
            <w:rPr>
              <w:rFonts w:ascii="Calibri" w:eastAsia="Calibri" w:hAnsi="Calibri" w:cs="Times New Roman"/>
              <w:lang w:val="en-US" w:eastAsia="en-US"/>
            </w:rPr>
            <w:t>PLoS</w:t>
          </w:r>
          <w:proofErr w:type="spellEnd"/>
          <w:r w:rsidRPr="00974CE6">
            <w:rPr>
              <w:rFonts w:ascii="Calibri" w:eastAsia="Calibri" w:hAnsi="Calibri" w:cs="Times New Roman"/>
              <w:lang w:val="en-US" w:eastAsia="en-US"/>
            </w:rPr>
            <w:t xml:space="preserve"> Med;7(7) </w:t>
          </w:r>
        </w:p>
        <w:p w:rsidR="00974CE6" w:rsidRPr="00974CE6" w:rsidRDefault="00974CE6" w:rsidP="00974CE6">
          <w:pPr>
            <w:spacing w:after="160" w:line="259" w:lineRule="auto"/>
            <w:jc w:val="both"/>
            <w:rPr>
              <w:rFonts w:ascii="Calibri" w:eastAsia="Calibri" w:hAnsi="Calibri" w:cs="Times New Roman"/>
              <w:lang w:val="en-US" w:eastAsia="en-US"/>
            </w:rPr>
          </w:pPr>
          <w:proofErr w:type="spellStart"/>
          <w:r w:rsidRPr="00974CE6">
            <w:rPr>
              <w:rFonts w:ascii="Calibri" w:eastAsia="Calibri" w:hAnsi="Calibri" w:cs="Times New Roman"/>
              <w:lang w:val="en-US" w:eastAsia="en-US"/>
            </w:rPr>
            <w:t>Iparraguirre</w:t>
          </w:r>
          <w:proofErr w:type="spellEnd"/>
          <w:r w:rsidRPr="00974CE6">
            <w:rPr>
              <w:rFonts w:ascii="Calibri" w:eastAsia="Calibri" w:hAnsi="Calibri" w:cs="Times New Roman"/>
              <w:lang w:val="en-US" w:eastAsia="en-US"/>
            </w:rPr>
            <w:t>, J. (2016). Predicting the prevalence of loneliness at older ages. Age UK, 1–20. Retrieved from http://www.ageuk.org.uk/professional-resources-home/research/reports/health-wellbeing/predicting-the-prevalence-of-loneliness-at-older-ages/</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Jones, D. A., Victor, C. R., &amp; Vetter, N. J. (1985). The problem of loneliness in the elderly in the community: characteristics of those who are lonely and the factors related to loneliness. The Journal of the Royal College of General Practitioners, 35(272), 136-9. </w:t>
          </w:r>
        </w:p>
        <w:p w:rsidR="00974CE6" w:rsidRPr="00974CE6" w:rsidRDefault="00974CE6" w:rsidP="00974CE6">
          <w:pPr>
            <w:spacing w:after="160" w:line="259" w:lineRule="auto"/>
            <w:jc w:val="both"/>
            <w:rPr>
              <w:rFonts w:ascii="Calibri" w:eastAsia="Calibri" w:hAnsi="Calibri" w:cs="Times New Roman"/>
              <w:lang w:val="en-US" w:eastAsia="en-US"/>
            </w:rPr>
          </w:pPr>
          <w:proofErr w:type="spellStart"/>
          <w:r w:rsidRPr="00974CE6">
            <w:rPr>
              <w:rFonts w:ascii="Calibri" w:eastAsia="Calibri" w:hAnsi="Calibri" w:cs="Times New Roman"/>
              <w:lang w:val="en-US" w:eastAsia="en-US"/>
            </w:rPr>
            <w:t>Klinenbeerg</w:t>
          </w:r>
          <w:proofErr w:type="spellEnd"/>
          <w:r w:rsidRPr="00974CE6">
            <w:rPr>
              <w:rFonts w:ascii="Calibri" w:eastAsia="Calibri" w:hAnsi="Calibri" w:cs="Times New Roman"/>
              <w:lang w:val="en-US" w:eastAsia="en-US"/>
            </w:rPr>
            <w:t>, E</w:t>
          </w:r>
          <w:proofErr w:type="gramStart"/>
          <w:r w:rsidRPr="00974CE6">
            <w:rPr>
              <w:rFonts w:ascii="Calibri" w:eastAsia="Calibri" w:hAnsi="Calibri" w:cs="Times New Roman"/>
              <w:lang w:val="en-US" w:eastAsia="en-US"/>
            </w:rPr>
            <w:t>.(</w:t>
          </w:r>
          <w:proofErr w:type="gramEnd"/>
          <w:r w:rsidRPr="00974CE6">
            <w:rPr>
              <w:rFonts w:ascii="Calibri" w:eastAsia="Calibri" w:hAnsi="Calibri" w:cs="Times New Roman"/>
              <w:lang w:val="en-US" w:eastAsia="en-US"/>
            </w:rPr>
            <w:t xml:space="preserve">2016). Social Isolation, Loneliness, and Living Alone: Identifying the Risks for Public Health. American Journal of public health, 106(5), 786-7. </w:t>
          </w:r>
        </w:p>
        <w:p w:rsidR="00974CE6" w:rsidRPr="00974CE6" w:rsidRDefault="00974CE6" w:rsidP="00974CE6">
          <w:pPr>
            <w:spacing w:after="160" w:line="259" w:lineRule="auto"/>
            <w:jc w:val="both"/>
            <w:rPr>
              <w:rFonts w:ascii="Calibri" w:eastAsia="Calibri" w:hAnsi="Calibri" w:cs="Times New Roman"/>
              <w:lang w:val="en-US" w:eastAsia="en-US"/>
            </w:rPr>
          </w:pPr>
          <w:proofErr w:type="spellStart"/>
          <w:r w:rsidRPr="00974CE6">
            <w:rPr>
              <w:rFonts w:ascii="Calibri" w:eastAsia="Calibri" w:hAnsi="Calibri" w:cs="Times New Roman"/>
              <w:lang w:val="en-US" w:eastAsia="en-US"/>
            </w:rPr>
            <w:t>Löckenhoff</w:t>
          </w:r>
          <w:proofErr w:type="spellEnd"/>
          <w:r w:rsidRPr="00974CE6">
            <w:rPr>
              <w:rFonts w:ascii="Calibri" w:eastAsia="Calibri" w:hAnsi="Calibri" w:cs="Times New Roman"/>
              <w:lang w:val="en-US" w:eastAsia="en-US"/>
            </w:rPr>
            <w:t xml:space="preserve">, C. E., &amp; </w:t>
          </w:r>
          <w:proofErr w:type="spellStart"/>
          <w:r w:rsidRPr="00974CE6">
            <w:rPr>
              <w:rFonts w:ascii="Calibri" w:eastAsia="Calibri" w:hAnsi="Calibri" w:cs="Times New Roman"/>
              <w:lang w:val="en-US" w:eastAsia="en-US"/>
            </w:rPr>
            <w:t>Carstensen</w:t>
          </w:r>
          <w:proofErr w:type="spellEnd"/>
          <w:r w:rsidRPr="00974CE6">
            <w:rPr>
              <w:rFonts w:ascii="Calibri" w:eastAsia="Calibri" w:hAnsi="Calibri" w:cs="Times New Roman"/>
              <w:lang w:val="en-US" w:eastAsia="en-US"/>
            </w:rPr>
            <w:t xml:space="preserve">, L. L. (2004). </w:t>
          </w:r>
          <w:proofErr w:type="spellStart"/>
          <w:r w:rsidRPr="00974CE6">
            <w:rPr>
              <w:rFonts w:ascii="Calibri" w:eastAsia="Calibri" w:hAnsi="Calibri" w:cs="Times New Roman"/>
              <w:lang w:val="en-US" w:eastAsia="en-US"/>
            </w:rPr>
            <w:t>Socioemotionol</w:t>
          </w:r>
          <w:proofErr w:type="spellEnd"/>
          <w:r w:rsidRPr="00974CE6">
            <w:rPr>
              <w:rFonts w:ascii="Calibri" w:eastAsia="Calibri" w:hAnsi="Calibri" w:cs="Times New Roman"/>
              <w:lang w:val="en-US" w:eastAsia="en-US"/>
            </w:rPr>
            <w:t xml:space="preserve"> selectivity theory, aging, and health: The increasingly delicate balance between regulating emotions and making tough choices. Journal of Personality, 72(6), 1395–1424.         </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MacLeod S, </w:t>
          </w:r>
          <w:proofErr w:type="spellStart"/>
          <w:r w:rsidRPr="00974CE6">
            <w:rPr>
              <w:rFonts w:ascii="Calibri" w:eastAsia="Calibri" w:hAnsi="Calibri" w:cs="Times New Roman"/>
              <w:lang w:val="en-US" w:eastAsia="en-US"/>
            </w:rPr>
            <w:t>Musich</w:t>
          </w:r>
          <w:proofErr w:type="spellEnd"/>
          <w:r w:rsidRPr="00974CE6">
            <w:rPr>
              <w:rFonts w:ascii="Calibri" w:eastAsia="Calibri" w:hAnsi="Calibri" w:cs="Times New Roman"/>
              <w:lang w:val="en-US" w:eastAsia="en-US"/>
            </w:rPr>
            <w:t xml:space="preserve"> S, Parikh RB, Hawkins K, Keown K , et al. (2018) Examining Approaches to Address          Loneliness and Social Isolation among Older Adults. Journal of Aging and Geriatric Medicine,2:1,1-8.</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Marmot, M., Oldfield, Z., Clemens, S., Blake, M., Phelps, A., </w:t>
          </w:r>
          <w:proofErr w:type="spellStart"/>
          <w:r w:rsidRPr="00974CE6">
            <w:rPr>
              <w:rFonts w:ascii="Calibri" w:eastAsia="Calibri" w:hAnsi="Calibri" w:cs="Times New Roman"/>
              <w:lang w:val="en-US" w:eastAsia="en-US"/>
            </w:rPr>
            <w:t>Nazroo</w:t>
          </w:r>
          <w:proofErr w:type="spellEnd"/>
          <w:r w:rsidRPr="00974CE6">
            <w:rPr>
              <w:rFonts w:ascii="Calibri" w:eastAsia="Calibri" w:hAnsi="Calibri" w:cs="Times New Roman"/>
              <w:lang w:val="en-US" w:eastAsia="en-US"/>
            </w:rPr>
            <w:t xml:space="preserve">, J., Steptoe, A., Rogers, N., Banks, J., </w:t>
          </w:r>
          <w:proofErr w:type="spellStart"/>
          <w:r w:rsidRPr="00974CE6">
            <w:rPr>
              <w:rFonts w:ascii="Calibri" w:eastAsia="Calibri" w:hAnsi="Calibri" w:cs="Times New Roman"/>
              <w:lang w:val="en-US" w:eastAsia="en-US"/>
            </w:rPr>
            <w:t>Oskala</w:t>
          </w:r>
          <w:proofErr w:type="spellEnd"/>
          <w:r w:rsidRPr="00974CE6">
            <w:rPr>
              <w:rFonts w:ascii="Calibri" w:eastAsia="Calibri" w:hAnsi="Calibri" w:cs="Times New Roman"/>
              <w:lang w:val="en-US" w:eastAsia="en-US"/>
            </w:rPr>
            <w:t>, A. (2016). English Longitudinal Study of Ageing: Waves 0-7, 1998-2015. 25th Edition. UK Data Service. SN: 5050</w:t>
          </w:r>
        </w:p>
        <w:p w:rsidR="00974CE6" w:rsidRPr="00974CE6" w:rsidRDefault="00974CE6" w:rsidP="00974CE6">
          <w:pPr>
            <w:spacing w:after="160" w:line="259" w:lineRule="auto"/>
            <w:jc w:val="both"/>
            <w:rPr>
              <w:rFonts w:ascii="Calibri" w:eastAsia="Calibri" w:hAnsi="Calibri" w:cs="Times New Roman"/>
              <w:lang w:val="en-US" w:eastAsia="en-US"/>
            </w:rPr>
          </w:pPr>
          <w:proofErr w:type="spellStart"/>
          <w:r w:rsidRPr="00974CE6">
            <w:rPr>
              <w:rFonts w:ascii="Calibri" w:eastAsia="Calibri" w:hAnsi="Calibri" w:cs="Times New Roman"/>
              <w:lang w:val="en-US" w:eastAsia="en-US"/>
            </w:rPr>
            <w:t>Perissinotto</w:t>
          </w:r>
          <w:proofErr w:type="spellEnd"/>
          <w:r w:rsidRPr="00974CE6">
            <w:rPr>
              <w:rFonts w:ascii="Calibri" w:eastAsia="Calibri" w:hAnsi="Calibri" w:cs="Times New Roman"/>
              <w:lang w:val="en-US" w:eastAsia="en-US"/>
            </w:rPr>
            <w:t xml:space="preserve"> CM, </w:t>
          </w:r>
          <w:proofErr w:type="spellStart"/>
          <w:r w:rsidRPr="00974CE6">
            <w:rPr>
              <w:rFonts w:ascii="Calibri" w:eastAsia="Calibri" w:hAnsi="Calibri" w:cs="Times New Roman"/>
              <w:lang w:val="en-US" w:eastAsia="en-US"/>
            </w:rPr>
            <w:t>Stijacic</w:t>
          </w:r>
          <w:proofErr w:type="spellEnd"/>
          <w:r w:rsidRPr="00974CE6">
            <w:rPr>
              <w:rFonts w:ascii="Calibri" w:eastAsia="Calibri" w:hAnsi="Calibri" w:cs="Times New Roman"/>
              <w:lang w:val="en-US" w:eastAsia="en-US"/>
            </w:rPr>
            <w:t xml:space="preserve"> </w:t>
          </w:r>
          <w:proofErr w:type="spellStart"/>
          <w:r w:rsidRPr="00974CE6">
            <w:rPr>
              <w:rFonts w:ascii="Calibri" w:eastAsia="Calibri" w:hAnsi="Calibri" w:cs="Times New Roman"/>
              <w:lang w:val="en-US" w:eastAsia="en-US"/>
            </w:rPr>
            <w:t>Cenzer</w:t>
          </w:r>
          <w:proofErr w:type="spellEnd"/>
          <w:r w:rsidRPr="00974CE6">
            <w:rPr>
              <w:rFonts w:ascii="Calibri" w:eastAsia="Calibri" w:hAnsi="Calibri" w:cs="Times New Roman"/>
              <w:lang w:val="en-US" w:eastAsia="en-US"/>
            </w:rPr>
            <w:t xml:space="preserve"> I, </w:t>
          </w:r>
          <w:proofErr w:type="spellStart"/>
          <w:r w:rsidRPr="00974CE6">
            <w:rPr>
              <w:rFonts w:ascii="Calibri" w:eastAsia="Calibri" w:hAnsi="Calibri" w:cs="Times New Roman"/>
              <w:lang w:val="en-US" w:eastAsia="en-US"/>
            </w:rPr>
            <w:t>Covinsky</w:t>
          </w:r>
          <w:proofErr w:type="spellEnd"/>
          <w:r w:rsidRPr="00974CE6">
            <w:rPr>
              <w:rFonts w:ascii="Calibri" w:eastAsia="Calibri" w:hAnsi="Calibri" w:cs="Times New Roman"/>
              <w:lang w:val="en-US" w:eastAsia="en-US"/>
            </w:rPr>
            <w:t xml:space="preserve"> KE</w:t>
          </w:r>
          <w:proofErr w:type="gramStart"/>
          <w:r w:rsidRPr="00974CE6">
            <w:rPr>
              <w:rFonts w:ascii="Calibri" w:eastAsia="Calibri" w:hAnsi="Calibri" w:cs="Times New Roman"/>
              <w:lang w:val="en-US" w:eastAsia="en-US"/>
            </w:rPr>
            <w:t>.(</w:t>
          </w:r>
          <w:proofErr w:type="gramEnd"/>
          <w:r w:rsidRPr="00974CE6">
            <w:rPr>
              <w:rFonts w:ascii="Calibri" w:eastAsia="Calibri" w:hAnsi="Calibri" w:cs="Times New Roman"/>
              <w:lang w:val="en-US" w:eastAsia="en-US"/>
            </w:rPr>
            <w:t>2012)  Loneliness in Older Persons: A Predictor of Functional Decline and Death. Arch Intern Med, 172(14):1078–1084.</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Russell DW, </w:t>
          </w:r>
          <w:proofErr w:type="spellStart"/>
          <w:r w:rsidRPr="00974CE6">
            <w:rPr>
              <w:rFonts w:ascii="Calibri" w:eastAsia="Calibri" w:hAnsi="Calibri" w:cs="Times New Roman"/>
              <w:lang w:val="en-US" w:eastAsia="en-US"/>
            </w:rPr>
            <w:t>Cutrona</w:t>
          </w:r>
          <w:proofErr w:type="spellEnd"/>
          <w:r w:rsidRPr="00974CE6">
            <w:rPr>
              <w:rFonts w:ascii="Calibri" w:eastAsia="Calibri" w:hAnsi="Calibri" w:cs="Times New Roman"/>
              <w:lang w:val="en-US" w:eastAsia="en-US"/>
            </w:rPr>
            <w:t xml:space="preserve"> CE, de la Mora A, Wallace RB. (1997). Loneliness and nursing home admission among rural older adults. Psychology and Aging, 12(4),574-89 </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Scharf, T., Phillipson, C., Smith, A.E. and Kingston, P. (2002) Growing Older in Socially Deprived Areas: Social Exclusion in Later Life, Help the Aged: London. </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Shared Lives. (2018, December 8). Shared Lives Plus. Retrieved from Welcome to Shared Lives Plus: https://sharedlivesplus.org.uk/</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lastRenderedPageBreak/>
            <w:t xml:space="preserve">Sixsmith, A. (1990). The meaning and experience of home in later life. In B. </w:t>
          </w:r>
          <w:proofErr w:type="spellStart"/>
          <w:r w:rsidRPr="00974CE6">
            <w:rPr>
              <w:rFonts w:ascii="Calibri" w:eastAsia="Calibri" w:hAnsi="Calibri" w:cs="Times New Roman"/>
              <w:lang w:val="en-US" w:eastAsia="en-US"/>
            </w:rPr>
            <w:t>Bytheway</w:t>
          </w:r>
          <w:proofErr w:type="spellEnd"/>
          <w:r w:rsidRPr="00974CE6">
            <w:rPr>
              <w:rFonts w:ascii="Calibri" w:eastAsia="Calibri" w:hAnsi="Calibri" w:cs="Times New Roman"/>
              <w:lang w:val="en-US" w:eastAsia="en-US"/>
            </w:rPr>
            <w:t xml:space="preserve">, &amp; J. Johnson (Eds.), Welfare and the ageing experience. </w:t>
          </w:r>
          <w:proofErr w:type="spellStart"/>
          <w:r w:rsidRPr="00974CE6">
            <w:rPr>
              <w:rFonts w:ascii="Calibri" w:eastAsia="Calibri" w:hAnsi="Calibri" w:cs="Times New Roman"/>
              <w:lang w:val="en-US" w:eastAsia="en-US"/>
            </w:rPr>
            <w:t>Aldershot</w:t>
          </w:r>
          <w:proofErr w:type="spellEnd"/>
          <w:r w:rsidRPr="00974CE6">
            <w:rPr>
              <w:rFonts w:ascii="Calibri" w:eastAsia="Calibri" w:hAnsi="Calibri" w:cs="Times New Roman"/>
              <w:lang w:val="en-US" w:eastAsia="en-US"/>
            </w:rPr>
            <w:t>: Avebury.</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Sixsmith, A., &amp; Sixsmith, J. (2008). Ageing in Place in the United Kingdom. Ageing International, 32(3), 219–235. </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Sui, J., &amp; Humphreys, G. W. (2017). Aging enhances cognitive biases to friends but not the self. Psychonomic Bulletin and Review, 24(6), 2021–2030. </w:t>
          </w:r>
        </w:p>
        <w:p w:rsidR="00974CE6" w:rsidRPr="00974CE6" w:rsidRDefault="00974CE6" w:rsidP="00974CE6">
          <w:pPr>
            <w:spacing w:after="160" w:line="259" w:lineRule="auto"/>
            <w:jc w:val="both"/>
            <w:rPr>
              <w:rFonts w:ascii="Calibri" w:eastAsia="Calibri" w:hAnsi="Calibri" w:cs="Times New Roman"/>
              <w:lang w:val="en-US" w:eastAsia="en-US"/>
            </w:rPr>
          </w:pPr>
          <w:proofErr w:type="spellStart"/>
          <w:r w:rsidRPr="00974CE6">
            <w:rPr>
              <w:rFonts w:ascii="Calibri" w:eastAsia="Calibri" w:hAnsi="Calibri" w:cs="Times New Roman"/>
              <w:lang w:val="en-US" w:eastAsia="en-US"/>
            </w:rPr>
            <w:t>Valtorta</w:t>
          </w:r>
          <w:proofErr w:type="spellEnd"/>
          <w:r w:rsidRPr="00974CE6">
            <w:rPr>
              <w:rFonts w:ascii="Calibri" w:eastAsia="Calibri" w:hAnsi="Calibri" w:cs="Times New Roman"/>
              <w:lang w:val="en-US" w:eastAsia="en-US"/>
            </w:rPr>
            <w:t xml:space="preserve">, NK, </w:t>
          </w:r>
          <w:proofErr w:type="spellStart"/>
          <w:r w:rsidRPr="00974CE6">
            <w:rPr>
              <w:rFonts w:ascii="Calibri" w:eastAsia="Calibri" w:hAnsi="Calibri" w:cs="Times New Roman"/>
              <w:lang w:val="en-US" w:eastAsia="en-US"/>
            </w:rPr>
            <w:t>Kanaan</w:t>
          </w:r>
          <w:proofErr w:type="spellEnd"/>
          <w:r w:rsidRPr="00974CE6">
            <w:rPr>
              <w:rFonts w:ascii="Calibri" w:eastAsia="Calibri" w:hAnsi="Calibri" w:cs="Times New Roman"/>
              <w:lang w:val="en-US" w:eastAsia="en-US"/>
            </w:rPr>
            <w:t xml:space="preserve"> M, </w:t>
          </w:r>
          <w:proofErr w:type="spellStart"/>
          <w:r w:rsidRPr="00974CE6">
            <w:rPr>
              <w:rFonts w:ascii="Calibri" w:eastAsia="Calibri" w:hAnsi="Calibri" w:cs="Times New Roman"/>
              <w:lang w:val="en-US" w:eastAsia="en-US"/>
            </w:rPr>
            <w:t>Gilbody</w:t>
          </w:r>
          <w:proofErr w:type="spellEnd"/>
          <w:r w:rsidRPr="00974CE6">
            <w:rPr>
              <w:rFonts w:ascii="Calibri" w:eastAsia="Calibri" w:hAnsi="Calibri" w:cs="Times New Roman"/>
              <w:lang w:val="en-US" w:eastAsia="en-US"/>
            </w:rPr>
            <w:t xml:space="preserve"> S, et al (2016) Loneliness and social isolation as risk factors for coronary           heart disease and stroke: systematic review and meta-analysis of longitudinal observational           studies. Heart; 102, 1009-1016.</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Victor, C; </w:t>
          </w:r>
          <w:proofErr w:type="spellStart"/>
          <w:r w:rsidRPr="00974CE6">
            <w:rPr>
              <w:rFonts w:ascii="Calibri" w:eastAsia="Calibri" w:hAnsi="Calibri" w:cs="Times New Roman"/>
              <w:lang w:val="en-US" w:eastAsia="en-US"/>
            </w:rPr>
            <w:t>Scambler</w:t>
          </w:r>
          <w:proofErr w:type="spellEnd"/>
          <w:r w:rsidRPr="00974CE6">
            <w:rPr>
              <w:rFonts w:ascii="Calibri" w:eastAsia="Calibri" w:hAnsi="Calibri" w:cs="Times New Roman"/>
              <w:lang w:val="en-US" w:eastAsia="en-US"/>
            </w:rPr>
            <w:t>, S; Bond, J &amp; Bowling, A (2005) The prevalence of, and risk factors for, loneliness in later life: a survey of older people in Great Britain in Ageing &amp; Society 25: 357–375</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Wenger, G.C., et al. (1996) Social isolation and loneliness in old age Review and model refinement.   Ageing and Society, 16, 333-358.</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Wilson RS, Krueger KR, Arnold SE, Schneider JA, Kelly JF, Barnes LL, et al. (2007). Loneliness and risk of Alzheimer disease. Archives of General Psychiatry, Feb; 64(2):234-240 </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 xml:space="preserve">Wong, A., Chau, A., Fang, Y., &amp; Woo, J. (2017). Illuminating the Psychological Experience of Elderly Loneliness from a Societal Perspective: A Qualitative Study of Alienation between Older People and Society. International Journal of Environmental Research and Public Health, 14(7), 824. </w:t>
          </w:r>
        </w:p>
        <w:p w:rsidR="00974CE6" w:rsidRPr="00974CE6" w:rsidRDefault="00974CE6" w:rsidP="00974CE6">
          <w:pPr>
            <w:spacing w:after="160" w:line="259" w:lineRule="auto"/>
            <w:jc w:val="both"/>
            <w:rPr>
              <w:rFonts w:ascii="Calibri" w:eastAsia="Calibri" w:hAnsi="Calibri" w:cs="Times New Roman"/>
              <w:lang w:val="en-US" w:eastAsia="en-US"/>
            </w:rPr>
          </w:pPr>
          <w:r w:rsidRPr="00974CE6">
            <w:rPr>
              <w:rFonts w:ascii="Calibri" w:eastAsia="Calibri" w:hAnsi="Calibri" w:cs="Times New Roman"/>
              <w:lang w:val="en-US" w:eastAsia="en-US"/>
            </w:rPr>
            <w:t>WVRS (2012) Loneliness amongst older people and the impact of family connections. 1 – 19.</w:t>
          </w:r>
        </w:p>
      </w:sdtContent>
    </w:sdt>
    <w:p w:rsidR="00974CE6" w:rsidRDefault="00974CE6" w:rsidP="00974CE6">
      <w:pPr>
        <w:spacing w:line="240" w:lineRule="auto"/>
        <w:contextualSpacing/>
        <w:jc w:val="both"/>
        <w:rPr>
          <w:rFonts w:ascii="Calibri Light" w:eastAsia="Times New Roman" w:hAnsi="Calibri Light" w:cs="Times New Roman"/>
          <w:spacing w:val="-10"/>
          <w:kern w:val="28"/>
          <w:sz w:val="56"/>
          <w:szCs w:val="56"/>
          <w:lang w:val="en-US" w:eastAsia="en-US"/>
        </w:rPr>
      </w:pPr>
      <w:r>
        <w:rPr>
          <w:rFonts w:ascii="Calibri Light" w:eastAsia="Times New Roman" w:hAnsi="Calibri Light" w:cs="Times New Roman"/>
          <w:spacing w:val="-10"/>
          <w:kern w:val="28"/>
          <w:sz w:val="56"/>
          <w:szCs w:val="56"/>
          <w:lang w:val="en-US" w:eastAsia="en-US"/>
        </w:rPr>
        <w:t>Topic 2</w:t>
      </w:r>
    </w:p>
    <w:p w:rsidR="0051056D" w:rsidRDefault="0051056D">
      <w:pPr>
        <w:spacing w:after="160" w:line="259" w:lineRule="auto"/>
        <w:rPr>
          <w:rFonts w:ascii="Calibri" w:eastAsia="Calibri" w:hAnsi="Calibri" w:cs="Calibri"/>
        </w:rPr>
      </w:pPr>
    </w:p>
    <w:p w:rsidR="00974CE6" w:rsidRPr="00974CE6" w:rsidRDefault="00974CE6" w:rsidP="00974CE6">
      <w:pPr>
        <w:spacing w:line="240" w:lineRule="auto"/>
        <w:contextualSpacing/>
        <w:jc w:val="both"/>
        <w:rPr>
          <w:rFonts w:ascii="Calibri Light" w:eastAsia="Times New Roman" w:hAnsi="Calibri Light" w:cs="Times New Roman"/>
          <w:spacing w:val="-10"/>
          <w:kern w:val="28"/>
          <w:sz w:val="56"/>
          <w:szCs w:val="56"/>
          <w:lang w:val="en-US" w:eastAsia="en-US"/>
        </w:rPr>
      </w:pPr>
      <w:r>
        <w:rPr>
          <w:rFonts w:ascii="Calibri Light" w:eastAsia="Times New Roman" w:hAnsi="Calibri Light" w:cs="Times New Roman"/>
          <w:spacing w:val="-10"/>
          <w:kern w:val="28"/>
          <w:sz w:val="56"/>
          <w:szCs w:val="56"/>
          <w:lang w:val="en-US" w:eastAsia="en-US"/>
        </w:rPr>
        <w:t xml:space="preserve">Aging and Expectations </w:t>
      </w:r>
    </w:p>
    <w:p w:rsidR="0051056D" w:rsidRDefault="00777E31">
      <w:pPr>
        <w:spacing w:after="160" w:line="259" w:lineRule="auto"/>
        <w:rPr>
          <w:rFonts w:ascii="Calibri" w:eastAsia="Calibri" w:hAnsi="Calibri" w:cs="Calibri"/>
          <w:u w:val="single"/>
        </w:rPr>
      </w:pPr>
      <w:r>
        <w:rPr>
          <w:rFonts w:ascii="Calibri" w:eastAsia="Calibri" w:hAnsi="Calibri" w:cs="Calibri"/>
          <w:u w:val="single"/>
        </w:rPr>
        <w:t xml:space="preserve">Importance of Expectations </w:t>
      </w:r>
    </w:p>
    <w:p w:rsidR="0051056D" w:rsidRDefault="00777E31">
      <w:pPr>
        <w:spacing w:after="160" w:line="259" w:lineRule="auto"/>
        <w:jc w:val="both"/>
        <w:rPr>
          <w:rFonts w:ascii="Calibri" w:eastAsia="Calibri" w:hAnsi="Calibri" w:cs="Calibri"/>
        </w:rPr>
      </w:pPr>
      <w:r>
        <w:rPr>
          <w:rFonts w:ascii="Calibri" w:eastAsia="Calibri" w:hAnsi="Calibri" w:cs="Calibri"/>
        </w:rPr>
        <w:t xml:space="preserve">Expectations regarding </w:t>
      </w:r>
      <w:r w:rsidR="00800FDF">
        <w:rPr>
          <w:rFonts w:ascii="Calibri" w:eastAsia="Calibri" w:hAnsi="Calibri" w:cs="Calibri"/>
        </w:rPr>
        <w:t xml:space="preserve">ageing can help </w:t>
      </w:r>
      <w:r w:rsidR="00746764">
        <w:rPr>
          <w:rFonts w:ascii="Calibri" w:eastAsia="Calibri" w:hAnsi="Calibri" w:cs="Calibri"/>
        </w:rPr>
        <w:t>predict how</w:t>
      </w:r>
      <w:r>
        <w:rPr>
          <w:rFonts w:ascii="Calibri" w:eastAsia="Calibri" w:hAnsi="Calibri" w:cs="Calibri"/>
        </w:rPr>
        <w:t xml:space="preserve"> well a person will age later in life.  (Kotter-</w:t>
      </w:r>
      <w:proofErr w:type="spellStart"/>
      <w:r>
        <w:rPr>
          <w:rFonts w:ascii="Calibri" w:eastAsia="Calibri" w:hAnsi="Calibri" w:cs="Calibri"/>
        </w:rPr>
        <w:t>Gruhn</w:t>
      </w:r>
      <w:proofErr w:type="spellEnd"/>
      <w:r>
        <w:rPr>
          <w:rFonts w:ascii="Calibri" w:eastAsia="Calibri" w:hAnsi="Calibri" w:cs="Calibri"/>
        </w:rPr>
        <w:t xml:space="preserve"> et al., 2009).  Positive expectations including increased satisfaction with better ageing and younger subjective age.  (Kotter-</w:t>
      </w:r>
      <w:proofErr w:type="spellStart"/>
      <w:r>
        <w:rPr>
          <w:rFonts w:ascii="Calibri" w:eastAsia="Calibri" w:hAnsi="Calibri" w:cs="Calibri"/>
        </w:rPr>
        <w:t>Gruhn</w:t>
      </w:r>
      <w:proofErr w:type="spellEnd"/>
      <w:r>
        <w:rPr>
          <w:rFonts w:ascii="Calibri" w:eastAsia="Calibri" w:hAnsi="Calibri" w:cs="Calibri"/>
        </w:rPr>
        <w:t xml:space="preserve"> et al., 2009) (Prior, K., and K. A. Sargent Cox, 2014) (Rippon, I. and A. Steptoe, 2018).  These positive expectations are associated with lower mortality and improved health and quality of life indicators.   (Kotter-</w:t>
      </w:r>
      <w:proofErr w:type="spellStart"/>
      <w:r>
        <w:rPr>
          <w:rFonts w:ascii="Calibri" w:eastAsia="Calibri" w:hAnsi="Calibri" w:cs="Calibri"/>
        </w:rPr>
        <w:t>Gruhn</w:t>
      </w:r>
      <w:proofErr w:type="spellEnd"/>
      <w:r>
        <w:rPr>
          <w:rFonts w:ascii="Calibri" w:eastAsia="Calibri" w:hAnsi="Calibri" w:cs="Calibri"/>
        </w:rPr>
        <w:t xml:space="preserve"> et al., 2009) (Prior, K., and K. A. Sargent Cox, 2014) (Rippon, I. and A. Steptoe, 2018) (Andrews, R. et al., 2017)   Conversely, individuals can experience negative health impact from when faced with negative images around </w:t>
      </w:r>
      <w:r w:rsidR="00800FDF">
        <w:rPr>
          <w:rFonts w:ascii="Calibri" w:eastAsia="Calibri" w:hAnsi="Calibri" w:cs="Calibri"/>
        </w:rPr>
        <w:t>ageing</w:t>
      </w:r>
      <w:r>
        <w:rPr>
          <w:rFonts w:ascii="Calibri" w:eastAsia="Calibri" w:hAnsi="Calibri" w:cs="Calibri"/>
        </w:rPr>
        <w:t>. (Prior, K. and K.  Sargent-Cox, 2014) (</w:t>
      </w:r>
      <w:proofErr w:type="spellStart"/>
      <w:r>
        <w:rPr>
          <w:rFonts w:ascii="Calibri" w:eastAsia="Calibri" w:hAnsi="Calibri" w:cs="Calibri"/>
        </w:rPr>
        <w:t>Bardach</w:t>
      </w:r>
      <w:proofErr w:type="spellEnd"/>
      <w:r>
        <w:rPr>
          <w:rFonts w:ascii="Calibri" w:eastAsia="Calibri" w:hAnsi="Calibri" w:cs="Calibri"/>
        </w:rPr>
        <w:t>, S., Gayer, C.</w:t>
      </w:r>
      <w:proofErr w:type="gramStart"/>
      <w:r>
        <w:rPr>
          <w:rFonts w:ascii="Calibri" w:eastAsia="Calibri" w:hAnsi="Calibri" w:cs="Calibri"/>
        </w:rPr>
        <w:t xml:space="preserve">,  </w:t>
      </w:r>
      <w:proofErr w:type="spellStart"/>
      <w:r>
        <w:rPr>
          <w:rFonts w:ascii="Calibri" w:eastAsia="Calibri" w:hAnsi="Calibri" w:cs="Calibri"/>
        </w:rPr>
        <w:t>Clinkinbeard</w:t>
      </w:r>
      <w:proofErr w:type="spellEnd"/>
      <w:proofErr w:type="gramEnd"/>
      <w:r>
        <w:rPr>
          <w:rFonts w:ascii="Calibri" w:eastAsia="Calibri" w:hAnsi="Calibri" w:cs="Calibri"/>
        </w:rPr>
        <w:t xml:space="preserve">, T.,  </w:t>
      </w:r>
      <w:proofErr w:type="spellStart"/>
      <w:r>
        <w:rPr>
          <w:rFonts w:ascii="Calibri" w:eastAsia="Calibri" w:hAnsi="Calibri" w:cs="Calibri"/>
        </w:rPr>
        <w:t>Zanjani</w:t>
      </w:r>
      <w:proofErr w:type="spellEnd"/>
      <w:r>
        <w:rPr>
          <w:rFonts w:ascii="Calibri" w:eastAsia="Calibri" w:hAnsi="Calibri" w:cs="Calibri"/>
        </w:rPr>
        <w:t xml:space="preserve"> and J.  Watkins, 2010). In this way, it has been argued that ageing e</w:t>
      </w:r>
      <w:r w:rsidR="00746764">
        <w:rPr>
          <w:rFonts w:ascii="Calibri" w:eastAsia="Calibri" w:hAnsi="Calibri" w:cs="Calibri"/>
        </w:rPr>
        <w:t xml:space="preserve">xpectations could be viewed as </w:t>
      </w:r>
      <w:r>
        <w:rPr>
          <w:rFonts w:ascii="Calibri" w:eastAsia="Calibri" w:hAnsi="Calibri" w:cs="Calibri"/>
        </w:rPr>
        <w:t>self-fulfilling prophecies.   (Kotter-</w:t>
      </w:r>
      <w:proofErr w:type="spellStart"/>
      <w:r>
        <w:rPr>
          <w:rFonts w:ascii="Calibri" w:eastAsia="Calibri" w:hAnsi="Calibri" w:cs="Calibri"/>
        </w:rPr>
        <w:t>Gruhn</w:t>
      </w:r>
      <w:proofErr w:type="spellEnd"/>
      <w:r>
        <w:rPr>
          <w:rFonts w:ascii="Calibri" w:eastAsia="Calibri" w:hAnsi="Calibri" w:cs="Calibri"/>
        </w:rPr>
        <w:t xml:space="preserve"> et al., 2009) (Prior, K., and K. A. Sargent Cox, 2014</w:t>
      </w:r>
      <w:r w:rsidR="00980F14">
        <w:rPr>
          <w:rFonts w:ascii="Calibri" w:eastAsia="Calibri" w:hAnsi="Calibri" w:cs="Calibri"/>
        </w:rPr>
        <w:t xml:space="preserve">) We will look at two key variables in ageing: life expectancy and financial savings, and evaluate what </w:t>
      </w:r>
      <w:proofErr w:type="spellStart"/>
      <w:r w:rsidR="00980F14">
        <w:rPr>
          <w:rFonts w:ascii="Calibri" w:eastAsia="Calibri" w:hAnsi="Calibri" w:cs="Calibri"/>
        </w:rPr>
        <w:t>behavio</w:t>
      </w:r>
      <w:r w:rsidR="001040BD">
        <w:rPr>
          <w:rFonts w:ascii="Calibri" w:eastAsia="Calibri" w:hAnsi="Calibri" w:cs="Calibri"/>
        </w:rPr>
        <w:t>u</w:t>
      </w:r>
      <w:r w:rsidR="00980F14">
        <w:rPr>
          <w:rFonts w:ascii="Calibri" w:eastAsia="Calibri" w:hAnsi="Calibri" w:cs="Calibri"/>
        </w:rPr>
        <w:t>ral</w:t>
      </w:r>
      <w:proofErr w:type="spellEnd"/>
      <w:r w:rsidR="00980F14">
        <w:rPr>
          <w:rFonts w:ascii="Calibri" w:eastAsia="Calibri" w:hAnsi="Calibri" w:cs="Calibri"/>
        </w:rPr>
        <w:t xml:space="preserve"> learnings can be ascertained and perhaps leverage to improve overall ageing expectations and therefore overall ageing. </w:t>
      </w:r>
    </w:p>
    <w:p w:rsidR="00980F14" w:rsidRDefault="00980F14">
      <w:pPr>
        <w:spacing w:after="160" w:line="259" w:lineRule="auto"/>
        <w:jc w:val="both"/>
        <w:rPr>
          <w:rFonts w:ascii="Calibri" w:eastAsia="Calibri" w:hAnsi="Calibri" w:cs="Calibri"/>
        </w:rPr>
      </w:pPr>
    </w:p>
    <w:p w:rsidR="0051056D" w:rsidRPr="00800FDF" w:rsidRDefault="00777E31" w:rsidP="00800FDF">
      <w:pPr>
        <w:pStyle w:val="ListParagraph"/>
        <w:numPr>
          <w:ilvl w:val="0"/>
          <w:numId w:val="1"/>
        </w:numPr>
        <w:spacing w:after="160" w:line="259" w:lineRule="auto"/>
        <w:rPr>
          <w:rFonts w:ascii="Calibri" w:eastAsia="Calibri" w:hAnsi="Calibri" w:cs="Calibri"/>
          <w:u w:val="single"/>
        </w:rPr>
      </w:pPr>
      <w:r w:rsidRPr="00800FDF">
        <w:rPr>
          <w:rFonts w:ascii="Calibri" w:eastAsia="Calibri" w:hAnsi="Calibri" w:cs="Calibri"/>
          <w:u w:val="single"/>
        </w:rPr>
        <w:t xml:space="preserve">Life Expectancy </w:t>
      </w:r>
    </w:p>
    <w:p w:rsidR="0051056D" w:rsidRDefault="00777E31">
      <w:pPr>
        <w:spacing w:after="160" w:line="259" w:lineRule="auto"/>
        <w:rPr>
          <w:rFonts w:ascii="Calibri" w:eastAsia="Calibri" w:hAnsi="Calibri" w:cs="Calibri"/>
        </w:rPr>
      </w:pPr>
      <w:r>
        <w:rPr>
          <w:rFonts w:ascii="Calibri" w:eastAsia="Calibri" w:hAnsi="Calibri" w:cs="Calibri"/>
        </w:rPr>
        <w:t>Life expectancy provides the temporal framework for individuals to plan other aspects of ageing, such as financial planning and housing. (Finkelstein, A. and K.  McGarry, K., 2003). A person who anticipates dying before age 80 or 85 may save less for retirement than one who anticipates living to 90 years.  Individuals who expect a shorter lifespan may also anticipate less need for long-term care, or less years with impact from age related health conditions or deterioration. It is important then to examine the accuracy of individual’s expected life span in relation to the current population estimates and how these expectations are formed.</w:t>
      </w:r>
    </w:p>
    <w:p w:rsidR="0051056D" w:rsidRDefault="00777E31">
      <w:pPr>
        <w:spacing w:after="160" w:line="259" w:lineRule="auto"/>
        <w:rPr>
          <w:rFonts w:ascii="Calibri" w:eastAsia="Calibri" w:hAnsi="Calibri" w:cs="Calibri"/>
        </w:rPr>
      </w:pPr>
      <w:r>
        <w:rPr>
          <w:rFonts w:ascii="Calibri" w:eastAsia="Calibri" w:hAnsi="Calibri" w:cs="Calibri"/>
        </w:rPr>
        <w:t xml:space="preserve">First, we will examine the findings regarding life expectations, and the possible behavioral elements influencing the formation of these expectations. Then we will </w:t>
      </w:r>
      <w:proofErr w:type="spellStart"/>
      <w:r>
        <w:rPr>
          <w:rFonts w:ascii="Calibri" w:eastAsia="Calibri" w:hAnsi="Calibri" w:cs="Calibri"/>
        </w:rPr>
        <w:t>analyse</w:t>
      </w:r>
      <w:proofErr w:type="spellEnd"/>
      <w:r>
        <w:rPr>
          <w:rFonts w:ascii="Calibri" w:eastAsia="Calibri" w:hAnsi="Calibri" w:cs="Calibri"/>
        </w:rPr>
        <w:t xml:space="preserve"> data from the English Longitudinal Study of Ageing (ELSA) Wave 8 to evaluate whether there is possible evidence of </w:t>
      </w:r>
      <w:proofErr w:type="spellStart"/>
      <w:r>
        <w:rPr>
          <w:rFonts w:ascii="Calibri" w:eastAsia="Calibri" w:hAnsi="Calibri" w:cs="Calibri"/>
        </w:rPr>
        <w:t>behavioural</w:t>
      </w:r>
      <w:proofErr w:type="spellEnd"/>
      <w:r>
        <w:rPr>
          <w:rFonts w:ascii="Calibri" w:eastAsia="Calibri" w:hAnsi="Calibri" w:cs="Calibri"/>
        </w:rPr>
        <w:t xml:space="preserve"> elements on individual life expectancy.  </w:t>
      </w:r>
    </w:p>
    <w:p w:rsidR="0051056D" w:rsidRDefault="00777E31">
      <w:pPr>
        <w:spacing w:after="160" w:line="259" w:lineRule="auto"/>
        <w:rPr>
          <w:rFonts w:ascii="Calibri" w:eastAsia="Calibri" w:hAnsi="Calibri" w:cs="Calibri"/>
          <w:u w:val="single"/>
        </w:rPr>
      </w:pPr>
      <w:r>
        <w:rPr>
          <w:rFonts w:ascii="Calibri" w:eastAsia="Calibri" w:hAnsi="Calibri" w:cs="Calibri"/>
          <w:u w:val="single"/>
        </w:rPr>
        <w:t xml:space="preserve">Background </w:t>
      </w:r>
    </w:p>
    <w:p w:rsidR="0051056D" w:rsidRDefault="00777E31">
      <w:pPr>
        <w:spacing w:after="160" w:line="259" w:lineRule="auto"/>
        <w:rPr>
          <w:rFonts w:ascii="Calibri" w:eastAsia="Calibri" w:hAnsi="Calibri" w:cs="Calibri"/>
        </w:rPr>
      </w:pPr>
      <w:r>
        <w:rPr>
          <w:rFonts w:ascii="Calibri" w:eastAsia="Calibri" w:hAnsi="Calibri" w:cs="Calibri"/>
        </w:rPr>
        <w:t>When individuals think of their future, they may be considering how well they will age (quality) and for how long (life expectancy).  Research has found that individuals appear to have fairly reasonable expectations of their own life expectancy – meaning it is not significantly under- or over-estimated. (Costa-Font, J. and M. Costa-Font, 2011).  Individuals bec</w:t>
      </w:r>
      <w:r w:rsidR="00746764">
        <w:rPr>
          <w:rFonts w:ascii="Calibri" w:eastAsia="Calibri" w:hAnsi="Calibri" w:cs="Calibri"/>
        </w:rPr>
        <w:t xml:space="preserve">ome more </w:t>
      </w:r>
      <w:r>
        <w:rPr>
          <w:rFonts w:ascii="Calibri" w:eastAsia="Calibri" w:hAnsi="Calibri" w:cs="Calibri"/>
        </w:rPr>
        <w:t xml:space="preserve">optimistic with regards to life span, the closer they approach old age.   (Costa-Font, J. and M. Costa-Font, 2011).  Given the relative accuracy of life expectancy expectations, we will next look at what </w:t>
      </w:r>
      <w:proofErr w:type="spellStart"/>
      <w:r>
        <w:rPr>
          <w:rFonts w:ascii="Calibri" w:eastAsia="Calibri" w:hAnsi="Calibri" w:cs="Calibri"/>
        </w:rPr>
        <w:t>behavioural</w:t>
      </w:r>
      <w:proofErr w:type="spellEnd"/>
      <w:r>
        <w:rPr>
          <w:rFonts w:ascii="Calibri" w:eastAsia="Calibri" w:hAnsi="Calibri" w:cs="Calibri"/>
        </w:rPr>
        <w:t xml:space="preserve"> elements may be influencing this decision making, and calculation of life expectancy.  </w:t>
      </w:r>
    </w:p>
    <w:p w:rsidR="0051056D" w:rsidRDefault="00777E31">
      <w:pPr>
        <w:spacing w:after="160" w:line="259" w:lineRule="auto"/>
        <w:rPr>
          <w:rFonts w:ascii="Calibri" w:eastAsia="Calibri" w:hAnsi="Calibri" w:cs="Calibri"/>
        </w:rPr>
      </w:pPr>
      <w:r>
        <w:rPr>
          <w:rFonts w:ascii="Calibri" w:eastAsia="Calibri" w:hAnsi="Calibri" w:cs="Calibri"/>
        </w:rPr>
        <w:t>Evidence based on a longitudinal Korean study found that life expectation expectations seem to be relatively rational and aligned with Bayesian learning.  (Pak, T., and Y. Choung, 2017) Bayesian Learning implies that individuals will re-evaluate the probability of an event in consideration of new information. Individual</w:t>
      </w:r>
      <w:r w:rsidR="00980F14">
        <w:rPr>
          <w:rFonts w:ascii="Calibri" w:eastAsia="Calibri" w:hAnsi="Calibri" w:cs="Calibri"/>
        </w:rPr>
        <w:t>s will base their expectations, i.e. probability of events,</w:t>
      </w:r>
      <w:r>
        <w:rPr>
          <w:rFonts w:ascii="Calibri" w:eastAsia="Calibri" w:hAnsi="Calibri" w:cs="Calibri"/>
        </w:rPr>
        <w:t xml:space="preserve"> based on known information and adjust their expectations based on any new information which would come to light.  (Kahneman, 2011) (Pak, T., and Y. Choung, 2017)   With Bayesian learning, we would anticipate that individuals would adjust their anticipated life span rationally with relevant information, such as health habits, including smoking or genetic (familial) history.</w:t>
      </w:r>
    </w:p>
    <w:p w:rsidR="0051056D" w:rsidRDefault="00777E31">
      <w:pPr>
        <w:spacing w:after="160" w:line="259" w:lineRule="auto"/>
        <w:rPr>
          <w:rFonts w:ascii="Calibri" w:eastAsia="Calibri" w:hAnsi="Calibri" w:cs="Calibri"/>
        </w:rPr>
      </w:pPr>
      <w:r>
        <w:rPr>
          <w:rFonts w:ascii="Calibri" w:eastAsia="Calibri" w:hAnsi="Calibri" w:cs="Calibri"/>
        </w:rPr>
        <w:t xml:space="preserve">We put forth that life expectancy expectations may be the result of a combination of Bayesian learning, anchoring and availability bias.  Anchoring is when an individual uses a reference point from which to estimate/weight the likelihood of an event or scenario. (Thaler, R.H., and C.R. Sunstein, 2009) Availability bias is when individuals place increased likelihood of event or situation occurring, the most easily it is recalled.  (Kahneman, 2011) Individuals may anchor their initial life expectancy estimates based on the widely available, and often public, information about lifespans for a given population and gender.  Life expectancy data is widely available and shared through multiple media outlets.  </w:t>
      </w:r>
    </w:p>
    <w:p w:rsidR="0051056D" w:rsidRDefault="00777E31">
      <w:pPr>
        <w:spacing w:after="160" w:line="259" w:lineRule="auto"/>
        <w:rPr>
          <w:rFonts w:ascii="Calibri" w:eastAsia="Calibri" w:hAnsi="Calibri" w:cs="Calibri"/>
        </w:rPr>
      </w:pPr>
      <w:r>
        <w:rPr>
          <w:rFonts w:ascii="Calibri" w:eastAsia="Calibri" w:hAnsi="Calibri" w:cs="Calibri"/>
        </w:rPr>
        <w:t xml:space="preserve">We will next evaluate whether there is further evidence for Bayesian learning connected to life expectancy by evaluating ELSA data related to life span expectations, smoking, and diabetes/high blood sugar. </w:t>
      </w:r>
    </w:p>
    <w:p w:rsidR="0051056D" w:rsidRDefault="00777E31">
      <w:pPr>
        <w:spacing w:after="160" w:line="259" w:lineRule="auto"/>
        <w:rPr>
          <w:rFonts w:ascii="Calibri" w:eastAsia="Calibri" w:hAnsi="Calibri" w:cs="Calibri"/>
          <w:u w:val="single"/>
        </w:rPr>
      </w:pPr>
      <w:r>
        <w:rPr>
          <w:rFonts w:ascii="Calibri" w:eastAsia="Calibri" w:hAnsi="Calibri" w:cs="Calibri"/>
          <w:u w:val="single"/>
        </w:rPr>
        <w:lastRenderedPageBreak/>
        <w:t xml:space="preserve">Data Analysis and Discussion </w:t>
      </w:r>
    </w:p>
    <w:p w:rsidR="0051056D" w:rsidRDefault="00777E31">
      <w:pPr>
        <w:spacing w:after="160" w:line="259" w:lineRule="auto"/>
        <w:rPr>
          <w:rFonts w:ascii="Calibri" w:eastAsia="Calibri" w:hAnsi="Calibri" w:cs="Calibri"/>
        </w:rPr>
      </w:pPr>
      <w:r>
        <w:rPr>
          <w:rFonts w:ascii="Calibri" w:eastAsia="Calibri" w:hAnsi="Calibri" w:cs="Calibri"/>
        </w:rPr>
        <w:t>For the analysis, we used ELSA Wave 8 data which was collected May 2016 to June 2017,</w:t>
      </w:r>
      <w:r w:rsidR="001040BD">
        <w:rPr>
          <w:rFonts w:ascii="Calibri" w:eastAsia="Calibri" w:hAnsi="Calibri" w:cs="Calibri"/>
        </w:rPr>
        <w:t xml:space="preserve"> </w:t>
      </w:r>
      <w:r>
        <w:rPr>
          <w:rFonts w:ascii="Calibri" w:eastAsia="Calibri" w:hAnsi="Calibri" w:cs="Calibri"/>
        </w:rPr>
        <w:t>and included</w:t>
      </w:r>
      <w:r w:rsidR="001040BD">
        <w:rPr>
          <w:rFonts w:ascii="Calibri" w:eastAsia="Calibri" w:hAnsi="Calibri" w:cs="Calibri"/>
        </w:rPr>
        <w:t xml:space="preserve"> 8,445 participants.  (ELSA</w:t>
      </w:r>
      <w:r>
        <w:rPr>
          <w:rFonts w:ascii="Calibri" w:eastAsia="Calibri" w:hAnsi="Calibri" w:cs="Calibri"/>
        </w:rPr>
        <w:t>) We focused on variables included in the Wave 8 data.  A proxy was used for life expectancy with the continuous variable EXLO90 which asked “What are the chances that you will live to be 85 or more?”  (ELSA).  Health information was measured for smoking and diabetes/high blood sugar</w:t>
      </w:r>
      <w:proofErr w:type="gramStart"/>
      <w:r>
        <w:rPr>
          <w:rFonts w:ascii="Calibri" w:eastAsia="Calibri" w:hAnsi="Calibri" w:cs="Calibri"/>
        </w:rPr>
        <w:t>;  we</w:t>
      </w:r>
      <w:proofErr w:type="gramEnd"/>
      <w:r>
        <w:rPr>
          <w:rFonts w:ascii="Calibri" w:eastAsia="Calibri" w:hAnsi="Calibri" w:cs="Calibri"/>
        </w:rPr>
        <w:t xml:space="preserve"> used  (1) variable HESKA, which asked if the individuals smoked cigarettes, though did not include electronic cigarettes, and (2) variable HEDACDI , “Whether confirms diabetes or high blood sugar diagnosis”.  </w:t>
      </w:r>
    </w:p>
    <w:p w:rsidR="0051056D" w:rsidRDefault="00777E31">
      <w:pPr>
        <w:spacing w:after="160" w:line="259" w:lineRule="auto"/>
        <w:rPr>
          <w:rFonts w:ascii="Calibri" w:eastAsia="Calibri" w:hAnsi="Calibri" w:cs="Calibri"/>
        </w:rPr>
      </w:pPr>
      <w:r>
        <w:rPr>
          <w:rFonts w:ascii="Calibri" w:eastAsia="Calibri" w:hAnsi="Calibri" w:cs="Calibri"/>
        </w:rPr>
        <w:t>The current life expectancy for males born in England is 79.5 years and for women</w:t>
      </w:r>
      <w:r w:rsidR="001040BD">
        <w:rPr>
          <w:rFonts w:ascii="Calibri" w:eastAsia="Calibri" w:hAnsi="Calibri" w:cs="Calibri"/>
        </w:rPr>
        <w:t xml:space="preserve"> is 83.2 years.  (ONS, 2015</w:t>
      </w:r>
      <w:r>
        <w:rPr>
          <w:rFonts w:ascii="Calibri" w:eastAsia="Calibri" w:hAnsi="Calibri" w:cs="Calibri"/>
        </w:rPr>
        <w:t xml:space="preserve">).  Though this variable asks expectations slightly greater than current life expectancy – this is a marginal variance and we are evaluating whether those with negatively associated health or familial health histories adjust their expectations downward. </w:t>
      </w:r>
    </w:p>
    <w:p w:rsidR="0051056D" w:rsidRDefault="00777E31">
      <w:pPr>
        <w:spacing w:after="160" w:line="259" w:lineRule="auto"/>
        <w:rPr>
          <w:rFonts w:ascii="Calibri" w:eastAsia="Calibri" w:hAnsi="Calibri" w:cs="Calibri"/>
        </w:rPr>
      </w:pPr>
      <w:r>
        <w:rPr>
          <w:rFonts w:ascii="Calibri" w:eastAsia="Calibri" w:hAnsi="Calibri" w:cs="Calibri"/>
        </w:rPr>
        <w:t xml:space="preserve">The hypothesis is if individuals have and understand relevant health information, such as effects of smoking or high blood sugar, they may adjust their anticipated life expectations downward based on this information.  In other words, frequent smokers would be aware of the health risks of smoking and anticipate being more likely to anticipate dying earlier than the non-smoking population.  </w:t>
      </w:r>
    </w:p>
    <w:p w:rsidR="0051056D" w:rsidRDefault="00777E31">
      <w:pPr>
        <w:spacing w:after="160" w:line="259" w:lineRule="auto"/>
        <w:rPr>
          <w:rFonts w:ascii="Calibri" w:eastAsia="Calibri" w:hAnsi="Calibri" w:cs="Calibri"/>
        </w:rPr>
      </w:pPr>
      <w:r>
        <w:rPr>
          <w:rFonts w:ascii="Calibri" w:eastAsia="Calibri" w:hAnsi="Calibri" w:cs="Calibri"/>
        </w:rPr>
        <w:t xml:space="preserve">Data was uploaded into Stata and linear regression performed - the results of which are below in Table 1.  Both smoking and diabetes/low blood sugar have p values &lt; 0.0000 and 95% confidence intervals which do not include zero.  The r value is small, noting less than 3% of the variation in chances with live to 85 years is explained by variation in smoking or diabetes/blood sugar.  For smoking, a change in smoking (yes/no) results in a 3.29 decreased in chances would live to 85 by 3.29. The effect is greater with diabetes/high blood sugar where a change in high blood sugar/diabetes, is associated with decrease of 4.454. in </w:t>
      </w:r>
      <w:r w:rsidR="001040BD">
        <w:rPr>
          <w:rFonts w:ascii="Calibri" w:eastAsia="Calibri" w:hAnsi="Calibri" w:cs="Calibri"/>
        </w:rPr>
        <w:t>chances</w:t>
      </w:r>
      <w:r>
        <w:rPr>
          <w:rFonts w:ascii="Calibri" w:eastAsia="Calibri" w:hAnsi="Calibri" w:cs="Calibri"/>
        </w:rPr>
        <w:t xml:space="preserve"> that will live to 85 years. </w:t>
      </w:r>
      <w:r w:rsidR="001040BD">
        <w:rPr>
          <w:rFonts w:ascii="Calibri" w:eastAsia="Calibri" w:hAnsi="Calibri" w:cs="Calibri"/>
        </w:rPr>
        <w:t>These results</w:t>
      </w:r>
      <w:r>
        <w:rPr>
          <w:rFonts w:ascii="Calibri" w:eastAsia="Calibri" w:hAnsi="Calibri" w:cs="Calibri"/>
        </w:rPr>
        <w:t xml:space="preserve"> indicate the individuals in the population may be (</w:t>
      </w:r>
      <w:proofErr w:type="spellStart"/>
      <w:r>
        <w:rPr>
          <w:rFonts w:ascii="Calibri" w:eastAsia="Calibri" w:hAnsi="Calibri" w:cs="Calibri"/>
        </w:rPr>
        <w:t>i</w:t>
      </w:r>
      <w:proofErr w:type="spellEnd"/>
      <w:r>
        <w:rPr>
          <w:rFonts w:ascii="Calibri" w:eastAsia="Calibri" w:hAnsi="Calibri" w:cs="Calibri"/>
        </w:rPr>
        <w:t xml:space="preserve">) aware of their adverse health conditions, (ii) aware of the impact of these habits or conditions on their life expectancy, and (iii) adjust their life expectancy estimation downward with this information.  Therefore our hypothesis has not been rejected that individuals are anchoring their life expectancy and then adjusted based on available information, applying Bayesian learning. </w:t>
      </w:r>
    </w:p>
    <w:p w:rsidR="0051056D" w:rsidRDefault="00777E31">
      <w:pPr>
        <w:spacing w:after="160" w:line="259" w:lineRule="auto"/>
        <w:rPr>
          <w:rFonts w:ascii="Calibri" w:eastAsia="Calibri" w:hAnsi="Calibri" w:cs="Calibri"/>
          <w:b/>
          <w:u w:val="single"/>
        </w:rPr>
      </w:pPr>
      <w:r>
        <w:rPr>
          <w:rFonts w:ascii="Calibri" w:eastAsia="Calibri" w:hAnsi="Calibri" w:cs="Calibri"/>
          <w:b/>
          <w:u w:val="single"/>
        </w:rPr>
        <w:t xml:space="preserve">Table. 1 </w:t>
      </w:r>
    </w:p>
    <w:p w:rsidR="0051056D" w:rsidRDefault="00777E31">
      <w:pPr>
        <w:spacing w:after="160" w:line="259" w:lineRule="auto"/>
        <w:rPr>
          <w:rFonts w:ascii="Calibri" w:eastAsia="Calibri" w:hAnsi="Calibri" w:cs="Calibri"/>
        </w:rPr>
      </w:pPr>
      <w:r>
        <w:rPr>
          <w:rFonts w:ascii="Calibri" w:eastAsia="Calibri" w:hAnsi="Calibri" w:cs="Calibri"/>
          <w:noProof/>
          <w:lang w:val="en-GB"/>
        </w:rPr>
        <w:drawing>
          <wp:inline distT="0" distB="0" distL="0" distR="0">
            <wp:extent cx="5943600" cy="1524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1524000"/>
                    </a:xfrm>
                    <a:prstGeom prst="rect">
                      <a:avLst/>
                    </a:prstGeom>
                    <a:ln/>
                  </pic:spPr>
                </pic:pic>
              </a:graphicData>
            </a:graphic>
          </wp:inline>
        </w:drawing>
      </w:r>
    </w:p>
    <w:p w:rsidR="0051056D" w:rsidRDefault="00777E31">
      <w:pPr>
        <w:spacing w:after="160" w:line="259" w:lineRule="auto"/>
        <w:rPr>
          <w:rFonts w:ascii="Calibri" w:eastAsia="Calibri" w:hAnsi="Calibri" w:cs="Calibri"/>
          <w:u w:val="single"/>
        </w:rPr>
      </w:pPr>
      <w:r>
        <w:rPr>
          <w:rFonts w:ascii="Calibri" w:eastAsia="Calibri" w:hAnsi="Calibri" w:cs="Calibri"/>
          <w:u w:val="single"/>
        </w:rPr>
        <w:t>Limitations</w:t>
      </w:r>
    </w:p>
    <w:p w:rsidR="0051056D" w:rsidRDefault="00777E31">
      <w:pPr>
        <w:spacing w:after="160" w:line="259" w:lineRule="auto"/>
        <w:rPr>
          <w:rFonts w:ascii="Calibri" w:eastAsia="Calibri" w:hAnsi="Calibri" w:cs="Calibri"/>
        </w:rPr>
      </w:pPr>
      <w:r>
        <w:rPr>
          <w:rFonts w:ascii="Calibri" w:eastAsia="Calibri" w:hAnsi="Calibri" w:cs="Calibri"/>
        </w:rPr>
        <w:t>Limitations of the data analysis include</w:t>
      </w:r>
      <w:r w:rsidR="00705F19">
        <w:rPr>
          <w:rFonts w:ascii="Calibri" w:eastAsia="Calibri" w:hAnsi="Calibri" w:cs="Calibri"/>
        </w:rPr>
        <w:t xml:space="preserve"> need for</w:t>
      </w:r>
      <w:r>
        <w:rPr>
          <w:rFonts w:ascii="Calibri" w:eastAsia="Calibri" w:hAnsi="Calibri" w:cs="Calibri"/>
        </w:rPr>
        <w:t xml:space="preserve"> further analysis to take into account age and gender</w:t>
      </w:r>
      <w:r w:rsidR="001040BD">
        <w:rPr>
          <w:rFonts w:ascii="Calibri" w:eastAsia="Calibri" w:hAnsi="Calibri" w:cs="Calibri"/>
        </w:rPr>
        <w:t xml:space="preserve"> variations</w:t>
      </w:r>
      <w:r>
        <w:rPr>
          <w:rFonts w:ascii="Calibri" w:eastAsia="Calibri" w:hAnsi="Calibri" w:cs="Calibri"/>
        </w:rPr>
        <w:t>, especially in light of prior research indicating</w:t>
      </w:r>
      <w:r w:rsidR="001040BD">
        <w:rPr>
          <w:rFonts w:ascii="Calibri" w:eastAsia="Calibri" w:hAnsi="Calibri" w:cs="Calibri"/>
        </w:rPr>
        <w:t xml:space="preserve"> different expectations based on gender or proximity to old age</w:t>
      </w:r>
      <w:r>
        <w:rPr>
          <w:rFonts w:ascii="Calibri" w:eastAsia="Calibri" w:hAnsi="Calibri" w:cs="Calibri"/>
        </w:rPr>
        <w:t xml:space="preserve">. Both health conditions were self-reported which may lead to underreporting of </w:t>
      </w:r>
      <w:r>
        <w:rPr>
          <w:rFonts w:ascii="Calibri" w:eastAsia="Calibri" w:hAnsi="Calibri" w:cs="Calibri"/>
        </w:rPr>
        <w:lastRenderedPageBreak/>
        <w:t xml:space="preserve">health behaviors with </w:t>
      </w:r>
      <w:r w:rsidR="0022545F">
        <w:rPr>
          <w:rFonts w:ascii="Calibri" w:eastAsia="Calibri" w:hAnsi="Calibri" w:cs="Calibri"/>
        </w:rPr>
        <w:t>negative associations</w:t>
      </w:r>
      <w:r>
        <w:rPr>
          <w:rFonts w:ascii="Calibri" w:eastAsia="Calibri" w:hAnsi="Calibri" w:cs="Calibri"/>
        </w:rPr>
        <w:t xml:space="preserve"> to social norms.  With regards to smoking, future research may wish to compare long-term smokers, age of smoker, and former smokers, to determine any impact on life span expectations.  ELSA Wave 8 did not include any specific data on obesity, which may be correlated with diabetes, low blood sugar and perceived early mortality risk.  Subjective questions on whether or not a person perceived themselves overweight may be useful, though data on either clinica</w:t>
      </w:r>
      <w:r w:rsidR="0022545F">
        <w:rPr>
          <w:rFonts w:ascii="Calibri" w:eastAsia="Calibri" w:hAnsi="Calibri" w:cs="Calibri"/>
        </w:rPr>
        <w:t>l diagnosis or body mass index c</w:t>
      </w:r>
      <w:r>
        <w:rPr>
          <w:rFonts w:ascii="Calibri" w:eastAsia="Calibri" w:hAnsi="Calibri" w:cs="Calibri"/>
        </w:rPr>
        <w:t xml:space="preserve">ould add value to future research. Lastly, further statistical analysis should expand on this initial linear regression model to test the robustness of the relationship and account for any interference. </w:t>
      </w:r>
    </w:p>
    <w:p w:rsidR="0051056D" w:rsidRDefault="00777E31">
      <w:pPr>
        <w:spacing w:after="160" w:line="259" w:lineRule="auto"/>
        <w:rPr>
          <w:rFonts w:ascii="Calibri" w:eastAsia="Calibri" w:hAnsi="Calibri" w:cs="Calibri"/>
          <w:u w:val="single"/>
        </w:rPr>
      </w:pPr>
      <w:r>
        <w:rPr>
          <w:rFonts w:ascii="Calibri" w:eastAsia="Calibri" w:hAnsi="Calibri" w:cs="Calibri"/>
          <w:u w:val="single"/>
        </w:rPr>
        <w:t xml:space="preserve">Public Policy Implication and Conclusion  </w:t>
      </w:r>
    </w:p>
    <w:p w:rsidR="0051056D" w:rsidRDefault="00777E31">
      <w:pPr>
        <w:spacing w:after="160" w:line="259" w:lineRule="auto"/>
        <w:rPr>
          <w:rFonts w:ascii="Calibri" w:eastAsia="Calibri" w:hAnsi="Calibri" w:cs="Calibri"/>
        </w:rPr>
      </w:pPr>
      <w:r>
        <w:rPr>
          <w:rFonts w:ascii="Calibri" w:eastAsia="Calibri" w:hAnsi="Calibri" w:cs="Calibri"/>
        </w:rPr>
        <w:t>Individuals expectations regarding ageing can impact their planning for their future selves and in fact future health.  Whether or not these expectations are accurate can then have consequential impact on the pressures both on the individual and society to support the ageing population.  The fact individual expectations around life expectancy show Bayesian learning and understanding of impact of health related behavior on mortality, warrants further investigation by policy makers. If one can understand more about how, and importantly why, individuals more or less accurately form</w:t>
      </w:r>
      <w:r w:rsidR="0022545F">
        <w:rPr>
          <w:rFonts w:ascii="Calibri" w:eastAsia="Calibri" w:hAnsi="Calibri" w:cs="Calibri"/>
        </w:rPr>
        <w:t xml:space="preserve"> and possibly adjust</w:t>
      </w:r>
      <w:r>
        <w:rPr>
          <w:rFonts w:ascii="Calibri" w:eastAsia="Calibri" w:hAnsi="Calibri" w:cs="Calibri"/>
        </w:rPr>
        <w:t xml:space="preserve"> life span expectations, then policy makers may be able to apply these learnings to other ageing </w:t>
      </w:r>
      <w:r w:rsidR="0022545F">
        <w:rPr>
          <w:rFonts w:ascii="Calibri" w:eastAsia="Calibri" w:hAnsi="Calibri" w:cs="Calibri"/>
        </w:rPr>
        <w:t>expectations and achieve improved ageing in the population</w:t>
      </w:r>
      <w:r>
        <w:rPr>
          <w:rFonts w:ascii="Calibri" w:eastAsia="Calibri" w:hAnsi="Calibri" w:cs="Calibri"/>
        </w:rPr>
        <w:t xml:space="preserve">. Given the correlation between ageing expectations and future health, this is especially a key time for this analysis so that we can work to help the ageing population live longer, and better. </w:t>
      </w:r>
    </w:p>
    <w:p w:rsidR="00800FDF" w:rsidRDefault="00800FDF">
      <w:pPr>
        <w:spacing w:after="160" w:line="259" w:lineRule="auto"/>
        <w:rPr>
          <w:rFonts w:ascii="Calibri" w:eastAsia="Calibri" w:hAnsi="Calibri" w:cs="Calibri"/>
        </w:rPr>
      </w:pPr>
    </w:p>
    <w:p w:rsidR="0051056D" w:rsidRPr="00800FDF" w:rsidRDefault="00777E31" w:rsidP="00800FDF">
      <w:pPr>
        <w:pStyle w:val="ListParagraph"/>
        <w:numPr>
          <w:ilvl w:val="0"/>
          <w:numId w:val="1"/>
        </w:numPr>
        <w:spacing w:after="160" w:line="259" w:lineRule="auto"/>
        <w:rPr>
          <w:rFonts w:ascii="Calibri" w:eastAsia="Calibri" w:hAnsi="Calibri" w:cs="Calibri"/>
          <w:u w:val="single"/>
        </w:rPr>
      </w:pPr>
      <w:r w:rsidRPr="00800FDF">
        <w:rPr>
          <w:rFonts w:ascii="Calibri" w:eastAsia="Calibri" w:hAnsi="Calibri" w:cs="Calibri"/>
          <w:u w:val="single"/>
        </w:rPr>
        <w:t>Long term Care and the Future Self</w:t>
      </w:r>
    </w:p>
    <w:p w:rsidR="0051056D" w:rsidRDefault="00777E31">
      <w:pPr>
        <w:ind w:firstLine="720"/>
        <w:rPr>
          <w:rFonts w:ascii="Calibri" w:eastAsia="Calibri" w:hAnsi="Calibri" w:cs="Calibri"/>
          <w:color w:val="323132"/>
          <w:highlight w:val="white"/>
        </w:rPr>
      </w:pPr>
      <w:r>
        <w:rPr>
          <w:rFonts w:ascii="Calibri" w:eastAsia="Calibri" w:hAnsi="Calibri" w:cs="Calibri"/>
        </w:rPr>
        <w:t>According to the Office for National Statistics (2018), “</w:t>
      </w:r>
      <w:r>
        <w:rPr>
          <w:rFonts w:ascii="Calibri" w:eastAsia="Calibri" w:hAnsi="Calibri" w:cs="Calibri"/>
          <w:color w:val="323132"/>
          <w:highlight w:val="white"/>
        </w:rPr>
        <w:t>around 18.2% of the UK population were aged 65 years or over at mid-2017, compared with 15.9% in 2007; this is projected to grow to 20.7% by 2027” (Office for National Statistics, 2018)</w:t>
      </w:r>
      <w:r>
        <w:rPr>
          <w:rFonts w:ascii="Calibri" w:eastAsia="Calibri" w:hAnsi="Calibri" w:cs="Calibri"/>
          <w:b/>
          <w:color w:val="323132"/>
          <w:highlight w:val="white"/>
        </w:rPr>
        <w:t xml:space="preserve">.  </w:t>
      </w:r>
      <w:r>
        <w:rPr>
          <w:rFonts w:ascii="Calibri" w:eastAsia="Calibri" w:hAnsi="Calibri" w:cs="Calibri"/>
          <w:color w:val="323132"/>
          <w:highlight w:val="white"/>
        </w:rPr>
        <w:t>Despite an ageing population the publicly funded social care programs in the UK are inadequately prepared.  Indeed, in 2030/31 public social care will face an 18 billion funding gap (</w:t>
      </w:r>
      <w:proofErr w:type="spellStart"/>
      <w:r>
        <w:rPr>
          <w:rFonts w:ascii="Calibri" w:eastAsia="Calibri" w:hAnsi="Calibri" w:cs="Calibri"/>
          <w:color w:val="323132"/>
          <w:highlight w:val="white"/>
        </w:rPr>
        <w:t>Thorlby</w:t>
      </w:r>
      <w:proofErr w:type="spellEnd"/>
      <w:r>
        <w:rPr>
          <w:rFonts w:ascii="Calibri" w:eastAsia="Calibri" w:hAnsi="Calibri" w:cs="Calibri"/>
          <w:color w:val="323132"/>
          <w:highlight w:val="white"/>
        </w:rPr>
        <w:t>, 2018</w:t>
      </w:r>
      <w:proofErr w:type="gramStart"/>
      <w:r>
        <w:rPr>
          <w:rFonts w:ascii="Calibri" w:eastAsia="Calibri" w:hAnsi="Calibri" w:cs="Calibri"/>
          <w:color w:val="323132"/>
          <w:highlight w:val="white"/>
        </w:rPr>
        <w:t>, )</w:t>
      </w:r>
      <w:proofErr w:type="gramEnd"/>
      <w:r>
        <w:rPr>
          <w:rFonts w:ascii="Calibri" w:eastAsia="Calibri" w:hAnsi="Calibri" w:cs="Calibri"/>
          <w:color w:val="323132"/>
          <w:highlight w:val="white"/>
        </w:rPr>
        <w:t>. Due to an increase in utilization, the NHS has become increasingly strident on who is eligible for publicly funded social care. In 2018/19, despite an increase in the number of people requiring social care a diminishing number were deemed eligible based on the criteria. Within these increasing demands cost-shifting to the individual is likely. However</w:t>
      </w:r>
      <w:proofErr w:type="gramStart"/>
      <w:r>
        <w:rPr>
          <w:rFonts w:ascii="Calibri" w:eastAsia="Calibri" w:hAnsi="Calibri" w:cs="Calibri"/>
          <w:color w:val="323132"/>
          <w:highlight w:val="white"/>
        </w:rPr>
        <w:t>,  a</w:t>
      </w:r>
      <w:proofErr w:type="gramEnd"/>
      <w:r>
        <w:rPr>
          <w:rFonts w:ascii="Calibri" w:eastAsia="Calibri" w:hAnsi="Calibri" w:cs="Calibri"/>
          <w:color w:val="323132"/>
          <w:highlight w:val="white"/>
        </w:rPr>
        <w:t xml:space="preserve"> majority of individuals are not privately saving for their retirement or future long term care costs. Indeed, based on one survey by Aaron (2010), only 35% of adults over 50 felt prepared for retirement and nearly all of those sampled had not thought about the costs of long term care or future medical care.  While, many individuals aged 50-60 will have access to a pension at retirement a large portion of </w:t>
      </w:r>
      <w:proofErr w:type="spellStart"/>
      <w:r>
        <w:rPr>
          <w:rFonts w:ascii="Calibri" w:eastAsia="Calibri" w:hAnsi="Calibri" w:cs="Calibri"/>
          <w:color w:val="323132"/>
          <w:highlight w:val="white"/>
        </w:rPr>
        <w:t>self employed</w:t>
      </w:r>
      <w:proofErr w:type="spellEnd"/>
      <w:r>
        <w:rPr>
          <w:rFonts w:ascii="Calibri" w:eastAsia="Calibri" w:hAnsi="Calibri" w:cs="Calibri"/>
          <w:color w:val="323132"/>
          <w:highlight w:val="white"/>
        </w:rPr>
        <w:t xml:space="preserve"> or precariously employed individuals will not have access to these funds.  These issues present a significant policy issue as those with insufficient savings will need to rely heavily on an overburdened social care system, potentially, threatening </w:t>
      </w:r>
      <w:proofErr w:type="gramStart"/>
      <w:r>
        <w:rPr>
          <w:rFonts w:ascii="Calibri" w:eastAsia="Calibri" w:hAnsi="Calibri" w:cs="Calibri"/>
          <w:color w:val="323132"/>
          <w:highlight w:val="white"/>
        </w:rPr>
        <w:t>it’s</w:t>
      </w:r>
      <w:proofErr w:type="gramEnd"/>
      <w:r>
        <w:rPr>
          <w:rFonts w:ascii="Calibri" w:eastAsia="Calibri" w:hAnsi="Calibri" w:cs="Calibri"/>
          <w:color w:val="323132"/>
          <w:highlight w:val="white"/>
        </w:rPr>
        <w:t xml:space="preserve"> sustainability. </w:t>
      </w:r>
    </w:p>
    <w:p w:rsidR="0051056D" w:rsidRDefault="00777E31">
      <w:pPr>
        <w:rPr>
          <w:rFonts w:ascii="Calibri" w:eastAsia="Calibri" w:hAnsi="Calibri" w:cs="Calibri"/>
          <w:color w:val="323132"/>
          <w:highlight w:val="white"/>
        </w:rPr>
      </w:pPr>
      <w:r>
        <w:rPr>
          <w:rFonts w:ascii="Calibri" w:eastAsia="Calibri" w:hAnsi="Calibri" w:cs="Calibri"/>
          <w:color w:val="323132"/>
          <w:highlight w:val="white"/>
        </w:rPr>
        <w:tab/>
        <w:t xml:space="preserve">To investigate factors that influence retirement saving I will be looking at survey data from the Eurobarometer study (2007). In particular, I will be exploring if an individual's experience as a caregiver positively impacts people’s intentions to save for retirement and long term care. I propose that previous experience as a caregiver reduces the psychological distance between the present and the future self </w:t>
      </w:r>
      <w:r>
        <w:rPr>
          <w:rFonts w:ascii="Calibri" w:eastAsia="Calibri" w:hAnsi="Calibri" w:cs="Calibri"/>
          <w:color w:val="323132"/>
          <w:highlight w:val="white"/>
        </w:rPr>
        <w:lastRenderedPageBreak/>
        <w:t xml:space="preserve">and allows individuals to visualize themselves in old age and are thus, more inclined to save.  In this essay, I will briefly discuss the theories surrounding retirement decision making, in particular construal level theory (CLT) and the future self. Then I will discuss the data I used for the study and my analysis.  Lastly, I will present some potential policy initiatives that could be applied based on these findings. </w:t>
      </w:r>
    </w:p>
    <w:p w:rsidR="0051056D" w:rsidRDefault="0051056D">
      <w:pPr>
        <w:rPr>
          <w:rFonts w:ascii="Calibri" w:eastAsia="Calibri" w:hAnsi="Calibri" w:cs="Calibri"/>
          <w:color w:val="323132"/>
          <w:highlight w:val="white"/>
        </w:rPr>
      </w:pPr>
    </w:p>
    <w:p w:rsidR="0051056D" w:rsidRDefault="00777E31">
      <w:pPr>
        <w:rPr>
          <w:rFonts w:ascii="Calibri" w:eastAsia="Calibri" w:hAnsi="Calibri" w:cs="Calibri"/>
          <w:b/>
          <w:color w:val="323132"/>
          <w:highlight w:val="white"/>
        </w:rPr>
      </w:pPr>
      <w:r>
        <w:rPr>
          <w:rFonts w:ascii="Calibri" w:eastAsia="Calibri" w:hAnsi="Calibri" w:cs="Calibri"/>
          <w:b/>
          <w:color w:val="323132"/>
          <w:highlight w:val="white"/>
        </w:rPr>
        <w:t>Background</w:t>
      </w:r>
    </w:p>
    <w:p w:rsidR="0051056D" w:rsidRDefault="00777E31">
      <w:pPr>
        <w:ind w:firstLine="720"/>
        <w:rPr>
          <w:rFonts w:ascii="Calibri" w:eastAsia="Calibri" w:hAnsi="Calibri" w:cs="Calibri"/>
          <w:color w:val="323132"/>
          <w:highlight w:val="white"/>
        </w:rPr>
      </w:pPr>
      <w:r>
        <w:rPr>
          <w:rFonts w:ascii="Calibri" w:eastAsia="Calibri" w:hAnsi="Calibri" w:cs="Calibri"/>
          <w:color w:val="323132"/>
          <w:highlight w:val="white"/>
        </w:rPr>
        <w:t xml:space="preserve">Retirement planning is unique compared to other decision making processes in that the decisions we make today affect us 30 or 40 years down the line. In addition to temporal distance, people must navigate complex information, confront issues of life expectancy and perceptions of </w:t>
      </w:r>
      <w:proofErr w:type="gramStart"/>
      <w:r>
        <w:rPr>
          <w:rFonts w:ascii="Calibri" w:eastAsia="Calibri" w:hAnsi="Calibri" w:cs="Calibri"/>
          <w:color w:val="323132"/>
          <w:highlight w:val="white"/>
        </w:rPr>
        <w:t>risk .</w:t>
      </w:r>
      <w:proofErr w:type="gramEnd"/>
      <w:r>
        <w:rPr>
          <w:rFonts w:ascii="Calibri" w:eastAsia="Calibri" w:hAnsi="Calibri" w:cs="Calibri"/>
          <w:color w:val="323132"/>
          <w:highlight w:val="white"/>
        </w:rPr>
        <w:t xml:space="preserve">  Past theories on retirement decision making have relied heavily on rational lifecycle models that presume individuals consciously adjust their saving and consumption patterns based on their incomes (Modigliani, 1986). While, </w:t>
      </w:r>
      <w:proofErr w:type="spellStart"/>
      <w:r>
        <w:rPr>
          <w:rFonts w:ascii="Calibri" w:eastAsia="Calibri" w:hAnsi="Calibri" w:cs="Calibri"/>
          <w:color w:val="323132"/>
          <w:highlight w:val="white"/>
        </w:rPr>
        <w:t>behavioural</w:t>
      </w:r>
      <w:proofErr w:type="spellEnd"/>
      <w:r>
        <w:rPr>
          <w:rFonts w:ascii="Calibri" w:eastAsia="Calibri" w:hAnsi="Calibri" w:cs="Calibri"/>
          <w:color w:val="323132"/>
          <w:highlight w:val="white"/>
        </w:rPr>
        <w:t xml:space="preserve"> economics </w:t>
      </w:r>
      <w:proofErr w:type="spellStart"/>
      <w:r>
        <w:rPr>
          <w:rFonts w:ascii="Calibri" w:eastAsia="Calibri" w:hAnsi="Calibri" w:cs="Calibri"/>
          <w:color w:val="323132"/>
          <w:highlight w:val="white"/>
        </w:rPr>
        <w:t>positis</w:t>
      </w:r>
      <w:proofErr w:type="spellEnd"/>
      <w:r>
        <w:rPr>
          <w:rFonts w:ascii="Calibri" w:eastAsia="Calibri" w:hAnsi="Calibri" w:cs="Calibri"/>
          <w:color w:val="323132"/>
          <w:highlight w:val="white"/>
        </w:rPr>
        <w:t xml:space="preserve"> that inertia and procrastination are the drivers of people’s inability to save for </w:t>
      </w:r>
      <w:proofErr w:type="gramStart"/>
      <w:r>
        <w:rPr>
          <w:rFonts w:ascii="Calibri" w:eastAsia="Calibri" w:hAnsi="Calibri" w:cs="Calibri"/>
          <w:color w:val="323132"/>
          <w:highlight w:val="white"/>
        </w:rPr>
        <w:t>retirement(</w:t>
      </w:r>
      <w:proofErr w:type="gramEnd"/>
      <w:r>
        <w:rPr>
          <w:rFonts w:ascii="Calibri" w:eastAsia="Calibri" w:hAnsi="Calibri" w:cs="Calibri"/>
          <w:color w:val="323132"/>
          <w:highlight w:val="white"/>
        </w:rPr>
        <w:t xml:space="preserve">Thaler, 2008).  However, neither of these models addresses how the temporality of retirement decision making may affect our perception of future selves and our desire to save.  Two theories offer new insights into retirement planning including, construal level theory and the future self. </w:t>
      </w:r>
    </w:p>
    <w:p w:rsidR="0051056D" w:rsidRDefault="0051056D">
      <w:pPr>
        <w:ind w:firstLine="720"/>
        <w:rPr>
          <w:rFonts w:ascii="Calibri" w:eastAsia="Calibri" w:hAnsi="Calibri" w:cs="Calibri"/>
          <w:color w:val="323132"/>
          <w:highlight w:val="white"/>
        </w:rPr>
      </w:pPr>
    </w:p>
    <w:p w:rsidR="0051056D" w:rsidRDefault="00777E31">
      <w:pPr>
        <w:rPr>
          <w:rFonts w:ascii="Calibri" w:eastAsia="Calibri" w:hAnsi="Calibri" w:cs="Calibri"/>
          <w:color w:val="323132"/>
          <w:highlight w:val="white"/>
          <w:u w:val="single"/>
        </w:rPr>
      </w:pPr>
      <w:r>
        <w:rPr>
          <w:rFonts w:ascii="Calibri" w:eastAsia="Calibri" w:hAnsi="Calibri" w:cs="Calibri"/>
          <w:color w:val="323132"/>
          <w:highlight w:val="white"/>
          <w:u w:val="single"/>
        </w:rPr>
        <w:t>Construal Level Theory/ Psychological Distance</w:t>
      </w:r>
    </w:p>
    <w:p w:rsidR="0051056D" w:rsidRDefault="00777E31">
      <w:pPr>
        <w:ind w:firstLine="720"/>
        <w:rPr>
          <w:rFonts w:ascii="Calibri" w:eastAsia="Calibri" w:hAnsi="Calibri" w:cs="Calibri"/>
        </w:rPr>
      </w:pPr>
      <w:r>
        <w:rPr>
          <w:rFonts w:ascii="Calibri" w:eastAsia="Calibri" w:hAnsi="Calibri" w:cs="Calibri"/>
          <w:color w:val="323132"/>
          <w:highlight w:val="white"/>
        </w:rPr>
        <w:t xml:space="preserve"> Construal Level Theory (CLT) or psychological distance, posits that people construct near events in concrete ways, such as, thinking of minute details  whereas, far distant events are constructed in vague and abstract terms (Liberman et al., 2007).  Since retirement is a temporally distant event people are unable to mental construct the concrete details of their retirement </w:t>
      </w:r>
      <w:proofErr w:type="gramStart"/>
      <w:r>
        <w:rPr>
          <w:rFonts w:ascii="Calibri" w:eastAsia="Calibri" w:hAnsi="Calibri" w:cs="Calibri"/>
          <w:color w:val="323132"/>
          <w:highlight w:val="white"/>
        </w:rPr>
        <w:t>planning  and</w:t>
      </w:r>
      <w:proofErr w:type="gramEnd"/>
      <w:r>
        <w:rPr>
          <w:rFonts w:ascii="Calibri" w:eastAsia="Calibri" w:hAnsi="Calibri" w:cs="Calibri"/>
          <w:color w:val="323132"/>
          <w:highlight w:val="white"/>
        </w:rPr>
        <w:t xml:space="preserve"> thus have a large amount of psychological distance from that event (Liberman et al. 2007).  For many people this distance can lead to a lack of engagement.  Indeed, </w:t>
      </w:r>
      <w:r>
        <w:rPr>
          <w:rFonts w:ascii="Calibri" w:eastAsia="Calibri" w:hAnsi="Calibri" w:cs="Calibri"/>
        </w:rPr>
        <w:t xml:space="preserve">a majority of individuals aged 51-61 years old have not thought about long term care and have not begun to save for retirement (Aaron, 2010). </w:t>
      </w:r>
    </w:p>
    <w:p w:rsidR="0051056D" w:rsidRDefault="00777E31">
      <w:pPr>
        <w:ind w:firstLine="720"/>
        <w:rPr>
          <w:rFonts w:ascii="Calibri" w:eastAsia="Calibri" w:hAnsi="Calibri" w:cs="Calibri"/>
        </w:rPr>
      </w:pPr>
      <w:r>
        <w:rPr>
          <w:rFonts w:ascii="Calibri" w:eastAsia="Calibri" w:hAnsi="Calibri" w:cs="Calibri"/>
        </w:rPr>
        <w:t xml:space="preserve">However, </w:t>
      </w:r>
      <w:proofErr w:type="gramStart"/>
      <w:r>
        <w:rPr>
          <w:rFonts w:ascii="Calibri" w:eastAsia="Calibri" w:hAnsi="Calibri" w:cs="Calibri"/>
        </w:rPr>
        <w:t>evidence  has</w:t>
      </w:r>
      <w:proofErr w:type="gramEnd"/>
      <w:r>
        <w:rPr>
          <w:rFonts w:ascii="Calibri" w:eastAsia="Calibri" w:hAnsi="Calibri" w:cs="Calibri"/>
        </w:rPr>
        <w:t xml:space="preserve"> shown that re-directing people to the concrete or present framed construal levels, can increase people’s engagement with long term goal (Liberman &amp; Trope, 2007).  This includes providing people with details of a future task or asking them to vividly imagine the future task (Liberman &amp; Trope, 2007). </w:t>
      </w:r>
    </w:p>
    <w:p w:rsidR="0051056D" w:rsidRDefault="0051056D">
      <w:pPr>
        <w:rPr>
          <w:rFonts w:ascii="Calibri" w:eastAsia="Calibri" w:hAnsi="Calibri" w:cs="Calibri"/>
        </w:rPr>
      </w:pPr>
    </w:p>
    <w:p w:rsidR="0051056D" w:rsidRDefault="00777E31">
      <w:pPr>
        <w:rPr>
          <w:rFonts w:ascii="Calibri" w:eastAsia="Calibri" w:hAnsi="Calibri" w:cs="Calibri"/>
          <w:u w:val="single"/>
        </w:rPr>
      </w:pPr>
      <w:r>
        <w:rPr>
          <w:rFonts w:ascii="Calibri" w:eastAsia="Calibri" w:hAnsi="Calibri" w:cs="Calibri"/>
          <w:u w:val="single"/>
        </w:rPr>
        <w:t>Future Self</w:t>
      </w:r>
    </w:p>
    <w:p w:rsidR="0051056D" w:rsidRDefault="00777E31">
      <w:pPr>
        <w:ind w:firstLine="720"/>
        <w:rPr>
          <w:rFonts w:ascii="Calibri" w:eastAsia="Calibri" w:hAnsi="Calibri" w:cs="Calibri"/>
        </w:rPr>
      </w:pPr>
      <w:r>
        <w:rPr>
          <w:rFonts w:ascii="Calibri" w:eastAsia="Calibri" w:hAnsi="Calibri" w:cs="Calibri"/>
        </w:rPr>
        <w:t>Not only do many people have trouble conceptualizing retirement due to the temporal distance but they also have trouble saving due an inability to identify with their future self (</w:t>
      </w:r>
      <w:proofErr w:type="spellStart"/>
      <w:r>
        <w:rPr>
          <w:rFonts w:ascii="Calibri" w:eastAsia="Calibri" w:hAnsi="Calibri" w:cs="Calibri"/>
        </w:rPr>
        <w:t>Herschfield</w:t>
      </w:r>
      <w:proofErr w:type="spellEnd"/>
      <w:r>
        <w:rPr>
          <w:rFonts w:ascii="Calibri" w:eastAsia="Calibri" w:hAnsi="Calibri" w:cs="Calibri"/>
        </w:rPr>
        <w:t xml:space="preserve">, 2010).   </w:t>
      </w:r>
      <w:proofErr w:type="spellStart"/>
      <w:r>
        <w:rPr>
          <w:rFonts w:ascii="Calibri" w:eastAsia="Calibri" w:hAnsi="Calibri" w:cs="Calibri"/>
        </w:rPr>
        <w:t>Herschfield</w:t>
      </w:r>
      <w:proofErr w:type="spellEnd"/>
      <w:r>
        <w:rPr>
          <w:rFonts w:ascii="Calibri" w:eastAsia="Calibri" w:hAnsi="Calibri" w:cs="Calibri"/>
        </w:rPr>
        <w:t xml:space="preserve"> et al. (2011), suggests due to the large temporal distance people cannot visually imagine what they might look like when they are over 65 and retiring and thus, have no connection to that </w:t>
      </w:r>
      <w:proofErr w:type="spellStart"/>
      <w:r>
        <w:rPr>
          <w:rFonts w:ascii="Calibri" w:eastAsia="Calibri" w:hAnsi="Calibri" w:cs="Calibri"/>
        </w:rPr>
        <w:t>individual.This</w:t>
      </w:r>
      <w:proofErr w:type="spellEnd"/>
      <w:r>
        <w:rPr>
          <w:rFonts w:ascii="Calibri" w:eastAsia="Calibri" w:hAnsi="Calibri" w:cs="Calibri"/>
        </w:rPr>
        <w:t xml:space="preserve"> disconnect between present and future self makes it feel as if the future self were a stranger. Indeed, brain scans of people show that when we think of making a decisions for our future self the same area lights up as when we think of making a decision for a stranger (</w:t>
      </w:r>
      <w:proofErr w:type="spellStart"/>
      <w:r>
        <w:rPr>
          <w:rFonts w:ascii="Calibri" w:eastAsia="Calibri" w:hAnsi="Calibri" w:cs="Calibri"/>
        </w:rPr>
        <w:t>Herschfield</w:t>
      </w:r>
      <w:proofErr w:type="spellEnd"/>
      <w:r>
        <w:rPr>
          <w:rFonts w:ascii="Calibri" w:eastAsia="Calibri" w:hAnsi="Calibri" w:cs="Calibri"/>
        </w:rPr>
        <w:t xml:space="preserve"> et al. 2011). However, Hershfield et al. has found that this disconnect between present and future self can be bridged by showing people visual representation of their future self.  Indeed, evidence shows that seeing our future </w:t>
      </w:r>
      <w:proofErr w:type="spellStart"/>
      <w:r>
        <w:rPr>
          <w:rFonts w:ascii="Calibri" w:eastAsia="Calibri" w:hAnsi="Calibri" w:cs="Calibri"/>
        </w:rPr>
        <w:t>self increases</w:t>
      </w:r>
      <w:proofErr w:type="spellEnd"/>
      <w:r>
        <w:rPr>
          <w:rFonts w:ascii="Calibri" w:eastAsia="Calibri" w:hAnsi="Calibri" w:cs="Calibri"/>
        </w:rPr>
        <w:t xml:space="preserve"> the propensity to save for retirement. </w:t>
      </w:r>
    </w:p>
    <w:p w:rsidR="0051056D" w:rsidRDefault="0051056D">
      <w:pPr>
        <w:ind w:firstLine="720"/>
        <w:rPr>
          <w:rFonts w:ascii="Calibri" w:eastAsia="Calibri" w:hAnsi="Calibri" w:cs="Calibri"/>
        </w:rPr>
      </w:pPr>
    </w:p>
    <w:p w:rsidR="0051056D" w:rsidRDefault="00777E31">
      <w:pPr>
        <w:rPr>
          <w:rFonts w:ascii="Calibri" w:eastAsia="Calibri" w:hAnsi="Calibri" w:cs="Calibri"/>
          <w:u w:val="single"/>
        </w:rPr>
      </w:pPr>
      <w:r>
        <w:rPr>
          <w:rFonts w:ascii="Calibri" w:eastAsia="Calibri" w:hAnsi="Calibri" w:cs="Calibri"/>
          <w:u w:val="single"/>
        </w:rPr>
        <w:lastRenderedPageBreak/>
        <w:t>Experience of Care giving</w:t>
      </w:r>
    </w:p>
    <w:p w:rsidR="0051056D" w:rsidRDefault="00777E31">
      <w:pPr>
        <w:rPr>
          <w:rFonts w:ascii="Calibri" w:eastAsia="Calibri" w:hAnsi="Calibri" w:cs="Calibri"/>
        </w:rPr>
      </w:pPr>
      <w:r>
        <w:rPr>
          <w:rFonts w:ascii="Calibri" w:eastAsia="Calibri" w:hAnsi="Calibri" w:cs="Calibri"/>
          <w:u w:val="single"/>
        </w:rPr>
        <w:tab/>
      </w:r>
      <w:r>
        <w:rPr>
          <w:rFonts w:ascii="Calibri" w:eastAsia="Calibri" w:hAnsi="Calibri" w:cs="Calibri"/>
        </w:rPr>
        <w:t xml:space="preserve">As stated earlier in this paper, people tend to be overly optimistic regarding their health outcomes with many people assuming they will not require long term care in the future (Tennyson &amp; Yang, 2014).   This optimism may prevent people from purchasing long term care insurance or saving for retirement. However, research has shown that the experience of being an informal caregiver or a close friend being a caregiver, increases one’s likelihood of purchasing long term care insurance (Tennyson &amp; Yang, 2014), .  According to Tennyson &amp; Yang, the experience of being a caregiver alters the person’s perception of risk and increases a perceived probability of disability (Tennyson &amp; Yang, 2014).  This shift in perception may be due to increased knowledge of concrete processes of long term care, as well as, a change in attitudes about ageing (Tennyson &amp; Yang, 2014). </w:t>
      </w:r>
    </w:p>
    <w:p w:rsidR="0051056D" w:rsidRDefault="00777E31">
      <w:pPr>
        <w:ind w:firstLine="720"/>
        <w:rPr>
          <w:rFonts w:ascii="Calibri" w:eastAsia="Calibri" w:hAnsi="Calibri" w:cs="Calibri"/>
        </w:rPr>
      </w:pPr>
      <w:r>
        <w:rPr>
          <w:rFonts w:ascii="Calibri" w:eastAsia="Calibri" w:hAnsi="Calibri" w:cs="Calibri"/>
        </w:rPr>
        <w:t xml:space="preserve">While we were unable to show individuals representation of their future self we suggest that providing caregiving to a family member may elicit similar responses as seeing your future self.  Therefore, in this study, we aim to explore if past experience of caregiving may increase saving </w:t>
      </w:r>
      <w:proofErr w:type="spellStart"/>
      <w:r>
        <w:rPr>
          <w:rFonts w:ascii="Calibri" w:eastAsia="Calibri" w:hAnsi="Calibri" w:cs="Calibri"/>
        </w:rPr>
        <w:t>behaviours</w:t>
      </w:r>
      <w:proofErr w:type="spellEnd"/>
      <w:r>
        <w:rPr>
          <w:rFonts w:ascii="Calibri" w:eastAsia="Calibri" w:hAnsi="Calibri" w:cs="Calibri"/>
        </w:rPr>
        <w:t xml:space="preserve"> by decreasing psychological distance through visualization of the future self and by shifting construal frames. </w:t>
      </w:r>
    </w:p>
    <w:p w:rsidR="0051056D" w:rsidRDefault="0051056D">
      <w:pPr>
        <w:ind w:firstLine="720"/>
        <w:rPr>
          <w:rFonts w:ascii="Calibri" w:eastAsia="Calibri" w:hAnsi="Calibri" w:cs="Calibri"/>
        </w:rPr>
      </w:pPr>
    </w:p>
    <w:p w:rsidR="0051056D" w:rsidRDefault="00777E31">
      <w:pPr>
        <w:rPr>
          <w:rFonts w:ascii="Calibri" w:eastAsia="Calibri" w:hAnsi="Calibri" w:cs="Calibri"/>
          <w:b/>
          <w:color w:val="323132"/>
          <w:highlight w:val="white"/>
        </w:rPr>
      </w:pPr>
      <w:r>
        <w:rPr>
          <w:rFonts w:ascii="Calibri" w:eastAsia="Calibri" w:hAnsi="Calibri" w:cs="Calibri"/>
          <w:b/>
          <w:color w:val="323132"/>
          <w:highlight w:val="white"/>
        </w:rPr>
        <w:t xml:space="preserve">Data </w:t>
      </w:r>
    </w:p>
    <w:p w:rsidR="0051056D" w:rsidRDefault="00777E31">
      <w:pPr>
        <w:ind w:firstLine="720"/>
        <w:rPr>
          <w:rFonts w:ascii="Calibri" w:eastAsia="Calibri" w:hAnsi="Calibri" w:cs="Calibri"/>
          <w:color w:val="323132"/>
          <w:highlight w:val="white"/>
        </w:rPr>
      </w:pPr>
      <w:r>
        <w:rPr>
          <w:rFonts w:ascii="Calibri" w:eastAsia="Calibri" w:hAnsi="Calibri" w:cs="Calibri"/>
          <w:color w:val="323132"/>
          <w:highlight w:val="white"/>
        </w:rPr>
        <w:t xml:space="preserve">Research has shown that people with experience as informal caregiving are more likely to </w:t>
      </w:r>
      <w:proofErr w:type="spellStart"/>
      <w:r>
        <w:rPr>
          <w:rFonts w:ascii="Calibri" w:eastAsia="Calibri" w:hAnsi="Calibri" w:cs="Calibri"/>
          <w:color w:val="323132"/>
          <w:highlight w:val="white"/>
        </w:rPr>
        <w:t>to</w:t>
      </w:r>
      <w:proofErr w:type="spellEnd"/>
      <w:r>
        <w:rPr>
          <w:rFonts w:ascii="Calibri" w:eastAsia="Calibri" w:hAnsi="Calibri" w:cs="Calibri"/>
          <w:color w:val="323132"/>
          <w:highlight w:val="white"/>
        </w:rPr>
        <w:t xml:space="preserve"> purchase long term care insurance (Tennyson &amp; Yang, 2014).  However, no research has been completed looking at how experience as a caregiver affects people’s intention to save money for retirement and how psychological factors may impact this decision. To explore this </w:t>
      </w:r>
      <w:proofErr w:type="gramStart"/>
      <w:r>
        <w:rPr>
          <w:rFonts w:ascii="Calibri" w:eastAsia="Calibri" w:hAnsi="Calibri" w:cs="Calibri"/>
          <w:color w:val="323132"/>
          <w:highlight w:val="white"/>
        </w:rPr>
        <w:t>issue  I</w:t>
      </w:r>
      <w:proofErr w:type="gramEnd"/>
      <w:r>
        <w:rPr>
          <w:rFonts w:ascii="Calibri" w:eastAsia="Calibri" w:hAnsi="Calibri" w:cs="Calibri"/>
          <w:color w:val="323132"/>
          <w:highlight w:val="white"/>
        </w:rPr>
        <w:t xml:space="preserve"> looked at survey data from Eurobarometer study (2007). </w:t>
      </w:r>
      <w:proofErr w:type="gramStart"/>
      <w:r>
        <w:rPr>
          <w:rFonts w:ascii="Calibri" w:eastAsia="Calibri" w:hAnsi="Calibri" w:cs="Calibri"/>
          <w:color w:val="323132"/>
          <w:highlight w:val="white"/>
        </w:rPr>
        <w:t>The  Eurobarometer</w:t>
      </w:r>
      <w:proofErr w:type="gramEnd"/>
      <w:r>
        <w:rPr>
          <w:rFonts w:ascii="Calibri" w:eastAsia="Calibri" w:hAnsi="Calibri" w:cs="Calibri"/>
          <w:color w:val="323132"/>
          <w:highlight w:val="white"/>
        </w:rPr>
        <w:t xml:space="preserve"> study is a cross national longitudinal study that explores people’s opinions including, survey questions on health and ageing.. From this data I analyzed two variables: 1) if individuals had experience as an informal caregiver </w:t>
      </w:r>
      <w:proofErr w:type="gramStart"/>
      <w:r>
        <w:rPr>
          <w:rFonts w:ascii="Calibri" w:eastAsia="Calibri" w:hAnsi="Calibri" w:cs="Calibri"/>
          <w:color w:val="323132"/>
          <w:highlight w:val="white"/>
        </w:rPr>
        <w:t>and  2</w:t>
      </w:r>
      <w:proofErr w:type="gramEnd"/>
      <w:r>
        <w:rPr>
          <w:rFonts w:ascii="Calibri" w:eastAsia="Calibri" w:hAnsi="Calibri" w:cs="Calibri"/>
          <w:color w:val="323132"/>
          <w:highlight w:val="white"/>
        </w:rPr>
        <w:t>) whether individuals intended to save for their retirement.  In this study, I used the variable</w:t>
      </w:r>
      <w:proofErr w:type="gramStart"/>
      <w:r>
        <w:rPr>
          <w:rFonts w:ascii="Calibri" w:eastAsia="Calibri" w:hAnsi="Calibri" w:cs="Calibri"/>
          <w:color w:val="323132"/>
          <w:highlight w:val="white"/>
        </w:rPr>
        <w:t>,  “</w:t>
      </w:r>
      <w:proofErr w:type="gramEnd"/>
      <w:r>
        <w:rPr>
          <w:rFonts w:ascii="Calibri" w:eastAsia="Calibri" w:hAnsi="Calibri" w:cs="Calibri"/>
          <w:color w:val="323132"/>
          <w:highlight w:val="white"/>
        </w:rPr>
        <w:t xml:space="preserve">experience as a caregiver” as a proxy for understanding the future self and reducing psychological distance. And I assume that “intention to save” will translate into real saving </w:t>
      </w:r>
      <w:proofErr w:type="spellStart"/>
      <w:r>
        <w:rPr>
          <w:rFonts w:ascii="Calibri" w:eastAsia="Calibri" w:hAnsi="Calibri" w:cs="Calibri"/>
          <w:color w:val="323132"/>
          <w:highlight w:val="white"/>
        </w:rPr>
        <w:t>behaviour</w:t>
      </w:r>
      <w:proofErr w:type="spellEnd"/>
      <w:r>
        <w:rPr>
          <w:rFonts w:ascii="Calibri" w:eastAsia="Calibri" w:hAnsi="Calibri" w:cs="Calibri"/>
          <w:color w:val="323132"/>
          <w:highlight w:val="white"/>
        </w:rPr>
        <w:t xml:space="preserve"> in the future.   I hypothesize that individuals that have experience with caregiving are more likely to have intentions to save for retirement because they, 1) understand the concrete processes involved in caregiving thus diminishing psychological distance from the issue and 2) will be better able to visualize themselves in old age. </w:t>
      </w:r>
    </w:p>
    <w:p w:rsidR="0051056D" w:rsidRDefault="0051056D">
      <w:pPr>
        <w:rPr>
          <w:rFonts w:ascii="Calibri" w:eastAsia="Calibri" w:hAnsi="Calibri" w:cs="Calibri"/>
          <w:b/>
          <w:color w:val="323132"/>
          <w:highlight w:val="white"/>
        </w:rPr>
      </w:pPr>
    </w:p>
    <w:p w:rsidR="0051056D" w:rsidRDefault="0051056D">
      <w:pPr>
        <w:rPr>
          <w:rFonts w:ascii="Calibri" w:eastAsia="Calibri" w:hAnsi="Calibri" w:cs="Calibri"/>
          <w:b/>
          <w:color w:val="323132"/>
          <w:highlight w:val="white"/>
        </w:rPr>
      </w:pPr>
    </w:p>
    <w:p w:rsidR="0051056D" w:rsidRDefault="0051056D">
      <w:pPr>
        <w:rPr>
          <w:rFonts w:ascii="Calibri" w:eastAsia="Calibri" w:hAnsi="Calibri" w:cs="Calibri"/>
          <w:b/>
          <w:color w:val="323132"/>
          <w:highlight w:val="white"/>
        </w:rPr>
      </w:pPr>
    </w:p>
    <w:p w:rsidR="0051056D" w:rsidRDefault="00777E31">
      <w:pPr>
        <w:jc w:val="center"/>
        <w:rPr>
          <w:rFonts w:ascii="Calibri" w:eastAsia="Calibri" w:hAnsi="Calibri" w:cs="Calibri"/>
          <w:b/>
          <w:color w:val="323132"/>
          <w:highlight w:val="white"/>
        </w:rPr>
      </w:pPr>
      <w:r>
        <w:rPr>
          <w:rFonts w:ascii="Calibri" w:eastAsia="Calibri" w:hAnsi="Calibri" w:cs="Calibri"/>
          <w:b/>
          <w:noProof/>
          <w:color w:val="323132"/>
          <w:highlight w:val="white"/>
          <w:lang w:val="en-GB"/>
        </w:rPr>
        <w:lastRenderedPageBreak/>
        <w:drawing>
          <wp:inline distT="114300" distB="114300" distL="114300" distR="114300">
            <wp:extent cx="3850323" cy="287965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850323" cy="2879653"/>
                    </a:xfrm>
                    <a:prstGeom prst="rect">
                      <a:avLst/>
                    </a:prstGeom>
                    <a:ln/>
                  </pic:spPr>
                </pic:pic>
              </a:graphicData>
            </a:graphic>
          </wp:inline>
        </w:drawing>
      </w:r>
    </w:p>
    <w:p w:rsidR="0051056D" w:rsidRDefault="00777E31">
      <w:pPr>
        <w:rPr>
          <w:rFonts w:ascii="Calibri" w:eastAsia="Calibri" w:hAnsi="Calibri" w:cs="Calibri"/>
          <w:b/>
          <w:color w:val="323132"/>
          <w:highlight w:val="white"/>
        </w:rPr>
      </w:pPr>
      <w:r>
        <w:rPr>
          <w:rFonts w:ascii="Calibri" w:eastAsia="Calibri" w:hAnsi="Calibri" w:cs="Calibri"/>
          <w:b/>
          <w:noProof/>
          <w:color w:val="323132"/>
          <w:highlight w:val="white"/>
          <w:lang w:val="en-GB"/>
        </w:rPr>
        <w:drawing>
          <wp:inline distT="114300" distB="114300" distL="114300" distR="114300">
            <wp:extent cx="5943600" cy="1562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1562100"/>
                    </a:xfrm>
                    <a:prstGeom prst="rect">
                      <a:avLst/>
                    </a:prstGeom>
                    <a:ln/>
                  </pic:spPr>
                </pic:pic>
              </a:graphicData>
            </a:graphic>
          </wp:inline>
        </w:drawing>
      </w:r>
    </w:p>
    <w:p w:rsidR="0051056D" w:rsidRDefault="00777E31">
      <w:pPr>
        <w:jc w:val="center"/>
        <w:rPr>
          <w:rFonts w:ascii="Calibri" w:eastAsia="Calibri" w:hAnsi="Calibri" w:cs="Calibri"/>
          <w:b/>
          <w:color w:val="323132"/>
          <w:highlight w:val="white"/>
        </w:rPr>
      </w:pPr>
      <w:r>
        <w:rPr>
          <w:rFonts w:ascii="Calibri" w:eastAsia="Calibri" w:hAnsi="Calibri" w:cs="Calibri"/>
          <w:b/>
          <w:color w:val="323132"/>
          <w:highlight w:val="white"/>
        </w:rPr>
        <w:t>Table 1</w:t>
      </w:r>
    </w:p>
    <w:p w:rsidR="0051056D" w:rsidRDefault="0051056D">
      <w:pPr>
        <w:rPr>
          <w:rFonts w:ascii="Calibri" w:eastAsia="Calibri" w:hAnsi="Calibri" w:cs="Calibri"/>
          <w:b/>
          <w:color w:val="323132"/>
          <w:highlight w:val="white"/>
        </w:rPr>
      </w:pPr>
    </w:p>
    <w:p w:rsidR="0051056D" w:rsidRDefault="00777E31">
      <w:pPr>
        <w:rPr>
          <w:rFonts w:ascii="Calibri" w:eastAsia="Calibri" w:hAnsi="Calibri" w:cs="Calibri"/>
          <w:b/>
          <w:color w:val="323132"/>
          <w:highlight w:val="white"/>
        </w:rPr>
      </w:pPr>
      <w:r>
        <w:rPr>
          <w:rFonts w:ascii="Calibri" w:eastAsia="Calibri" w:hAnsi="Calibri" w:cs="Calibri"/>
          <w:b/>
          <w:color w:val="323132"/>
          <w:highlight w:val="white"/>
        </w:rPr>
        <w:t>Results</w:t>
      </w:r>
    </w:p>
    <w:p w:rsidR="0051056D" w:rsidRDefault="00777E31">
      <w:pPr>
        <w:rPr>
          <w:rFonts w:ascii="Calibri" w:eastAsia="Calibri" w:hAnsi="Calibri" w:cs="Calibri"/>
          <w:color w:val="323132"/>
          <w:highlight w:val="white"/>
        </w:rPr>
      </w:pPr>
      <w:r>
        <w:rPr>
          <w:rFonts w:ascii="Calibri" w:eastAsia="Calibri" w:hAnsi="Calibri" w:cs="Calibri"/>
          <w:color w:val="323132"/>
          <w:highlight w:val="white"/>
        </w:rPr>
        <w:t xml:space="preserve">Data was input into Stata and a regression was applied. My analysis show a significant relationship (P&lt;0.01) between experience of caregiving and intention to save. In fact, there was nearly an 8% increase in a person’s likelihood to save if they had previously been a caregiver (see Table 1). Interestingly, when regressed for age the results are quadratic with those in middle age more likely to express intention to save.  This may be related to the fact that between the ages of 40 -50 people are more likely to have higher incomes and thus, have a greater amount of money they can save. </w:t>
      </w:r>
    </w:p>
    <w:p w:rsidR="0051056D" w:rsidRDefault="00777E31">
      <w:pPr>
        <w:ind w:firstLine="720"/>
        <w:rPr>
          <w:rFonts w:ascii="Calibri" w:eastAsia="Calibri" w:hAnsi="Calibri" w:cs="Calibri"/>
        </w:rPr>
      </w:pPr>
      <w:r>
        <w:rPr>
          <w:rFonts w:ascii="Calibri" w:eastAsia="Calibri" w:hAnsi="Calibri" w:cs="Calibri"/>
        </w:rPr>
        <w:t>While I can only hypothesize on people’s intentions to save for retirement, I propose that the act of caring for an older person diminishes psychological distance by providing individuals with in depth details about the long term care process and thus, allowed the individual to mentally reconstruct their conception of retirement from abstract to concrete.  In addition</w:t>
      </w:r>
      <w:proofErr w:type="gramStart"/>
      <w:r>
        <w:rPr>
          <w:rFonts w:ascii="Calibri" w:eastAsia="Calibri" w:hAnsi="Calibri" w:cs="Calibri"/>
        </w:rPr>
        <w:t>,  it</w:t>
      </w:r>
      <w:proofErr w:type="gramEnd"/>
      <w:r>
        <w:rPr>
          <w:rFonts w:ascii="Calibri" w:eastAsia="Calibri" w:hAnsi="Calibri" w:cs="Calibri"/>
        </w:rPr>
        <w:t xml:space="preserve"> could be that caring for a loved one or family member allowed the individual to visualize what their future self might look like and thus, increase their saving </w:t>
      </w:r>
      <w:proofErr w:type="spellStart"/>
      <w:r>
        <w:rPr>
          <w:rFonts w:ascii="Calibri" w:eastAsia="Calibri" w:hAnsi="Calibri" w:cs="Calibri"/>
        </w:rPr>
        <w:t>behaviour</w:t>
      </w:r>
      <w:proofErr w:type="spellEnd"/>
      <w:r>
        <w:rPr>
          <w:rFonts w:ascii="Calibri" w:eastAsia="Calibri" w:hAnsi="Calibri" w:cs="Calibri"/>
        </w:rPr>
        <w:t xml:space="preserve"> as result. </w:t>
      </w:r>
    </w:p>
    <w:p w:rsidR="0051056D" w:rsidRDefault="0051056D">
      <w:pPr>
        <w:ind w:firstLine="720"/>
        <w:rPr>
          <w:rFonts w:ascii="Calibri" w:eastAsia="Calibri" w:hAnsi="Calibri" w:cs="Calibri"/>
        </w:rPr>
      </w:pPr>
    </w:p>
    <w:p w:rsidR="0051056D" w:rsidRDefault="00777E31">
      <w:pPr>
        <w:rPr>
          <w:rFonts w:ascii="Calibri" w:eastAsia="Calibri" w:hAnsi="Calibri" w:cs="Calibri"/>
          <w:b/>
          <w:color w:val="323132"/>
          <w:highlight w:val="white"/>
        </w:rPr>
      </w:pPr>
      <w:r>
        <w:rPr>
          <w:rFonts w:ascii="Calibri" w:eastAsia="Calibri" w:hAnsi="Calibri" w:cs="Calibri"/>
          <w:b/>
          <w:color w:val="323132"/>
          <w:highlight w:val="white"/>
        </w:rPr>
        <w:t>Limitations</w:t>
      </w:r>
    </w:p>
    <w:p w:rsidR="0051056D" w:rsidRDefault="00777E31">
      <w:pPr>
        <w:rPr>
          <w:rFonts w:ascii="Calibri" w:eastAsia="Calibri" w:hAnsi="Calibri" w:cs="Calibri"/>
          <w:color w:val="323132"/>
          <w:highlight w:val="white"/>
        </w:rPr>
      </w:pPr>
      <w:r>
        <w:rPr>
          <w:rFonts w:ascii="Calibri" w:eastAsia="Calibri" w:hAnsi="Calibri" w:cs="Calibri"/>
          <w:color w:val="323132"/>
          <w:highlight w:val="white"/>
        </w:rPr>
        <w:tab/>
        <w:t xml:space="preserve">In this </w:t>
      </w:r>
      <w:proofErr w:type="spellStart"/>
      <w:r>
        <w:rPr>
          <w:rFonts w:ascii="Calibri" w:eastAsia="Calibri" w:hAnsi="Calibri" w:cs="Calibri"/>
          <w:color w:val="323132"/>
          <w:highlight w:val="white"/>
        </w:rPr>
        <w:t>study</w:t>
      </w:r>
      <w:proofErr w:type="gramStart"/>
      <w:r>
        <w:rPr>
          <w:rFonts w:ascii="Calibri" w:eastAsia="Calibri" w:hAnsi="Calibri" w:cs="Calibri"/>
          <w:color w:val="323132"/>
          <w:highlight w:val="white"/>
        </w:rPr>
        <w:t>,there</w:t>
      </w:r>
      <w:proofErr w:type="spellEnd"/>
      <w:proofErr w:type="gramEnd"/>
      <w:r>
        <w:rPr>
          <w:rFonts w:ascii="Calibri" w:eastAsia="Calibri" w:hAnsi="Calibri" w:cs="Calibri"/>
          <w:color w:val="323132"/>
          <w:highlight w:val="white"/>
        </w:rPr>
        <w:t xml:space="preserve"> are a number of limitations that should be noted when interpreting the results.  Primarily, the variables I used were proxy measures and are based on a number of assumptions. </w:t>
      </w:r>
      <w:r>
        <w:rPr>
          <w:rFonts w:ascii="Calibri" w:eastAsia="Calibri" w:hAnsi="Calibri" w:cs="Calibri"/>
          <w:color w:val="323132"/>
          <w:highlight w:val="white"/>
        </w:rPr>
        <w:lastRenderedPageBreak/>
        <w:t xml:space="preserve">Firstly, I assumed that people’s intention to save would align with people’s actual savings.  Secondly, I used people’s experience of caregiving as a proxy for confronting their future self and diminishing psychological distance but due to the limits of time and access, I could not investigate if people in fact, do feel that temporal distance was diminished after caring for loved ones.  In addition, a confounding factor in this data may be that those who are predisposed to save for retirement are more altruistic and save so as not to burden family members and thus, more likely to care for a loved one or family member.  </w:t>
      </w:r>
    </w:p>
    <w:p w:rsidR="0051056D" w:rsidRDefault="0051056D">
      <w:pPr>
        <w:rPr>
          <w:rFonts w:ascii="Calibri" w:eastAsia="Calibri" w:hAnsi="Calibri" w:cs="Calibri"/>
          <w:color w:val="323132"/>
          <w:highlight w:val="white"/>
        </w:rPr>
      </w:pPr>
    </w:p>
    <w:p w:rsidR="0051056D" w:rsidRDefault="00777E31">
      <w:pPr>
        <w:rPr>
          <w:rFonts w:ascii="Calibri" w:eastAsia="Calibri" w:hAnsi="Calibri" w:cs="Calibri"/>
          <w:b/>
          <w:color w:val="323132"/>
          <w:highlight w:val="white"/>
        </w:rPr>
      </w:pPr>
      <w:r>
        <w:rPr>
          <w:rFonts w:ascii="Calibri" w:eastAsia="Calibri" w:hAnsi="Calibri" w:cs="Calibri"/>
          <w:b/>
          <w:color w:val="323132"/>
          <w:highlight w:val="white"/>
        </w:rPr>
        <w:t>Policy Recommendations</w:t>
      </w:r>
    </w:p>
    <w:p w:rsidR="0051056D" w:rsidRDefault="00777E31">
      <w:pPr>
        <w:rPr>
          <w:rFonts w:ascii="Calibri" w:eastAsia="Calibri" w:hAnsi="Calibri" w:cs="Calibri"/>
          <w:color w:val="323132"/>
          <w:highlight w:val="white"/>
        </w:rPr>
      </w:pPr>
      <w:r>
        <w:rPr>
          <w:rFonts w:ascii="Calibri" w:eastAsia="Calibri" w:hAnsi="Calibri" w:cs="Calibri"/>
          <w:color w:val="323132"/>
          <w:highlight w:val="white"/>
        </w:rPr>
        <w:tab/>
        <w:t xml:space="preserve">The population in the UK continues to age and will place increasing strain on social services unless, individuals increase their retirement savings. Traditional economics policies on retirement and long term have left decision making up to the individual.  While </w:t>
      </w:r>
      <w:proofErr w:type="spellStart"/>
      <w:r>
        <w:rPr>
          <w:rFonts w:ascii="Calibri" w:eastAsia="Calibri" w:hAnsi="Calibri" w:cs="Calibri"/>
          <w:color w:val="323132"/>
          <w:highlight w:val="white"/>
        </w:rPr>
        <w:t>behavioural</w:t>
      </w:r>
      <w:proofErr w:type="spellEnd"/>
      <w:r>
        <w:rPr>
          <w:rFonts w:ascii="Calibri" w:eastAsia="Calibri" w:hAnsi="Calibri" w:cs="Calibri"/>
          <w:color w:val="323132"/>
          <w:highlight w:val="white"/>
        </w:rPr>
        <w:t xml:space="preserve"> economics has begun to initiate default retirement saving plans and nudge people into planning for their future.  However, no current initiatives are in place that directly address the temporal distance that people may feel when thinking about retirement.  Research on construal level theory has highlighted that emotional and highly visual communication of issues reduces psychological distance and increases people’s engagement with an issue (Spence, 2012). Therefore, I propose increasing visual representations of older population in media and through public health campaigns. Additionally, clear and concrete information should be given to individuals on retirement saving and long term care insurance when for instance, they make changes to their bank account.  By ensuring people have the exact details of what they need to do, they are better equipped to make decisions about far future events and bridge psychological distance.  Indeed, research has shown that presenting people with external concrete cues can shift people’s construal levels (Trope &amp; Liberman, 2010).</w:t>
      </w:r>
    </w:p>
    <w:p w:rsidR="0051056D" w:rsidRDefault="0051056D">
      <w:pPr>
        <w:rPr>
          <w:rFonts w:ascii="Calibri" w:eastAsia="Calibri" w:hAnsi="Calibri" w:cs="Calibri"/>
          <w:b/>
          <w:color w:val="323132"/>
          <w:highlight w:val="white"/>
        </w:rPr>
      </w:pPr>
    </w:p>
    <w:p w:rsidR="0051056D" w:rsidRDefault="00777E31">
      <w:pPr>
        <w:rPr>
          <w:rFonts w:ascii="Calibri" w:eastAsia="Calibri" w:hAnsi="Calibri" w:cs="Calibri"/>
          <w:b/>
          <w:color w:val="323132"/>
          <w:highlight w:val="white"/>
        </w:rPr>
      </w:pPr>
      <w:r>
        <w:rPr>
          <w:rFonts w:ascii="Calibri" w:eastAsia="Calibri" w:hAnsi="Calibri" w:cs="Calibri"/>
          <w:b/>
          <w:color w:val="323132"/>
          <w:highlight w:val="white"/>
        </w:rPr>
        <w:t>Conclusion</w:t>
      </w:r>
    </w:p>
    <w:p w:rsidR="0051056D" w:rsidRDefault="00777E31">
      <w:pPr>
        <w:rPr>
          <w:rFonts w:ascii="Calibri" w:eastAsia="Calibri" w:hAnsi="Calibri" w:cs="Calibri"/>
        </w:rPr>
      </w:pPr>
      <w:r>
        <w:rPr>
          <w:rFonts w:ascii="Calibri" w:eastAsia="Calibri" w:hAnsi="Calibri" w:cs="Calibri"/>
          <w:b/>
          <w:color w:val="323132"/>
          <w:highlight w:val="white"/>
        </w:rPr>
        <w:tab/>
      </w:r>
      <w:r>
        <w:rPr>
          <w:rFonts w:ascii="Calibri" w:eastAsia="Calibri" w:hAnsi="Calibri" w:cs="Calibri"/>
          <w:color w:val="323132"/>
          <w:highlight w:val="white"/>
        </w:rPr>
        <w:t xml:space="preserve">As the population continues to age it is imperative that new policies and initiatives are developed that address how people save or engage with long term care. As seen above, being a caregiver or connecting with your future self can encourage individuals to increase saving </w:t>
      </w:r>
      <w:proofErr w:type="spellStart"/>
      <w:r>
        <w:rPr>
          <w:rFonts w:ascii="Calibri" w:eastAsia="Calibri" w:hAnsi="Calibri" w:cs="Calibri"/>
          <w:color w:val="323132"/>
          <w:highlight w:val="white"/>
        </w:rPr>
        <w:t>behaviour</w:t>
      </w:r>
      <w:proofErr w:type="spellEnd"/>
      <w:r>
        <w:rPr>
          <w:rFonts w:ascii="Calibri" w:eastAsia="Calibri" w:hAnsi="Calibri" w:cs="Calibri"/>
          <w:color w:val="323132"/>
          <w:highlight w:val="white"/>
        </w:rPr>
        <w:t xml:space="preserve">.  Based on this information, governments should focus on initiatives that help individuals reduce psychological distance between themselves and their future selves.  This can include greater representation of older people in the media, </w:t>
      </w:r>
      <w:proofErr w:type="gramStart"/>
      <w:r>
        <w:rPr>
          <w:rFonts w:ascii="Calibri" w:eastAsia="Calibri" w:hAnsi="Calibri" w:cs="Calibri"/>
          <w:color w:val="323132"/>
          <w:highlight w:val="white"/>
        </w:rPr>
        <w:t>tv</w:t>
      </w:r>
      <w:proofErr w:type="gramEnd"/>
      <w:r>
        <w:rPr>
          <w:rFonts w:ascii="Calibri" w:eastAsia="Calibri" w:hAnsi="Calibri" w:cs="Calibri"/>
          <w:color w:val="323132"/>
          <w:highlight w:val="white"/>
        </w:rPr>
        <w:t xml:space="preserve"> adverts that allow people to visualize the concrete processes of ageing and retirement, or creating opportunities for volunteering or care giving in old age homes.  However, due to the limitations of this study more research is needed to explore if the experience of caregiving does bridge psychological distance and accurately, evoke similar responses as seeing renditions of the future self.</w:t>
      </w:r>
    </w:p>
    <w:p w:rsidR="0051056D" w:rsidRDefault="0051056D">
      <w:pPr>
        <w:spacing w:after="160" w:line="259" w:lineRule="auto"/>
        <w:rPr>
          <w:rFonts w:ascii="Calibri" w:eastAsia="Calibri" w:hAnsi="Calibri" w:cs="Calibri"/>
        </w:rPr>
      </w:pPr>
    </w:p>
    <w:p w:rsidR="00974CE6" w:rsidRDefault="00974CE6">
      <w:pPr>
        <w:spacing w:after="160" w:line="259" w:lineRule="auto"/>
        <w:rPr>
          <w:rFonts w:ascii="Calibri" w:eastAsia="Calibri" w:hAnsi="Calibri" w:cs="Calibri"/>
        </w:rPr>
      </w:pPr>
    </w:p>
    <w:p w:rsidR="00974CE6" w:rsidRDefault="00974CE6">
      <w:pPr>
        <w:spacing w:after="160" w:line="259" w:lineRule="auto"/>
        <w:rPr>
          <w:rFonts w:ascii="Calibri" w:eastAsia="Calibri" w:hAnsi="Calibri" w:cs="Calibri"/>
        </w:rPr>
      </w:pPr>
    </w:p>
    <w:p w:rsidR="00974CE6" w:rsidRPr="00974CE6" w:rsidRDefault="00974CE6" w:rsidP="00974CE6">
      <w:pPr>
        <w:rPr>
          <w:rFonts w:ascii="Calibri" w:eastAsia="Calibri" w:hAnsi="Calibri" w:cs="Calibri"/>
          <w:b/>
          <w:color w:val="323132"/>
          <w:highlight w:val="white"/>
        </w:rPr>
      </w:pPr>
      <w:r w:rsidRPr="00974CE6">
        <w:rPr>
          <w:rFonts w:ascii="Calibri" w:eastAsia="Calibri" w:hAnsi="Calibri" w:cs="Calibri"/>
          <w:b/>
          <w:color w:val="323132"/>
          <w:highlight w:val="white"/>
        </w:rPr>
        <w:t xml:space="preserve">Bibliography (Topic 2) </w:t>
      </w:r>
    </w:p>
    <w:p w:rsidR="0051056D" w:rsidRDefault="0051056D">
      <w:pPr>
        <w:pStyle w:val="Title"/>
        <w:keepNext w:val="0"/>
        <w:keepLines w:val="0"/>
        <w:spacing w:after="0" w:line="240" w:lineRule="auto"/>
        <w:rPr>
          <w:rFonts w:ascii="Calibri" w:eastAsia="Calibri" w:hAnsi="Calibri" w:cs="Calibri"/>
          <w:sz w:val="22"/>
          <w:szCs w:val="22"/>
          <w:u w:val="single"/>
        </w:rPr>
      </w:pPr>
    </w:p>
    <w:p w:rsidR="0051056D" w:rsidRDefault="00777E31">
      <w:pPr>
        <w:spacing w:after="160" w:line="259" w:lineRule="auto"/>
        <w:rPr>
          <w:rFonts w:ascii="Calibri" w:eastAsia="Calibri" w:hAnsi="Calibri" w:cs="Calibri"/>
        </w:rPr>
      </w:pPr>
      <w:r>
        <w:rPr>
          <w:rFonts w:ascii="Calibri" w:eastAsia="Calibri" w:hAnsi="Calibri" w:cs="Calibri"/>
        </w:rPr>
        <w:lastRenderedPageBreak/>
        <w:t xml:space="preserve">Andrews, R. et al., (2017). Positive </w:t>
      </w:r>
      <w:r w:rsidR="00800FDF">
        <w:rPr>
          <w:rFonts w:ascii="Calibri" w:eastAsia="Calibri" w:hAnsi="Calibri" w:cs="Calibri"/>
        </w:rPr>
        <w:t>Ageing</w:t>
      </w:r>
      <w:r>
        <w:rPr>
          <w:rFonts w:ascii="Calibri" w:eastAsia="Calibri" w:hAnsi="Calibri" w:cs="Calibri"/>
        </w:rPr>
        <w:t xml:space="preserve"> Expectations Are Associated With Physical Activity Among Urban-Dwelling Older Adults. </w:t>
      </w:r>
      <w:r>
        <w:rPr>
          <w:rFonts w:ascii="Calibri" w:eastAsia="Calibri" w:hAnsi="Calibri" w:cs="Calibri"/>
          <w:i/>
        </w:rPr>
        <w:t>The Gerontologist, 57(2)</w:t>
      </w:r>
      <w:r>
        <w:rPr>
          <w:rFonts w:ascii="Calibri" w:eastAsia="Calibri" w:hAnsi="Calibri" w:cs="Calibri"/>
        </w:rPr>
        <w:t xml:space="preserve">, 178-186. </w:t>
      </w:r>
    </w:p>
    <w:p w:rsidR="0051056D" w:rsidRDefault="00777E31">
      <w:pPr>
        <w:spacing w:after="160" w:line="259" w:lineRule="auto"/>
        <w:rPr>
          <w:rFonts w:ascii="Calibri" w:eastAsia="Calibri" w:hAnsi="Calibri" w:cs="Calibri"/>
        </w:rPr>
      </w:pPr>
      <w:proofErr w:type="spellStart"/>
      <w:r>
        <w:rPr>
          <w:rFonts w:ascii="Calibri" w:eastAsia="Calibri" w:hAnsi="Calibri" w:cs="Calibri"/>
        </w:rPr>
        <w:t>Apouey</w:t>
      </w:r>
      <w:proofErr w:type="spellEnd"/>
      <w:r>
        <w:rPr>
          <w:rFonts w:ascii="Calibri" w:eastAsia="Calibri" w:hAnsi="Calibri" w:cs="Calibri"/>
        </w:rPr>
        <w:t xml:space="preserve">, B., (2018). Preparation for old age in France: The roles of preferences and expectations. </w:t>
      </w:r>
      <w:r>
        <w:rPr>
          <w:rFonts w:ascii="Calibri" w:eastAsia="Calibri" w:hAnsi="Calibri" w:cs="Calibri"/>
          <w:i/>
        </w:rPr>
        <w:t>The Journal of the Economics of Ageing, 12</w:t>
      </w:r>
      <w:r>
        <w:rPr>
          <w:rFonts w:ascii="Calibri" w:eastAsia="Calibri" w:hAnsi="Calibri" w:cs="Calibri"/>
        </w:rPr>
        <w:t xml:space="preserve">, 15-23. </w:t>
      </w:r>
    </w:p>
    <w:p w:rsidR="0051056D" w:rsidRDefault="00777E31">
      <w:pPr>
        <w:rPr>
          <w:rFonts w:ascii="Calibri" w:eastAsia="Calibri" w:hAnsi="Calibri" w:cs="Calibri"/>
          <w:color w:val="353C3F"/>
          <w:highlight w:val="white"/>
        </w:rPr>
      </w:pPr>
      <w:r>
        <w:rPr>
          <w:rFonts w:ascii="Calibri" w:eastAsia="Calibri" w:hAnsi="Calibri" w:cs="Calibri"/>
          <w:color w:val="222222"/>
          <w:highlight w:val="white"/>
        </w:rPr>
        <w:t xml:space="preserve">Banks, J., &amp; Oldfield, Z. (2007). Understanding pensions: Cognitive function, numerical ability and retirement saving. </w:t>
      </w:r>
      <w:r>
        <w:rPr>
          <w:rFonts w:ascii="Calibri" w:eastAsia="Calibri" w:hAnsi="Calibri" w:cs="Calibri"/>
          <w:i/>
          <w:color w:val="222222"/>
          <w:highlight w:val="white"/>
        </w:rPr>
        <w:t>Fiscal studies</w:t>
      </w:r>
      <w:r>
        <w:rPr>
          <w:rFonts w:ascii="Calibri" w:eastAsia="Calibri" w:hAnsi="Calibri" w:cs="Calibri"/>
          <w:color w:val="222222"/>
          <w:highlight w:val="white"/>
        </w:rPr>
        <w:t xml:space="preserve">, </w:t>
      </w:r>
      <w:r>
        <w:rPr>
          <w:rFonts w:ascii="Calibri" w:eastAsia="Calibri" w:hAnsi="Calibri" w:cs="Calibri"/>
          <w:i/>
          <w:color w:val="222222"/>
          <w:highlight w:val="white"/>
        </w:rPr>
        <w:t>28</w:t>
      </w:r>
      <w:r>
        <w:rPr>
          <w:rFonts w:ascii="Calibri" w:eastAsia="Calibri" w:hAnsi="Calibri" w:cs="Calibri"/>
          <w:color w:val="222222"/>
          <w:highlight w:val="white"/>
        </w:rPr>
        <w:t>(2), 143-170.</w:t>
      </w:r>
    </w:p>
    <w:p w:rsidR="0051056D" w:rsidRDefault="0051056D">
      <w:pPr>
        <w:rPr>
          <w:rFonts w:ascii="Calibri" w:eastAsia="Calibri" w:hAnsi="Calibri" w:cs="Calibri"/>
          <w:color w:val="353C3F"/>
          <w:highlight w:val="white"/>
        </w:rPr>
      </w:pPr>
    </w:p>
    <w:p w:rsidR="0051056D" w:rsidRDefault="00777E31">
      <w:pPr>
        <w:spacing w:after="160" w:line="259" w:lineRule="auto"/>
        <w:rPr>
          <w:rFonts w:ascii="Calibri" w:eastAsia="Calibri" w:hAnsi="Calibri" w:cs="Calibri"/>
        </w:rPr>
      </w:pPr>
      <w:proofErr w:type="spellStart"/>
      <w:r>
        <w:rPr>
          <w:rFonts w:ascii="Calibri" w:eastAsia="Calibri" w:hAnsi="Calibri" w:cs="Calibri"/>
        </w:rPr>
        <w:t>Bardach</w:t>
      </w:r>
      <w:proofErr w:type="spellEnd"/>
      <w:r>
        <w:rPr>
          <w:rFonts w:ascii="Calibri" w:eastAsia="Calibri" w:hAnsi="Calibri" w:cs="Calibri"/>
        </w:rPr>
        <w:t>, S., Gayer, C.</w:t>
      </w:r>
      <w:proofErr w:type="gramStart"/>
      <w:r>
        <w:rPr>
          <w:rFonts w:ascii="Calibri" w:eastAsia="Calibri" w:hAnsi="Calibri" w:cs="Calibri"/>
        </w:rPr>
        <w:t xml:space="preserve">,  </w:t>
      </w:r>
      <w:proofErr w:type="spellStart"/>
      <w:r>
        <w:rPr>
          <w:rFonts w:ascii="Calibri" w:eastAsia="Calibri" w:hAnsi="Calibri" w:cs="Calibri"/>
        </w:rPr>
        <w:t>Clinkinbeard</w:t>
      </w:r>
      <w:proofErr w:type="spellEnd"/>
      <w:proofErr w:type="gramEnd"/>
      <w:r>
        <w:rPr>
          <w:rFonts w:ascii="Calibri" w:eastAsia="Calibri" w:hAnsi="Calibri" w:cs="Calibri"/>
        </w:rPr>
        <w:t xml:space="preserve">, T.,  </w:t>
      </w:r>
      <w:proofErr w:type="spellStart"/>
      <w:r>
        <w:rPr>
          <w:rFonts w:ascii="Calibri" w:eastAsia="Calibri" w:hAnsi="Calibri" w:cs="Calibri"/>
        </w:rPr>
        <w:t>Zanjani</w:t>
      </w:r>
      <w:proofErr w:type="spellEnd"/>
      <w:r>
        <w:rPr>
          <w:rFonts w:ascii="Calibri" w:eastAsia="Calibri" w:hAnsi="Calibri" w:cs="Calibri"/>
        </w:rPr>
        <w:t xml:space="preserve"> and J.  Watkins. (2010). The Malleability of Possible Selves and Expectations Regarding </w:t>
      </w:r>
      <w:r w:rsidR="00800FDF">
        <w:rPr>
          <w:rFonts w:ascii="Calibri" w:eastAsia="Calibri" w:hAnsi="Calibri" w:cs="Calibri"/>
        </w:rPr>
        <w:t>Ageing</w:t>
      </w:r>
      <w:r>
        <w:rPr>
          <w:rFonts w:ascii="Calibri" w:eastAsia="Calibri" w:hAnsi="Calibri" w:cs="Calibri"/>
        </w:rPr>
        <w:t xml:space="preserve">. </w:t>
      </w:r>
      <w:r>
        <w:rPr>
          <w:rFonts w:ascii="Calibri" w:eastAsia="Calibri" w:hAnsi="Calibri" w:cs="Calibri"/>
          <w:i/>
        </w:rPr>
        <w:t>Educational Gerontology, 36(5),</w:t>
      </w:r>
      <w:r>
        <w:rPr>
          <w:rFonts w:ascii="Calibri" w:eastAsia="Calibri" w:hAnsi="Calibri" w:cs="Calibri"/>
        </w:rPr>
        <w:t xml:space="preserve"> 407-424.</w:t>
      </w:r>
    </w:p>
    <w:p w:rsidR="0051056D" w:rsidRDefault="00777E31">
      <w:pPr>
        <w:rPr>
          <w:rFonts w:ascii="Calibri" w:eastAsia="Calibri" w:hAnsi="Calibri" w:cs="Calibri"/>
          <w:color w:val="323132"/>
          <w:highlight w:val="white"/>
        </w:rPr>
      </w:pPr>
      <w:proofErr w:type="spellStart"/>
      <w:r>
        <w:rPr>
          <w:rFonts w:ascii="Calibri" w:eastAsia="Calibri" w:hAnsi="Calibri" w:cs="Calibri"/>
          <w:color w:val="323132"/>
          <w:highlight w:val="white"/>
        </w:rPr>
        <w:t>Benartzi</w:t>
      </w:r>
      <w:proofErr w:type="spellEnd"/>
      <w:r>
        <w:rPr>
          <w:rFonts w:ascii="Calibri" w:eastAsia="Calibri" w:hAnsi="Calibri" w:cs="Calibri"/>
          <w:color w:val="323132"/>
          <w:highlight w:val="white"/>
        </w:rPr>
        <w:t xml:space="preserve">, </w:t>
      </w:r>
      <w:proofErr w:type="spellStart"/>
      <w:r>
        <w:rPr>
          <w:rFonts w:ascii="Calibri" w:eastAsia="Calibri" w:hAnsi="Calibri" w:cs="Calibri"/>
          <w:color w:val="323132"/>
          <w:highlight w:val="white"/>
        </w:rPr>
        <w:t>Shlomo</w:t>
      </w:r>
      <w:proofErr w:type="spellEnd"/>
      <w:r>
        <w:rPr>
          <w:rFonts w:ascii="Calibri" w:eastAsia="Calibri" w:hAnsi="Calibri" w:cs="Calibri"/>
          <w:color w:val="323132"/>
          <w:highlight w:val="white"/>
        </w:rPr>
        <w:t xml:space="preserve"> and Richard Thaler (2007), Heuristics and Biases in Retirement Savings Behavior, </w:t>
      </w:r>
      <w:r>
        <w:rPr>
          <w:rFonts w:ascii="Calibri" w:eastAsia="Calibri" w:hAnsi="Calibri" w:cs="Calibri"/>
          <w:i/>
          <w:color w:val="323132"/>
          <w:highlight w:val="white"/>
        </w:rPr>
        <w:t>Journal of Economic Perspectives</w:t>
      </w:r>
      <w:r>
        <w:rPr>
          <w:rFonts w:ascii="Calibri" w:eastAsia="Calibri" w:hAnsi="Calibri" w:cs="Calibri"/>
          <w:color w:val="323132"/>
          <w:highlight w:val="white"/>
        </w:rPr>
        <w:t>, 21 (3), 81–104</w:t>
      </w:r>
    </w:p>
    <w:p w:rsidR="0051056D" w:rsidRDefault="0051056D">
      <w:pPr>
        <w:rPr>
          <w:rFonts w:ascii="Calibri" w:eastAsia="Calibri" w:hAnsi="Calibri" w:cs="Calibri"/>
          <w:color w:val="323132"/>
          <w:highlight w:val="white"/>
        </w:rPr>
      </w:pPr>
    </w:p>
    <w:p w:rsidR="0051056D" w:rsidRDefault="00777E31">
      <w:pPr>
        <w:rPr>
          <w:rFonts w:ascii="Calibri" w:eastAsia="Calibri" w:hAnsi="Calibri" w:cs="Calibri"/>
          <w:color w:val="323132"/>
          <w:highlight w:val="white"/>
        </w:rPr>
      </w:pPr>
      <w:r>
        <w:rPr>
          <w:rFonts w:ascii="Calibri" w:eastAsia="Calibri" w:hAnsi="Calibri" w:cs="Calibri"/>
          <w:color w:val="323132"/>
          <w:highlight w:val="white"/>
        </w:rPr>
        <w:t>Binswanger, Johannes and Katherine G. Carman (2009), How Real People Make Long-Term Decisions: The Case of Retirement Preparation, Tilburg University Discussion Paper 2009-73.</w:t>
      </w:r>
    </w:p>
    <w:p w:rsidR="0051056D" w:rsidRDefault="0051056D">
      <w:pPr>
        <w:rPr>
          <w:rFonts w:ascii="Calibri" w:eastAsia="Calibri" w:hAnsi="Calibri" w:cs="Calibri"/>
          <w:color w:val="323132"/>
          <w:highlight w:val="white"/>
        </w:rPr>
      </w:pPr>
    </w:p>
    <w:p w:rsidR="0051056D" w:rsidRDefault="00777E31">
      <w:pPr>
        <w:rPr>
          <w:rFonts w:ascii="Calibri" w:eastAsia="Calibri" w:hAnsi="Calibri" w:cs="Calibri"/>
          <w:color w:val="323132"/>
          <w:highlight w:val="white"/>
        </w:rPr>
      </w:pPr>
      <w:r>
        <w:rPr>
          <w:rFonts w:ascii="Calibri" w:eastAsia="Calibri" w:hAnsi="Calibri" w:cs="Calibri"/>
          <w:color w:val="323132"/>
          <w:highlight w:val="white"/>
        </w:rPr>
        <w:t xml:space="preserve">Chapman, Gretchen B. (1996), Temporal Discounting and Utility for Health and Money, </w:t>
      </w:r>
      <w:r>
        <w:rPr>
          <w:rFonts w:ascii="Calibri" w:eastAsia="Calibri" w:hAnsi="Calibri" w:cs="Calibri"/>
          <w:i/>
          <w:color w:val="323132"/>
          <w:highlight w:val="white"/>
        </w:rPr>
        <w:t>Journal of Experimental Psychology Learning Memory and Cognition</w:t>
      </w:r>
      <w:r>
        <w:rPr>
          <w:rFonts w:ascii="Calibri" w:eastAsia="Calibri" w:hAnsi="Calibri" w:cs="Calibri"/>
          <w:color w:val="323132"/>
          <w:highlight w:val="white"/>
        </w:rPr>
        <w:t>, 22 (3), 771–91.</w:t>
      </w:r>
    </w:p>
    <w:p w:rsidR="0051056D" w:rsidRDefault="0051056D">
      <w:pPr>
        <w:rPr>
          <w:rFonts w:ascii="Calibri" w:eastAsia="Calibri" w:hAnsi="Calibri" w:cs="Calibri"/>
          <w:color w:val="323132"/>
          <w:highlight w:val="white"/>
        </w:rPr>
      </w:pPr>
    </w:p>
    <w:p w:rsidR="0051056D" w:rsidRDefault="00777E31">
      <w:pPr>
        <w:spacing w:after="160" w:line="259" w:lineRule="auto"/>
        <w:rPr>
          <w:rFonts w:ascii="Calibri" w:eastAsia="Calibri" w:hAnsi="Calibri" w:cs="Calibri"/>
        </w:rPr>
      </w:pPr>
      <w:r>
        <w:rPr>
          <w:rFonts w:ascii="Calibri" w:eastAsia="Calibri" w:hAnsi="Calibri" w:cs="Calibri"/>
        </w:rPr>
        <w:t xml:space="preserve">Chipperfield, J. et al. (2018). A healthy dose of realism: The role of optimistic and pessimistic expectations when facing a downward spiral in health. </w:t>
      </w:r>
      <w:r>
        <w:rPr>
          <w:rFonts w:ascii="Calibri" w:eastAsia="Calibri" w:hAnsi="Calibri" w:cs="Calibri"/>
          <w:i/>
        </w:rPr>
        <w:t>Social Science &amp; Medicine</w:t>
      </w:r>
      <w:r>
        <w:rPr>
          <w:rFonts w:ascii="Calibri" w:eastAsia="Calibri" w:hAnsi="Calibri" w:cs="Calibri"/>
        </w:rPr>
        <w:t>. 10.1016/j.socscimed.2018.08.030</w:t>
      </w:r>
    </w:p>
    <w:p w:rsidR="0051056D" w:rsidRDefault="00777E31">
      <w:pPr>
        <w:spacing w:after="160" w:line="259" w:lineRule="auto"/>
        <w:rPr>
          <w:rFonts w:ascii="Calibri" w:eastAsia="Calibri" w:hAnsi="Calibri" w:cs="Calibri"/>
        </w:rPr>
      </w:pPr>
      <w:r>
        <w:rPr>
          <w:rFonts w:ascii="Calibri" w:eastAsia="Calibri" w:hAnsi="Calibri" w:cs="Calibri"/>
        </w:rPr>
        <w:t>Costa-Font, J. and M. Costa-Font, (2011.) Explaining Optimistic Old Age Disability and Longevity Expectations. Social Indicators Research, 104. 533-544.</w:t>
      </w:r>
    </w:p>
    <w:p w:rsidR="0051056D" w:rsidRDefault="00777E31">
      <w:pPr>
        <w:spacing w:after="160" w:line="259" w:lineRule="auto"/>
        <w:rPr>
          <w:rFonts w:ascii="Calibri" w:eastAsia="Calibri" w:hAnsi="Calibri" w:cs="Calibri"/>
        </w:rPr>
      </w:pPr>
      <w:r>
        <w:rPr>
          <w:rFonts w:ascii="Calibri" w:eastAsia="Calibri" w:hAnsi="Calibri" w:cs="Calibri"/>
        </w:rPr>
        <w:t xml:space="preserve">English Longitudinal Study of Ageing (2017) </w:t>
      </w:r>
      <w:r>
        <w:rPr>
          <w:rFonts w:ascii="Calibri" w:eastAsia="Calibri" w:hAnsi="Calibri" w:cs="Calibri"/>
          <w:i/>
        </w:rPr>
        <w:t>Wave 8</w:t>
      </w:r>
      <w:r>
        <w:rPr>
          <w:rFonts w:ascii="Calibri" w:eastAsia="Calibri" w:hAnsi="Calibri" w:cs="Calibri"/>
        </w:rPr>
        <w:t xml:space="preserve"> [Data file]. Retrieved from </w:t>
      </w:r>
      <w:hyperlink r:id="rId18">
        <w:r>
          <w:rPr>
            <w:rFonts w:ascii="Calibri" w:eastAsia="Calibri" w:hAnsi="Calibri" w:cs="Calibri"/>
            <w:u w:val="single"/>
          </w:rPr>
          <w:t>https://www.elsa-project.ac.uk/</w:t>
        </w:r>
      </w:hyperlink>
    </w:p>
    <w:p w:rsidR="0051056D" w:rsidRDefault="00777E31">
      <w:pPr>
        <w:spacing w:after="160" w:line="259" w:lineRule="auto"/>
        <w:rPr>
          <w:rFonts w:ascii="Calibri" w:eastAsia="Calibri" w:hAnsi="Calibri" w:cs="Calibri"/>
          <w:color w:val="222222"/>
          <w:highlight w:val="white"/>
        </w:rPr>
      </w:pPr>
      <w:r>
        <w:rPr>
          <w:rFonts w:ascii="Calibri" w:eastAsia="Calibri" w:hAnsi="Calibri" w:cs="Calibri"/>
          <w:color w:val="222222"/>
          <w:highlight w:val="white"/>
        </w:rPr>
        <w:t>Eurobarometer, S. (2007). Public opinion in the European Union.</w:t>
      </w:r>
    </w:p>
    <w:p w:rsidR="0051056D" w:rsidRDefault="00777E31">
      <w:pPr>
        <w:spacing w:after="160" w:line="259" w:lineRule="auto"/>
        <w:rPr>
          <w:rFonts w:ascii="Calibri" w:eastAsia="Calibri" w:hAnsi="Calibri" w:cs="Calibri"/>
          <w:color w:val="222222"/>
          <w:highlight w:val="white"/>
        </w:rPr>
      </w:pPr>
      <w:r>
        <w:rPr>
          <w:rFonts w:ascii="Calibri" w:eastAsia="Calibri" w:hAnsi="Calibri" w:cs="Calibri"/>
          <w:color w:val="222222"/>
          <w:highlight w:val="white"/>
        </w:rPr>
        <w:t xml:space="preserve">Fujita K, Trope Y, </w:t>
      </w:r>
      <w:proofErr w:type="spellStart"/>
      <w:r>
        <w:rPr>
          <w:rFonts w:ascii="Calibri" w:eastAsia="Calibri" w:hAnsi="Calibri" w:cs="Calibri"/>
          <w:color w:val="222222"/>
          <w:highlight w:val="white"/>
        </w:rPr>
        <w:t>Liberman</w:t>
      </w:r>
      <w:proofErr w:type="spellEnd"/>
      <w:r>
        <w:rPr>
          <w:rFonts w:ascii="Calibri" w:eastAsia="Calibri" w:hAnsi="Calibri" w:cs="Calibri"/>
          <w:color w:val="222222"/>
          <w:highlight w:val="white"/>
        </w:rPr>
        <w:t xml:space="preserve"> N, Levin-</w:t>
      </w:r>
      <w:proofErr w:type="spellStart"/>
      <w:r>
        <w:rPr>
          <w:rFonts w:ascii="Calibri" w:eastAsia="Calibri" w:hAnsi="Calibri" w:cs="Calibri"/>
          <w:color w:val="222222"/>
          <w:highlight w:val="white"/>
        </w:rPr>
        <w:t>Sagi</w:t>
      </w:r>
      <w:proofErr w:type="spellEnd"/>
      <w:r>
        <w:rPr>
          <w:rFonts w:ascii="Calibri" w:eastAsia="Calibri" w:hAnsi="Calibri" w:cs="Calibri"/>
          <w:color w:val="222222"/>
          <w:highlight w:val="white"/>
        </w:rPr>
        <w:t xml:space="preserve"> M. Construal levels and self-control. Journal of personality and social psychology. 2006 Mar;90(3):351.</w:t>
      </w:r>
    </w:p>
    <w:p w:rsidR="0051056D" w:rsidRDefault="00777E31">
      <w:pPr>
        <w:spacing w:after="160" w:line="240" w:lineRule="auto"/>
        <w:rPr>
          <w:rFonts w:ascii="Calibri" w:eastAsia="Calibri" w:hAnsi="Calibri" w:cs="Calibri"/>
          <w:i/>
        </w:rPr>
      </w:pPr>
      <w:r>
        <w:rPr>
          <w:rFonts w:ascii="Calibri" w:eastAsia="Calibri" w:hAnsi="Calibri" w:cs="Calibri"/>
        </w:rPr>
        <w:t xml:space="preserve">Finkelstein, A. and K.  McGarry, K. (2003). </w:t>
      </w:r>
      <w:r>
        <w:rPr>
          <w:rFonts w:ascii="Calibri" w:eastAsia="Calibri" w:hAnsi="Calibri" w:cs="Calibri"/>
          <w:i/>
        </w:rPr>
        <w:t>Private information and its effect on market equilibrium: New</w:t>
      </w:r>
    </w:p>
    <w:p w:rsidR="0051056D" w:rsidRDefault="00777E31">
      <w:pPr>
        <w:spacing w:after="160" w:line="240" w:lineRule="auto"/>
        <w:rPr>
          <w:rFonts w:ascii="Calibri" w:eastAsia="Calibri" w:hAnsi="Calibri" w:cs="Calibri"/>
        </w:rPr>
      </w:pPr>
      <w:r>
        <w:rPr>
          <w:rFonts w:ascii="Calibri" w:eastAsia="Calibri" w:hAnsi="Calibri" w:cs="Calibri"/>
          <w:i/>
        </w:rPr>
        <w:t>evidence from long-term care insurance</w:t>
      </w:r>
      <w:r>
        <w:rPr>
          <w:rFonts w:ascii="Calibri" w:eastAsia="Calibri" w:hAnsi="Calibri" w:cs="Calibri"/>
        </w:rPr>
        <w:t>. WP: National Bureau of Economic Research. 9957.</w:t>
      </w:r>
    </w:p>
    <w:p w:rsidR="0051056D" w:rsidRDefault="00777E31">
      <w:pPr>
        <w:rPr>
          <w:rFonts w:ascii="Calibri" w:eastAsia="Calibri" w:hAnsi="Calibri" w:cs="Calibri"/>
          <w:color w:val="222222"/>
          <w:highlight w:val="white"/>
        </w:rPr>
      </w:pPr>
      <w:proofErr w:type="spellStart"/>
      <w:r>
        <w:rPr>
          <w:rFonts w:ascii="Calibri" w:eastAsia="Calibri" w:hAnsi="Calibri" w:cs="Calibri"/>
          <w:color w:val="222222"/>
          <w:highlight w:val="white"/>
        </w:rPr>
        <w:t>Goda</w:t>
      </w:r>
      <w:proofErr w:type="spellEnd"/>
      <w:r>
        <w:rPr>
          <w:rFonts w:ascii="Calibri" w:eastAsia="Calibri" w:hAnsi="Calibri" w:cs="Calibri"/>
          <w:color w:val="222222"/>
          <w:highlight w:val="white"/>
        </w:rPr>
        <w:t xml:space="preserve"> GS, Levy MR, Manchester CF, Sojourner A, </w:t>
      </w:r>
      <w:proofErr w:type="spellStart"/>
      <w:r>
        <w:rPr>
          <w:rFonts w:ascii="Calibri" w:eastAsia="Calibri" w:hAnsi="Calibri" w:cs="Calibri"/>
          <w:color w:val="222222"/>
          <w:highlight w:val="white"/>
        </w:rPr>
        <w:t>Tasoff</w:t>
      </w:r>
      <w:proofErr w:type="spellEnd"/>
      <w:r>
        <w:rPr>
          <w:rFonts w:ascii="Calibri" w:eastAsia="Calibri" w:hAnsi="Calibri" w:cs="Calibri"/>
          <w:color w:val="222222"/>
          <w:highlight w:val="white"/>
        </w:rPr>
        <w:t xml:space="preserve"> J. The role of time preferences and exponential-growth bias in retirement savings. National Bureau of Economic Research; 2015 Aug 20.</w:t>
      </w:r>
    </w:p>
    <w:p w:rsidR="0051056D" w:rsidRDefault="0051056D">
      <w:pPr>
        <w:rPr>
          <w:rFonts w:ascii="Calibri" w:eastAsia="Calibri" w:hAnsi="Calibri" w:cs="Calibri"/>
          <w:color w:val="222222"/>
          <w:highlight w:val="white"/>
        </w:rPr>
      </w:pPr>
    </w:p>
    <w:p w:rsidR="0051056D" w:rsidRDefault="00777E31">
      <w:pPr>
        <w:spacing w:after="160" w:line="259" w:lineRule="auto"/>
        <w:rPr>
          <w:rFonts w:ascii="Calibri" w:eastAsia="Calibri" w:hAnsi="Calibri" w:cs="Calibri"/>
        </w:rPr>
      </w:pPr>
      <w:r>
        <w:rPr>
          <w:rFonts w:ascii="Calibri" w:eastAsia="Calibri" w:hAnsi="Calibri" w:cs="Calibri"/>
        </w:rPr>
        <w:t xml:space="preserve">Government Office for Science. </w:t>
      </w:r>
      <w:proofErr w:type="spellStart"/>
      <w:r>
        <w:rPr>
          <w:rFonts w:ascii="Calibri" w:eastAsia="Calibri" w:hAnsi="Calibri" w:cs="Calibri"/>
        </w:rPr>
        <w:t>Letwin</w:t>
      </w:r>
      <w:proofErr w:type="spellEnd"/>
      <w:r>
        <w:rPr>
          <w:rFonts w:ascii="Calibri" w:eastAsia="Calibri" w:hAnsi="Calibri" w:cs="Calibri"/>
        </w:rPr>
        <w:t xml:space="preserve">, </w:t>
      </w:r>
      <w:proofErr w:type="spellStart"/>
      <w:r>
        <w:rPr>
          <w:rFonts w:ascii="Calibri" w:eastAsia="Calibri" w:hAnsi="Calibri" w:cs="Calibri"/>
        </w:rPr>
        <w:t>Rt</w:t>
      </w:r>
      <w:proofErr w:type="spellEnd"/>
      <w:r>
        <w:rPr>
          <w:rFonts w:ascii="Calibri" w:eastAsia="Calibri" w:hAnsi="Calibri" w:cs="Calibri"/>
        </w:rPr>
        <w:t xml:space="preserve"> Hon O.</w:t>
      </w:r>
      <w:proofErr w:type="gramStart"/>
      <w:r>
        <w:rPr>
          <w:rFonts w:ascii="Calibri" w:eastAsia="Calibri" w:hAnsi="Calibri" w:cs="Calibri"/>
        </w:rPr>
        <w:t>,  (</w:t>
      </w:r>
      <w:proofErr w:type="gramEnd"/>
      <w:r>
        <w:rPr>
          <w:rFonts w:ascii="Calibri" w:eastAsia="Calibri" w:hAnsi="Calibri" w:cs="Calibri"/>
        </w:rPr>
        <w:t xml:space="preserve">2016.)  GS/16/10/ Crown copyright. </w:t>
      </w:r>
    </w:p>
    <w:p w:rsidR="0051056D" w:rsidRDefault="00777E31">
      <w:pPr>
        <w:rPr>
          <w:rFonts w:ascii="Calibri" w:eastAsia="Calibri" w:hAnsi="Calibri" w:cs="Calibri"/>
          <w:color w:val="3A3A3A"/>
          <w:highlight w:val="white"/>
        </w:rPr>
      </w:pPr>
      <w:r>
        <w:rPr>
          <w:rFonts w:ascii="Calibri" w:eastAsia="Calibri" w:hAnsi="Calibri" w:cs="Calibri"/>
          <w:color w:val="222222"/>
          <w:highlight w:val="white"/>
        </w:rPr>
        <w:t xml:space="preserve">Hershfield, H. E., Goldstein, D. G., Sharpe, W. F., Fox, J., </w:t>
      </w:r>
      <w:proofErr w:type="spellStart"/>
      <w:r>
        <w:rPr>
          <w:rFonts w:ascii="Calibri" w:eastAsia="Calibri" w:hAnsi="Calibri" w:cs="Calibri"/>
          <w:color w:val="222222"/>
          <w:highlight w:val="white"/>
        </w:rPr>
        <w:t>Yeykelis</w:t>
      </w:r>
      <w:proofErr w:type="spellEnd"/>
      <w:r>
        <w:rPr>
          <w:rFonts w:ascii="Calibri" w:eastAsia="Calibri" w:hAnsi="Calibri" w:cs="Calibri"/>
          <w:color w:val="222222"/>
          <w:highlight w:val="white"/>
        </w:rPr>
        <w:t xml:space="preserve">, L., </w:t>
      </w:r>
      <w:proofErr w:type="spellStart"/>
      <w:r>
        <w:rPr>
          <w:rFonts w:ascii="Calibri" w:eastAsia="Calibri" w:hAnsi="Calibri" w:cs="Calibri"/>
          <w:color w:val="222222"/>
          <w:highlight w:val="white"/>
        </w:rPr>
        <w:t>Carstensen</w:t>
      </w:r>
      <w:proofErr w:type="spellEnd"/>
      <w:r>
        <w:rPr>
          <w:rFonts w:ascii="Calibri" w:eastAsia="Calibri" w:hAnsi="Calibri" w:cs="Calibri"/>
          <w:color w:val="222222"/>
          <w:highlight w:val="white"/>
        </w:rPr>
        <w:t xml:space="preserve">, L. L., &amp; </w:t>
      </w:r>
      <w:proofErr w:type="spellStart"/>
      <w:r>
        <w:rPr>
          <w:rFonts w:ascii="Calibri" w:eastAsia="Calibri" w:hAnsi="Calibri" w:cs="Calibri"/>
          <w:color w:val="222222"/>
          <w:highlight w:val="white"/>
        </w:rPr>
        <w:t>Bailenson</w:t>
      </w:r>
      <w:proofErr w:type="spellEnd"/>
      <w:r>
        <w:rPr>
          <w:rFonts w:ascii="Calibri" w:eastAsia="Calibri" w:hAnsi="Calibri" w:cs="Calibri"/>
          <w:color w:val="222222"/>
          <w:highlight w:val="white"/>
        </w:rPr>
        <w:t xml:space="preserve">, J. N. (2011). Increasing saving behavior through age-progressed renderings of the future self. </w:t>
      </w:r>
      <w:r>
        <w:rPr>
          <w:rFonts w:ascii="Calibri" w:eastAsia="Calibri" w:hAnsi="Calibri" w:cs="Calibri"/>
          <w:i/>
          <w:color w:val="222222"/>
          <w:highlight w:val="white"/>
        </w:rPr>
        <w:t>Journal of Marketing Research</w:t>
      </w:r>
      <w:r>
        <w:rPr>
          <w:rFonts w:ascii="Calibri" w:eastAsia="Calibri" w:hAnsi="Calibri" w:cs="Calibri"/>
          <w:color w:val="222222"/>
          <w:highlight w:val="white"/>
        </w:rPr>
        <w:t xml:space="preserve">, </w:t>
      </w:r>
      <w:r>
        <w:rPr>
          <w:rFonts w:ascii="Calibri" w:eastAsia="Calibri" w:hAnsi="Calibri" w:cs="Calibri"/>
          <w:i/>
          <w:color w:val="222222"/>
          <w:highlight w:val="white"/>
        </w:rPr>
        <w:t>48</w:t>
      </w:r>
      <w:r>
        <w:rPr>
          <w:rFonts w:ascii="Calibri" w:eastAsia="Calibri" w:hAnsi="Calibri" w:cs="Calibri"/>
          <w:color w:val="222222"/>
          <w:highlight w:val="white"/>
        </w:rPr>
        <w:t>(SPL), S23-S37.</w:t>
      </w:r>
    </w:p>
    <w:p w:rsidR="0051056D" w:rsidRDefault="0051056D">
      <w:pPr>
        <w:rPr>
          <w:rFonts w:ascii="Calibri" w:eastAsia="Calibri" w:hAnsi="Calibri" w:cs="Calibri"/>
          <w:color w:val="3A3A3A"/>
          <w:highlight w:val="white"/>
        </w:rPr>
      </w:pPr>
    </w:p>
    <w:p w:rsidR="0051056D" w:rsidRDefault="00777E31">
      <w:pPr>
        <w:spacing w:after="160" w:line="259" w:lineRule="auto"/>
        <w:rPr>
          <w:rFonts w:ascii="Calibri" w:eastAsia="Calibri" w:hAnsi="Calibri" w:cs="Calibri"/>
        </w:rPr>
      </w:pPr>
      <w:r>
        <w:rPr>
          <w:rFonts w:ascii="Calibri" w:eastAsia="Calibri" w:hAnsi="Calibri" w:cs="Calibri"/>
        </w:rPr>
        <w:t xml:space="preserve">Kahneman, D. (2011). </w:t>
      </w:r>
      <w:r>
        <w:rPr>
          <w:rFonts w:ascii="Calibri" w:eastAsia="Calibri" w:hAnsi="Calibri" w:cs="Calibri"/>
          <w:i/>
        </w:rPr>
        <w:t>Thinking, Fast and Slow.</w:t>
      </w:r>
      <w:r>
        <w:rPr>
          <w:rFonts w:ascii="Calibri" w:eastAsia="Calibri" w:hAnsi="Calibri" w:cs="Calibri"/>
        </w:rPr>
        <w:t xml:space="preserve"> Great Britain: Penguin Books Ltd. </w:t>
      </w:r>
    </w:p>
    <w:p w:rsidR="0051056D" w:rsidRDefault="00777E31">
      <w:pPr>
        <w:spacing w:after="160" w:line="259" w:lineRule="auto"/>
        <w:rPr>
          <w:rFonts w:ascii="Calibri" w:eastAsia="Calibri" w:hAnsi="Calibri" w:cs="Calibri"/>
        </w:rPr>
      </w:pPr>
      <w:r>
        <w:rPr>
          <w:rFonts w:ascii="Calibri" w:eastAsia="Calibri" w:hAnsi="Calibri" w:cs="Calibri"/>
        </w:rPr>
        <w:t>Kotter-</w:t>
      </w:r>
      <w:proofErr w:type="spellStart"/>
      <w:r>
        <w:rPr>
          <w:rFonts w:ascii="Calibri" w:eastAsia="Calibri" w:hAnsi="Calibri" w:cs="Calibri"/>
        </w:rPr>
        <w:t>Gruhn</w:t>
      </w:r>
      <w:proofErr w:type="spellEnd"/>
      <w:r>
        <w:rPr>
          <w:rFonts w:ascii="Calibri" w:eastAsia="Calibri" w:hAnsi="Calibri" w:cs="Calibri"/>
        </w:rPr>
        <w:t xml:space="preserve">, D., et al., (2009). Self-Perceptions of </w:t>
      </w:r>
      <w:r w:rsidR="00800FDF">
        <w:rPr>
          <w:rFonts w:ascii="Calibri" w:eastAsia="Calibri" w:hAnsi="Calibri" w:cs="Calibri"/>
        </w:rPr>
        <w:t>Ageing</w:t>
      </w:r>
      <w:r>
        <w:rPr>
          <w:rFonts w:ascii="Calibri" w:eastAsia="Calibri" w:hAnsi="Calibri" w:cs="Calibri"/>
        </w:rPr>
        <w:t xml:space="preserve"> Predict Mortality and Change With Approaching Death: 16-Year Longitudinal Results From the Berlin </w:t>
      </w:r>
      <w:r w:rsidR="00800FDF">
        <w:rPr>
          <w:rFonts w:ascii="Calibri" w:eastAsia="Calibri" w:hAnsi="Calibri" w:cs="Calibri"/>
        </w:rPr>
        <w:t>Ageing</w:t>
      </w:r>
      <w:r>
        <w:rPr>
          <w:rFonts w:ascii="Calibri" w:eastAsia="Calibri" w:hAnsi="Calibri" w:cs="Calibri"/>
        </w:rPr>
        <w:t xml:space="preserve"> Study. </w:t>
      </w:r>
      <w:r>
        <w:rPr>
          <w:rFonts w:ascii="Calibri" w:eastAsia="Calibri" w:hAnsi="Calibri" w:cs="Calibri"/>
          <w:i/>
        </w:rPr>
        <w:t xml:space="preserve">Psychology and </w:t>
      </w:r>
      <w:r w:rsidR="00800FDF">
        <w:rPr>
          <w:rFonts w:ascii="Calibri" w:eastAsia="Calibri" w:hAnsi="Calibri" w:cs="Calibri"/>
          <w:i/>
        </w:rPr>
        <w:t>Ageing</w:t>
      </w:r>
      <w:r>
        <w:rPr>
          <w:rFonts w:ascii="Calibri" w:eastAsia="Calibri" w:hAnsi="Calibri" w:cs="Calibri"/>
        </w:rPr>
        <w:t>, 24(3), 654-667.</w:t>
      </w:r>
    </w:p>
    <w:p w:rsidR="0051056D" w:rsidRDefault="00777E31">
      <w:pPr>
        <w:spacing w:after="160" w:line="259" w:lineRule="auto"/>
        <w:rPr>
          <w:rFonts w:ascii="Calibri" w:eastAsia="Calibri" w:hAnsi="Calibri" w:cs="Calibri"/>
          <w:color w:val="222222"/>
          <w:highlight w:val="white"/>
        </w:rPr>
      </w:pPr>
      <w:r>
        <w:rPr>
          <w:rFonts w:ascii="Calibri" w:eastAsia="Calibri" w:hAnsi="Calibri" w:cs="Calibri"/>
          <w:color w:val="222222"/>
          <w:highlight w:val="white"/>
        </w:rPr>
        <w:t>Liberman N, Trope Y. The psychology of transcending the here and now. Science. 2008 Nov 21;322(5905):1201-5.</w:t>
      </w:r>
    </w:p>
    <w:p w:rsidR="0051056D" w:rsidRDefault="00777E31">
      <w:pPr>
        <w:spacing w:after="160" w:line="259" w:lineRule="auto"/>
        <w:rPr>
          <w:rFonts w:ascii="Calibri" w:eastAsia="Calibri" w:hAnsi="Calibri" w:cs="Calibri"/>
          <w:color w:val="222222"/>
          <w:highlight w:val="white"/>
        </w:rPr>
      </w:pPr>
      <w:r>
        <w:rPr>
          <w:rFonts w:ascii="Calibri" w:eastAsia="Calibri" w:hAnsi="Calibri" w:cs="Calibri"/>
          <w:color w:val="222222"/>
          <w:highlight w:val="white"/>
        </w:rPr>
        <w:t>Liberman N, Trope Y, McCrea SM, Sherman SJ. The effect of level of construal on the temporal distance of activity enactment. Journal of Experimental Social Psychology. 2007 Jan 1;43(1):143-9.</w:t>
      </w:r>
    </w:p>
    <w:p w:rsidR="0051056D" w:rsidRDefault="00777E31">
      <w:pPr>
        <w:spacing w:after="160" w:line="259" w:lineRule="auto"/>
        <w:rPr>
          <w:rFonts w:ascii="Calibri" w:eastAsia="Calibri" w:hAnsi="Calibri" w:cs="Calibri"/>
        </w:rPr>
      </w:pPr>
      <w:r>
        <w:rPr>
          <w:rFonts w:ascii="Calibri" w:eastAsia="Calibri" w:hAnsi="Calibri" w:cs="Calibri"/>
          <w:color w:val="222222"/>
          <w:highlight w:val="white"/>
        </w:rPr>
        <w:t>McCrea SM, Liberman N, Trope Y, Sherman SJ. Construal level and procrastination. Psychological Science. 2008 Dec;19(12):1308-14.</w:t>
      </w:r>
    </w:p>
    <w:p w:rsidR="0051056D" w:rsidRDefault="00777E31">
      <w:pPr>
        <w:spacing w:after="160" w:line="259" w:lineRule="auto"/>
        <w:rPr>
          <w:rFonts w:ascii="Calibri" w:eastAsia="Calibri" w:hAnsi="Calibri" w:cs="Calibri"/>
        </w:rPr>
      </w:pPr>
      <w:r>
        <w:rPr>
          <w:rFonts w:ascii="Calibri" w:eastAsia="Calibri" w:hAnsi="Calibri" w:cs="Calibri"/>
        </w:rPr>
        <w:t xml:space="preserve">Meisner, B. (2013). The relationship between </w:t>
      </w:r>
      <w:r w:rsidR="00800FDF">
        <w:rPr>
          <w:rFonts w:ascii="Calibri" w:eastAsia="Calibri" w:hAnsi="Calibri" w:cs="Calibri"/>
        </w:rPr>
        <w:t>ageing</w:t>
      </w:r>
      <w:r>
        <w:rPr>
          <w:rFonts w:ascii="Calibri" w:eastAsia="Calibri" w:hAnsi="Calibri" w:cs="Calibri"/>
        </w:rPr>
        <w:t xml:space="preserve"> expectations and various modes of physical activity among </w:t>
      </w:r>
      <w:r w:rsidR="00800FDF">
        <w:rPr>
          <w:rFonts w:ascii="Calibri" w:eastAsia="Calibri" w:hAnsi="Calibri" w:cs="Calibri"/>
        </w:rPr>
        <w:t>ageing</w:t>
      </w:r>
      <w:r>
        <w:rPr>
          <w:rFonts w:ascii="Calibri" w:eastAsia="Calibri" w:hAnsi="Calibri" w:cs="Calibri"/>
        </w:rPr>
        <w:t xml:space="preserve"> adults. </w:t>
      </w:r>
      <w:r>
        <w:rPr>
          <w:rFonts w:ascii="Calibri" w:eastAsia="Calibri" w:hAnsi="Calibri" w:cs="Calibri"/>
          <w:i/>
        </w:rPr>
        <w:t>Psychology of Sport and Exercise,</w:t>
      </w:r>
      <w:r>
        <w:rPr>
          <w:rFonts w:ascii="Calibri" w:eastAsia="Calibri" w:hAnsi="Calibri" w:cs="Calibri"/>
        </w:rPr>
        <w:t xml:space="preserve"> </w:t>
      </w:r>
      <w:r>
        <w:rPr>
          <w:rFonts w:ascii="Calibri" w:eastAsia="Calibri" w:hAnsi="Calibri" w:cs="Calibri"/>
          <w:i/>
        </w:rPr>
        <w:t>14</w:t>
      </w:r>
      <w:r>
        <w:rPr>
          <w:rFonts w:ascii="Calibri" w:eastAsia="Calibri" w:hAnsi="Calibri" w:cs="Calibri"/>
        </w:rPr>
        <w:t>, 569-576.</w:t>
      </w:r>
    </w:p>
    <w:p w:rsidR="0051056D" w:rsidRDefault="00777E31">
      <w:pPr>
        <w:spacing w:after="160" w:line="259" w:lineRule="auto"/>
        <w:rPr>
          <w:rFonts w:ascii="Calibri" w:eastAsia="Calibri" w:hAnsi="Calibri" w:cs="Calibri"/>
        </w:rPr>
      </w:pPr>
      <w:r>
        <w:rPr>
          <w:rFonts w:ascii="Calibri" w:eastAsia="Calibri" w:hAnsi="Calibri" w:cs="Calibri"/>
          <w:color w:val="222222"/>
          <w:highlight w:val="white"/>
        </w:rPr>
        <w:t>Modigliani F. Life cycle, individual thrift, and the wealth of nations. Science. 1986 Nov 7;234(4777):704-12.</w:t>
      </w:r>
    </w:p>
    <w:p w:rsidR="0051056D" w:rsidRDefault="00777E31">
      <w:pPr>
        <w:spacing w:after="160" w:line="259" w:lineRule="auto"/>
        <w:rPr>
          <w:rFonts w:ascii="Calibri" w:eastAsia="Calibri" w:hAnsi="Calibri" w:cs="Calibri"/>
        </w:rPr>
      </w:pPr>
      <w:r>
        <w:rPr>
          <w:rFonts w:ascii="Calibri" w:eastAsia="Calibri" w:hAnsi="Calibri" w:cs="Calibri"/>
        </w:rPr>
        <w:t xml:space="preserve">Office of National Statistics. (2015) </w:t>
      </w:r>
      <w:r>
        <w:rPr>
          <w:rFonts w:ascii="Calibri" w:eastAsia="Calibri" w:hAnsi="Calibri" w:cs="Calibri"/>
          <w:i/>
        </w:rPr>
        <w:t>Life Expectancy at Birth and at Age 65 by Local Areas in England and Wales: 2012 to 2014</w:t>
      </w:r>
      <w:r>
        <w:rPr>
          <w:rFonts w:ascii="Calibri" w:eastAsia="Calibri" w:hAnsi="Calibri" w:cs="Calibri"/>
        </w:rPr>
        <w:t xml:space="preserve">.  Retrieved from </w:t>
      </w:r>
      <w:hyperlink r:id="rId19">
        <w:r>
          <w:rPr>
            <w:rFonts w:ascii="Calibri" w:eastAsia="Calibri" w:hAnsi="Calibri" w:cs="Calibri"/>
            <w:color w:val="1155CC"/>
            <w:u w:val="single"/>
          </w:rPr>
          <w:t>https://www.ons.gov.uk/peoplepopulationandcommunity/birthsdeathsandmarriages/lifeexpectancies/bulletins/lifeexpectancyatbirthandatage65bylocalareasinenglandandwales/2015-11-04</w:t>
        </w:r>
      </w:hyperlink>
    </w:p>
    <w:p w:rsidR="0051056D" w:rsidRDefault="00777E31">
      <w:pPr>
        <w:spacing w:after="160" w:line="259" w:lineRule="auto"/>
        <w:rPr>
          <w:rFonts w:ascii="Calibri" w:eastAsia="Calibri" w:hAnsi="Calibri" w:cs="Calibri"/>
        </w:rPr>
      </w:pPr>
      <w:r>
        <w:rPr>
          <w:rFonts w:ascii="Calibri" w:eastAsia="Calibri" w:hAnsi="Calibri" w:cs="Calibri"/>
        </w:rPr>
        <w:t xml:space="preserve">Office of National Statistics. (2018) </w:t>
      </w:r>
      <w:r>
        <w:rPr>
          <w:rFonts w:ascii="Calibri" w:eastAsia="Calibri" w:hAnsi="Calibri" w:cs="Calibri"/>
          <w:i/>
        </w:rPr>
        <w:t xml:space="preserve">Pensions, Savings, and Investments. </w:t>
      </w:r>
      <w:r>
        <w:rPr>
          <w:rFonts w:ascii="Calibri" w:eastAsia="Calibri" w:hAnsi="Calibri" w:cs="Calibri"/>
        </w:rPr>
        <w:t xml:space="preserve"> Retrieved from </w:t>
      </w:r>
      <w:hyperlink r:id="rId20">
        <w:r>
          <w:rPr>
            <w:rFonts w:ascii="Calibri" w:eastAsia="Calibri" w:hAnsi="Calibri" w:cs="Calibri"/>
            <w:color w:val="1155CC"/>
            <w:u w:val="single"/>
          </w:rPr>
          <w:t>https://www.ons.gov.uk/peoplepopulationandcommunity/personalandhouseholdfinances/pensionssavingsandinvestments</w:t>
        </w:r>
      </w:hyperlink>
    </w:p>
    <w:p w:rsidR="0051056D" w:rsidRDefault="00777E31">
      <w:pPr>
        <w:spacing w:after="160" w:line="259" w:lineRule="auto"/>
        <w:rPr>
          <w:rFonts w:ascii="Calibri" w:eastAsia="Calibri" w:hAnsi="Calibri" w:cs="Calibri"/>
        </w:rPr>
      </w:pPr>
      <w:r>
        <w:rPr>
          <w:rFonts w:ascii="Calibri" w:eastAsia="Calibri" w:hAnsi="Calibri" w:cs="Calibri"/>
        </w:rPr>
        <w:t xml:space="preserve">Pak, T. and Y. Choung. (2017.) Rationality of longevity expectations: Evidence from the Korean Longitudinal Study of </w:t>
      </w:r>
      <w:r w:rsidR="00800FDF">
        <w:rPr>
          <w:rFonts w:ascii="Calibri" w:eastAsia="Calibri" w:hAnsi="Calibri" w:cs="Calibri"/>
        </w:rPr>
        <w:t>Ageing</w:t>
      </w:r>
      <w:r>
        <w:rPr>
          <w:rFonts w:ascii="Calibri" w:eastAsia="Calibri" w:hAnsi="Calibri" w:cs="Calibri"/>
        </w:rPr>
        <w:t xml:space="preserve">. </w:t>
      </w:r>
      <w:r>
        <w:rPr>
          <w:rFonts w:ascii="Calibri" w:eastAsia="Calibri" w:hAnsi="Calibri" w:cs="Calibri"/>
          <w:i/>
        </w:rPr>
        <w:t xml:space="preserve">Journal of </w:t>
      </w:r>
      <w:proofErr w:type="spellStart"/>
      <w:r>
        <w:rPr>
          <w:rFonts w:ascii="Calibri" w:eastAsia="Calibri" w:hAnsi="Calibri" w:cs="Calibri"/>
          <w:i/>
        </w:rPr>
        <w:t>Behavioural</w:t>
      </w:r>
      <w:proofErr w:type="spellEnd"/>
      <w:r>
        <w:rPr>
          <w:rFonts w:ascii="Calibri" w:eastAsia="Calibri" w:hAnsi="Calibri" w:cs="Calibri"/>
          <w:i/>
        </w:rPr>
        <w:t xml:space="preserve"> and Experimental Finance, 13</w:t>
      </w:r>
      <w:r>
        <w:rPr>
          <w:rFonts w:ascii="Calibri" w:eastAsia="Calibri" w:hAnsi="Calibri" w:cs="Calibri"/>
        </w:rPr>
        <w:t>, 51-61.</w:t>
      </w:r>
    </w:p>
    <w:p w:rsidR="0051056D" w:rsidRDefault="00777E31">
      <w:pPr>
        <w:spacing w:after="160" w:line="259" w:lineRule="auto"/>
        <w:rPr>
          <w:rFonts w:ascii="Calibri" w:eastAsia="Calibri" w:hAnsi="Calibri" w:cs="Calibri"/>
        </w:rPr>
      </w:pPr>
      <w:r>
        <w:rPr>
          <w:rFonts w:ascii="Calibri" w:eastAsia="Calibri" w:hAnsi="Calibri" w:cs="Calibri"/>
        </w:rPr>
        <w:t xml:space="preserve">Perez, A.M. et al. (2018). Influential Cognitive Processes on Framing Biases in </w:t>
      </w:r>
      <w:r w:rsidR="00800FDF">
        <w:rPr>
          <w:rFonts w:ascii="Calibri" w:eastAsia="Calibri" w:hAnsi="Calibri" w:cs="Calibri"/>
        </w:rPr>
        <w:t>Ageing</w:t>
      </w:r>
      <w:r>
        <w:rPr>
          <w:rFonts w:ascii="Calibri" w:eastAsia="Calibri" w:hAnsi="Calibri" w:cs="Calibri"/>
        </w:rPr>
        <w:t xml:space="preserve">. </w:t>
      </w:r>
      <w:r>
        <w:rPr>
          <w:rFonts w:ascii="Calibri" w:eastAsia="Calibri" w:hAnsi="Calibri" w:cs="Calibri"/>
          <w:i/>
        </w:rPr>
        <w:t>Frontiers in Psychology,</w:t>
      </w:r>
      <w:r>
        <w:rPr>
          <w:rFonts w:ascii="Calibri" w:eastAsia="Calibri" w:hAnsi="Calibri" w:cs="Calibri"/>
        </w:rPr>
        <w:t xml:space="preserve"> 9 (661), </w:t>
      </w:r>
      <w:proofErr w:type="spellStart"/>
      <w:r>
        <w:rPr>
          <w:rFonts w:ascii="Calibri" w:eastAsia="Calibri" w:hAnsi="Calibri" w:cs="Calibri"/>
        </w:rPr>
        <w:t>doi</w:t>
      </w:r>
      <w:proofErr w:type="spellEnd"/>
      <w:r>
        <w:rPr>
          <w:rFonts w:ascii="Calibri" w:eastAsia="Calibri" w:hAnsi="Calibri" w:cs="Calibri"/>
        </w:rPr>
        <w:t>: 10.3389/fpsyg.2018.00661</w:t>
      </w:r>
    </w:p>
    <w:p w:rsidR="0051056D" w:rsidRDefault="00777E31">
      <w:pPr>
        <w:spacing w:after="160" w:line="259" w:lineRule="auto"/>
        <w:rPr>
          <w:rFonts w:ascii="Calibri" w:eastAsia="Calibri" w:hAnsi="Calibri" w:cs="Calibri"/>
        </w:rPr>
      </w:pPr>
      <w:proofErr w:type="spellStart"/>
      <w:r>
        <w:rPr>
          <w:rFonts w:ascii="Calibri" w:eastAsia="Calibri" w:hAnsi="Calibri" w:cs="Calibri"/>
        </w:rPr>
        <w:t>Pikhartova</w:t>
      </w:r>
      <w:proofErr w:type="spellEnd"/>
      <w:r>
        <w:rPr>
          <w:rFonts w:ascii="Calibri" w:eastAsia="Calibri" w:hAnsi="Calibri" w:cs="Calibri"/>
        </w:rPr>
        <w:t xml:space="preserve">, J., Bowling, A., and C. Victor. (2016). Is loneliness in later life a self-fulfilling prophecy? </w:t>
      </w:r>
      <w:r w:rsidR="00800FDF">
        <w:rPr>
          <w:rFonts w:ascii="Calibri" w:eastAsia="Calibri" w:hAnsi="Calibri" w:cs="Calibri"/>
          <w:i/>
        </w:rPr>
        <w:t>Ageing</w:t>
      </w:r>
      <w:r>
        <w:rPr>
          <w:rFonts w:ascii="Calibri" w:eastAsia="Calibri" w:hAnsi="Calibri" w:cs="Calibri"/>
          <w:i/>
        </w:rPr>
        <w:t xml:space="preserve"> &amp; Mental Health, 20(5)</w:t>
      </w:r>
      <w:r>
        <w:rPr>
          <w:rFonts w:ascii="Calibri" w:eastAsia="Calibri" w:hAnsi="Calibri" w:cs="Calibri"/>
        </w:rPr>
        <w:t xml:space="preserve">, 543-549. </w:t>
      </w:r>
    </w:p>
    <w:p w:rsidR="0051056D" w:rsidRDefault="00777E31">
      <w:pPr>
        <w:spacing w:after="160" w:line="259" w:lineRule="auto"/>
        <w:rPr>
          <w:rFonts w:ascii="Calibri" w:eastAsia="Calibri" w:hAnsi="Calibri" w:cs="Calibri"/>
        </w:rPr>
      </w:pPr>
      <w:r>
        <w:rPr>
          <w:rFonts w:ascii="Calibri" w:eastAsia="Calibri" w:hAnsi="Calibri" w:cs="Calibri"/>
        </w:rPr>
        <w:t xml:space="preserve">Prior, K. and K. Sargent-Cox. (2014). Students' expectations of ageing: An evaluation of the impact of imagined intergenerational contact and the mediating role of ageing anxiety. </w:t>
      </w:r>
      <w:r>
        <w:rPr>
          <w:rFonts w:ascii="Calibri" w:eastAsia="Calibri" w:hAnsi="Calibri" w:cs="Calibri"/>
          <w:i/>
        </w:rPr>
        <w:t>Journal of Experimental Social Psychology</w:t>
      </w:r>
      <w:r>
        <w:rPr>
          <w:rFonts w:ascii="Calibri" w:eastAsia="Calibri" w:hAnsi="Calibri" w:cs="Calibri"/>
        </w:rPr>
        <w:t xml:space="preserve">, 55, 99-104. </w:t>
      </w:r>
    </w:p>
    <w:p w:rsidR="0051056D" w:rsidRDefault="00777E31">
      <w:pPr>
        <w:spacing w:after="160" w:line="259" w:lineRule="auto"/>
        <w:rPr>
          <w:rFonts w:ascii="Calibri" w:eastAsia="Calibri" w:hAnsi="Calibri" w:cs="Calibri"/>
        </w:rPr>
      </w:pPr>
      <w:r>
        <w:rPr>
          <w:rFonts w:ascii="Calibri" w:eastAsia="Calibri" w:hAnsi="Calibri" w:cs="Calibri"/>
        </w:rPr>
        <w:t>Rippon, I. and A. Steptoe. (2018.) Is the relationship between subjective age, depressive symptoms and activities of daily living bidirectional</w:t>
      </w:r>
      <w:proofErr w:type="gramStart"/>
      <w:r>
        <w:rPr>
          <w:rFonts w:ascii="Calibri" w:eastAsia="Calibri" w:hAnsi="Calibri" w:cs="Calibri"/>
        </w:rPr>
        <w:t>?.</w:t>
      </w:r>
      <w:proofErr w:type="gramEnd"/>
      <w:r>
        <w:rPr>
          <w:rFonts w:ascii="Calibri" w:eastAsia="Calibri" w:hAnsi="Calibri" w:cs="Calibri"/>
        </w:rPr>
        <w:t xml:space="preserve"> </w:t>
      </w:r>
      <w:r>
        <w:rPr>
          <w:rFonts w:ascii="Calibri" w:eastAsia="Calibri" w:hAnsi="Calibri" w:cs="Calibri"/>
          <w:i/>
        </w:rPr>
        <w:t>Social Science &amp; Medicine</w:t>
      </w:r>
      <w:r>
        <w:rPr>
          <w:rFonts w:ascii="Calibri" w:eastAsia="Calibri" w:hAnsi="Calibri" w:cs="Calibri"/>
        </w:rPr>
        <w:t>, 214, 41-48.</w:t>
      </w:r>
    </w:p>
    <w:p w:rsidR="0051056D" w:rsidRDefault="00777E31">
      <w:pPr>
        <w:spacing w:after="160" w:line="259" w:lineRule="auto"/>
        <w:rPr>
          <w:rFonts w:ascii="Calibri" w:eastAsia="Calibri" w:hAnsi="Calibri" w:cs="Calibri"/>
        </w:rPr>
      </w:pPr>
      <w:r>
        <w:rPr>
          <w:rFonts w:ascii="Calibri" w:eastAsia="Calibri" w:hAnsi="Calibri" w:cs="Calibri"/>
          <w:color w:val="222222"/>
          <w:highlight w:val="white"/>
        </w:rPr>
        <w:t xml:space="preserve">Spence A, </w:t>
      </w:r>
      <w:proofErr w:type="spellStart"/>
      <w:r>
        <w:rPr>
          <w:rFonts w:ascii="Calibri" w:eastAsia="Calibri" w:hAnsi="Calibri" w:cs="Calibri"/>
          <w:color w:val="222222"/>
          <w:highlight w:val="white"/>
        </w:rPr>
        <w:t>Poortinga</w:t>
      </w:r>
      <w:proofErr w:type="spellEnd"/>
      <w:r>
        <w:rPr>
          <w:rFonts w:ascii="Calibri" w:eastAsia="Calibri" w:hAnsi="Calibri" w:cs="Calibri"/>
          <w:color w:val="222222"/>
          <w:highlight w:val="white"/>
        </w:rPr>
        <w:t xml:space="preserve"> W, Pidgeon N. The psychological distance of climate change. Risk Analysis: An International Journal. 2012 Jun;32(6):957-72.</w:t>
      </w:r>
    </w:p>
    <w:p w:rsidR="0051056D" w:rsidRDefault="00777E31">
      <w:pPr>
        <w:spacing w:after="160" w:line="259" w:lineRule="auto"/>
        <w:rPr>
          <w:rFonts w:ascii="Calibri" w:eastAsia="Calibri" w:hAnsi="Calibri" w:cs="Calibri"/>
        </w:rPr>
      </w:pPr>
      <w:r>
        <w:rPr>
          <w:rFonts w:ascii="Calibri" w:eastAsia="Calibri" w:hAnsi="Calibri" w:cs="Calibri"/>
          <w:color w:val="222222"/>
          <w:highlight w:val="white"/>
        </w:rPr>
        <w:lastRenderedPageBreak/>
        <w:t>Tennyson S, Yang HK. The role of life experience in long-term care insurance decisions. Journal of Economic Psychology. 2014 Jun 1</w:t>
      </w:r>
      <w:proofErr w:type="gramStart"/>
      <w:r>
        <w:rPr>
          <w:rFonts w:ascii="Calibri" w:eastAsia="Calibri" w:hAnsi="Calibri" w:cs="Calibri"/>
          <w:color w:val="222222"/>
          <w:highlight w:val="white"/>
        </w:rPr>
        <w:t>;42:175</w:t>
      </w:r>
      <w:proofErr w:type="gramEnd"/>
      <w:r>
        <w:rPr>
          <w:rFonts w:ascii="Calibri" w:eastAsia="Calibri" w:hAnsi="Calibri" w:cs="Calibri"/>
          <w:color w:val="222222"/>
          <w:highlight w:val="white"/>
        </w:rPr>
        <w:t>-88.</w:t>
      </w:r>
    </w:p>
    <w:p w:rsidR="0051056D" w:rsidRDefault="00777E31">
      <w:pPr>
        <w:spacing w:after="160" w:line="259" w:lineRule="auto"/>
        <w:rPr>
          <w:rFonts w:ascii="Calibri" w:eastAsia="Calibri" w:hAnsi="Calibri" w:cs="Calibri"/>
        </w:rPr>
      </w:pPr>
      <w:r>
        <w:rPr>
          <w:rFonts w:ascii="Calibri" w:eastAsia="Calibri" w:hAnsi="Calibri" w:cs="Calibri"/>
        </w:rPr>
        <w:t xml:space="preserve">Thaler, R.H. and C.R. Sunstein. (2009). </w:t>
      </w:r>
      <w:r>
        <w:rPr>
          <w:rFonts w:ascii="Calibri" w:eastAsia="Calibri" w:hAnsi="Calibri" w:cs="Calibri"/>
          <w:i/>
        </w:rPr>
        <w:t>Nudge</w:t>
      </w:r>
      <w:r>
        <w:rPr>
          <w:rFonts w:ascii="Calibri" w:eastAsia="Calibri" w:hAnsi="Calibri" w:cs="Calibri"/>
        </w:rPr>
        <w:t xml:space="preserve">. London: Penguin Books Ltd. </w:t>
      </w:r>
    </w:p>
    <w:p w:rsidR="0051056D" w:rsidRDefault="00777E31">
      <w:pPr>
        <w:spacing w:after="160" w:line="259" w:lineRule="auto"/>
        <w:rPr>
          <w:rFonts w:ascii="Calibri" w:eastAsia="Calibri" w:hAnsi="Calibri" w:cs="Calibri"/>
        </w:rPr>
      </w:pPr>
      <w:r>
        <w:rPr>
          <w:rFonts w:ascii="Calibri" w:eastAsia="Calibri" w:hAnsi="Calibri" w:cs="Calibri"/>
        </w:rPr>
        <w:t xml:space="preserve">Thaler, Richard H. and </w:t>
      </w:r>
      <w:proofErr w:type="spellStart"/>
      <w:r>
        <w:rPr>
          <w:rFonts w:ascii="Calibri" w:eastAsia="Calibri" w:hAnsi="Calibri" w:cs="Calibri"/>
        </w:rPr>
        <w:t>Shlomo</w:t>
      </w:r>
      <w:proofErr w:type="spellEnd"/>
      <w:r>
        <w:rPr>
          <w:rFonts w:ascii="Calibri" w:eastAsia="Calibri" w:hAnsi="Calibri" w:cs="Calibri"/>
        </w:rPr>
        <w:t xml:space="preserve"> </w:t>
      </w:r>
      <w:proofErr w:type="spellStart"/>
      <w:r>
        <w:rPr>
          <w:rFonts w:ascii="Calibri" w:eastAsia="Calibri" w:hAnsi="Calibri" w:cs="Calibri"/>
        </w:rPr>
        <w:t>Benartzi</w:t>
      </w:r>
      <w:proofErr w:type="spellEnd"/>
      <w:r>
        <w:rPr>
          <w:rFonts w:ascii="Calibri" w:eastAsia="Calibri" w:hAnsi="Calibri" w:cs="Calibri"/>
        </w:rPr>
        <w:t xml:space="preserve"> (2004), “Save More Tomorrow: Using Behavioral Economics to Increase Employee Saving,” Journal of Political Economy, 112 (1), S164–S187.</w:t>
      </w:r>
    </w:p>
    <w:p w:rsidR="0051056D" w:rsidRDefault="00777E31">
      <w:pPr>
        <w:spacing w:after="160" w:line="259" w:lineRule="auto"/>
        <w:rPr>
          <w:rFonts w:ascii="Calibri" w:eastAsia="Calibri" w:hAnsi="Calibri" w:cs="Calibri"/>
          <w:color w:val="222222"/>
          <w:highlight w:val="white"/>
        </w:rPr>
      </w:pPr>
      <w:proofErr w:type="spellStart"/>
      <w:r>
        <w:rPr>
          <w:rFonts w:ascii="Calibri" w:eastAsia="Calibri" w:hAnsi="Calibri" w:cs="Calibri"/>
          <w:color w:val="222222"/>
          <w:highlight w:val="white"/>
        </w:rPr>
        <w:t>Thorlby</w:t>
      </w:r>
      <w:proofErr w:type="spellEnd"/>
      <w:r>
        <w:rPr>
          <w:rFonts w:ascii="Calibri" w:eastAsia="Calibri" w:hAnsi="Calibri" w:cs="Calibri"/>
          <w:color w:val="222222"/>
          <w:highlight w:val="white"/>
        </w:rPr>
        <w:t>, Ruth, Anna Starling, Catherine Broadbent, and Toby Watt. "What’s the problem with social care, and why do we need to do better</w:t>
      </w:r>
      <w:proofErr w:type="gramStart"/>
      <w:r>
        <w:rPr>
          <w:rFonts w:ascii="Calibri" w:eastAsia="Calibri" w:hAnsi="Calibri" w:cs="Calibri"/>
          <w:color w:val="222222"/>
          <w:highlight w:val="white"/>
        </w:rPr>
        <w:t>?.</w:t>
      </w:r>
      <w:proofErr w:type="gramEnd"/>
      <w:r>
        <w:rPr>
          <w:rFonts w:ascii="Calibri" w:eastAsia="Calibri" w:hAnsi="Calibri" w:cs="Calibri"/>
          <w:color w:val="222222"/>
          <w:highlight w:val="white"/>
        </w:rPr>
        <w:t>"</w:t>
      </w:r>
    </w:p>
    <w:p w:rsidR="0051056D" w:rsidRDefault="00777E31">
      <w:pPr>
        <w:spacing w:after="160" w:line="259" w:lineRule="auto"/>
        <w:rPr>
          <w:rFonts w:ascii="Calibri" w:eastAsia="Calibri" w:hAnsi="Calibri" w:cs="Calibri"/>
          <w:color w:val="222222"/>
          <w:highlight w:val="white"/>
        </w:rPr>
      </w:pPr>
      <w:r>
        <w:rPr>
          <w:rFonts w:ascii="Calibri" w:eastAsia="Calibri" w:hAnsi="Calibri" w:cs="Calibri"/>
          <w:color w:val="222222"/>
          <w:highlight w:val="white"/>
        </w:rPr>
        <w:t>Trope Y, Liberman N. Temporal construal. Psychological review. 2003 Jul;110(3):403.</w:t>
      </w:r>
    </w:p>
    <w:p w:rsidR="0051056D" w:rsidRDefault="00777E31">
      <w:pPr>
        <w:spacing w:after="160" w:line="259" w:lineRule="auto"/>
        <w:rPr>
          <w:rFonts w:ascii="Calibri" w:eastAsia="Calibri" w:hAnsi="Calibri" w:cs="Calibri"/>
          <w:color w:val="222222"/>
          <w:highlight w:val="white"/>
        </w:rPr>
      </w:pPr>
      <w:r>
        <w:rPr>
          <w:rFonts w:ascii="Calibri" w:eastAsia="Calibri" w:hAnsi="Calibri" w:cs="Calibri"/>
          <w:color w:val="222222"/>
          <w:highlight w:val="white"/>
        </w:rPr>
        <w:t xml:space="preserve">Zhou‐Richter T, Browne MJ, </w:t>
      </w:r>
      <w:proofErr w:type="spellStart"/>
      <w:r>
        <w:rPr>
          <w:rFonts w:ascii="Calibri" w:eastAsia="Calibri" w:hAnsi="Calibri" w:cs="Calibri"/>
          <w:color w:val="222222"/>
          <w:highlight w:val="white"/>
        </w:rPr>
        <w:t>Gründl</w:t>
      </w:r>
      <w:proofErr w:type="spellEnd"/>
      <w:r>
        <w:rPr>
          <w:rFonts w:ascii="Calibri" w:eastAsia="Calibri" w:hAnsi="Calibri" w:cs="Calibri"/>
          <w:color w:val="222222"/>
          <w:highlight w:val="white"/>
        </w:rPr>
        <w:t xml:space="preserve"> H. Don't They Care? Or, Are They Just Unaware? Risk Perception and the Demand for Long‐Term Care Insurance. Journal of Risk and Insurance. 2010 Dec;77(4):715-47.</w:t>
      </w:r>
    </w:p>
    <w:p w:rsidR="0051056D" w:rsidRDefault="0051056D">
      <w:pPr>
        <w:rPr>
          <w:rFonts w:ascii="Calibri" w:eastAsia="Calibri" w:hAnsi="Calibri" w:cs="Calibri"/>
        </w:rPr>
      </w:pPr>
    </w:p>
    <w:sectPr w:rsidR="0051056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764" w:rsidRDefault="00746764" w:rsidP="00746764">
      <w:pPr>
        <w:spacing w:line="240" w:lineRule="auto"/>
      </w:pPr>
      <w:r>
        <w:separator/>
      </w:r>
    </w:p>
  </w:endnote>
  <w:endnote w:type="continuationSeparator" w:id="0">
    <w:p w:rsidR="00746764" w:rsidRDefault="00746764" w:rsidP="007467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dvOT596495f2">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764" w:rsidRDefault="00746764" w:rsidP="00746764">
      <w:pPr>
        <w:spacing w:line="240" w:lineRule="auto"/>
      </w:pPr>
      <w:r>
        <w:separator/>
      </w:r>
    </w:p>
  </w:footnote>
  <w:footnote w:type="continuationSeparator" w:id="0">
    <w:p w:rsidR="00746764" w:rsidRDefault="00746764" w:rsidP="0074676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4CE6" w:rsidRDefault="005D60BF">
    <w:pPr>
      <w:pStyle w:val="Header"/>
    </w:pPr>
    <w:r>
      <w:t xml:space="preserve">Frank </w:t>
    </w:r>
    <w:proofErr w:type="spellStart"/>
    <w:r>
      <w:t>Grimsey</w:t>
    </w:r>
    <w:proofErr w:type="spellEnd"/>
    <w:r>
      <w:t xml:space="preserve"> Jones, Kirsten De-Grouchy, Amanda </w:t>
    </w:r>
    <w:proofErr w:type="spellStart"/>
    <w:r>
      <w:t>Sissons</w:t>
    </w:r>
    <w:proofErr w:type="spellEnd"/>
    <w:r>
      <w:t xml:space="preserve">, Nick </w:t>
    </w:r>
    <w:proofErr w:type="spellStart"/>
    <w:r>
      <w:t>Hing</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F12080"/>
    <w:multiLevelType w:val="hybridMultilevel"/>
    <w:tmpl w:val="0FD49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B0B23E0"/>
    <w:multiLevelType w:val="multilevel"/>
    <w:tmpl w:val="FC004192"/>
    <w:lvl w:ilvl="0">
      <w:start w:val="1"/>
      <w:numFmt w:val="upperRoman"/>
      <w:lvlText w:val="%1."/>
      <w:lvlJc w:val="left"/>
      <w:pPr>
        <w:ind w:left="0" w:firstLine="0"/>
      </w:pPr>
      <w:rPr>
        <w:vertAlign w:val="baseline"/>
      </w:rPr>
    </w:lvl>
    <w:lvl w:ilvl="1">
      <w:start w:val="1"/>
      <w:numFmt w:val="lowerLetter"/>
      <w:lvlText w:val="%2."/>
      <w:lvlJc w:val="left"/>
      <w:pPr>
        <w:ind w:left="0" w:firstLine="0"/>
      </w:pPr>
      <w:rPr>
        <w:vertAlign w:val="baseline"/>
      </w:rPr>
    </w:lvl>
    <w:lvl w:ilvl="2">
      <w:start w:val="1"/>
      <w:numFmt w:val="lowerRoman"/>
      <w:lvlText w:val="%3."/>
      <w:lvlJc w:val="left"/>
      <w:pPr>
        <w:ind w:left="0" w:firstLine="0"/>
      </w:pPr>
      <w:rPr>
        <w:vertAlign w:val="baseline"/>
      </w:rPr>
    </w:lvl>
    <w:lvl w:ilvl="3">
      <w:start w:val="1"/>
      <w:numFmt w:val="decimal"/>
      <w:lvlText w:val="%4."/>
      <w:lvlJc w:val="left"/>
      <w:pPr>
        <w:ind w:left="0" w:firstLine="0"/>
      </w:pPr>
      <w:rPr>
        <w:vertAlign w:val="baseline"/>
      </w:rPr>
    </w:lvl>
    <w:lvl w:ilvl="4">
      <w:start w:val="1"/>
      <w:numFmt w:val="lowerLetter"/>
      <w:lvlText w:val="%5."/>
      <w:lvlJc w:val="left"/>
      <w:pPr>
        <w:ind w:left="0" w:firstLine="0"/>
      </w:pPr>
      <w:rPr>
        <w:vertAlign w:val="baseline"/>
      </w:rPr>
    </w:lvl>
    <w:lvl w:ilvl="5">
      <w:start w:val="1"/>
      <w:numFmt w:val="lowerRoman"/>
      <w:lvlText w:val="%6."/>
      <w:lvlJc w:val="left"/>
      <w:pPr>
        <w:ind w:left="0" w:firstLine="0"/>
      </w:pPr>
      <w:rPr>
        <w:vertAlign w:val="baseline"/>
      </w:rPr>
    </w:lvl>
    <w:lvl w:ilvl="6">
      <w:start w:val="1"/>
      <w:numFmt w:val="decimal"/>
      <w:lvlText w:val="%7."/>
      <w:lvlJc w:val="left"/>
      <w:pPr>
        <w:ind w:left="0" w:firstLine="0"/>
      </w:pPr>
      <w:rPr>
        <w:vertAlign w:val="baseline"/>
      </w:rPr>
    </w:lvl>
    <w:lvl w:ilvl="7">
      <w:start w:val="1"/>
      <w:numFmt w:val="lowerLetter"/>
      <w:lvlText w:val="%8."/>
      <w:lvlJc w:val="left"/>
      <w:pPr>
        <w:ind w:left="0" w:firstLine="0"/>
      </w:pPr>
      <w:rPr>
        <w:vertAlign w:val="baseline"/>
      </w:rPr>
    </w:lvl>
    <w:lvl w:ilvl="8">
      <w:start w:val="1"/>
      <w:numFmt w:val="lowerRoman"/>
      <w:lvlText w:val="%9."/>
      <w:lvlJc w:val="left"/>
      <w:pPr>
        <w:ind w:left="0" w:firstLine="0"/>
      </w:pPr>
      <w:rPr>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56D"/>
    <w:rsid w:val="001040BD"/>
    <w:rsid w:val="0022545F"/>
    <w:rsid w:val="0051056D"/>
    <w:rsid w:val="005D60BF"/>
    <w:rsid w:val="00705F19"/>
    <w:rsid w:val="00746764"/>
    <w:rsid w:val="00777E31"/>
    <w:rsid w:val="00800FDF"/>
    <w:rsid w:val="00974CE6"/>
    <w:rsid w:val="00980F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8CD01A-43C2-4EB2-900D-B93BEA8B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800FDF"/>
    <w:pPr>
      <w:ind w:left="720"/>
      <w:contextualSpacing/>
    </w:pPr>
  </w:style>
  <w:style w:type="paragraph" w:styleId="Header">
    <w:name w:val="header"/>
    <w:basedOn w:val="Normal"/>
    <w:link w:val="HeaderChar"/>
    <w:uiPriority w:val="99"/>
    <w:unhideWhenUsed/>
    <w:rsid w:val="00974CE6"/>
    <w:pPr>
      <w:tabs>
        <w:tab w:val="center" w:pos="4513"/>
        <w:tab w:val="right" w:pos="9026"/>
      </w:tabs>
      <w:spacing w:line="240" w:lineRule="auto"/>
    </w:pPr>
    <w:rPr>
      <w:rFonts w:ascii="Calibri" w:eastAsia="Calibri" w:hAnsi="Calibri" w:cs="Times New Roman"/>
      <w:lang w:val="en-US" w:eastAsia="en-US"/>
    </w:rPr>
  </w:style>
  <w:style w:type="character" w:customStyle="1" w:styleId="HeaderChar">
    <w:name w:val="Header Char"/>
    <w:basedOn w:val="DefaultParagraphFont"/>
    <w:link w:val="Header"/>
    <w:uiPriority w:val="99"/>
    <w:rsid w:val="00974CE6"/>
    <w:rPr>
      <w:rFonts w:ascii="Calibri" w:eastAsia="Calibri" w:hAnsi="Calibri" w:cs="Times New Roman"/>
      <w:lang w:val="en-US" w:eastAsia="en-US"/>
    </w:rPr>
  </w:style>
  <w:style w:type="paragraph" w:styleId="Footer">
    <w:name w:val="footer"/>
    <w:basedOn w:val="Normal"/>
    <w:link w:val="FooterChar"/>
    <w:uiPriority w:val="99"/>
    <w:unhideWhenUsed/>
    <w:rsid w:val="00974CE6"/>
    <w:pPr>
      <w:tabs>
        <w:tab w:val="center" w:pos="4513"/>
        <w:tab w:val="right" w:pos="9026"/>
      </w:tabs>
      <w:spacing w:line="240" w:lineRule="auto"/>
    </w:pPr>
    <w:rPr>
      <w:rFonts w:ascii="Calibri" w:eastAsia="Calibri" w:hAnsi="Calibri" w:cs="Times New Roman"/>
      <w:lang w:val="en-US" w:eastAsia="en-US"/>
    </w:rPr>
  </w:style>
  <w:style w:type="character" w:customStyle="1" w:styleId="FooterChar">
    <w:name w:val="Footer Char"/>
    <w:basedOn w:val="DefaultParagraphFont"/>
    <w:link w:val="Footer"/>
    <w:uiPriority w:val="99"/>
    <w:rsid w:val="00974CE6"/>
    <w:rPr>
      <w:rFonts w:ascii="Calibri" w:eastAsia="Calibri" w:hAnsi="Calibr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elsa-project.ac.u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ons.gov.uk/peoplepopulationandcommunity/personalandhouseholdfinances/pensionssavingsandinvest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www.ons.gov.uk/peoplepopulationandcommunity/birthsdeathsandmarriages/lifeexpectancies/bulletins/lifeexpectancyatbirthandatage65bylocalareasinenglandandwales/2015-11-0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Age18</b:Tag>
    <b:SourceType>InternetSite</b:SourceType>
    <b:Guid>{1469F185-1760-4941-A31A-100FB5EC2BEA}</b:Guid>
    <b:Title>AGE UK</b:Title>
    <b:Year>2018</b:Year>
    <b:Author>
      <b:Author>
        <b:Corporate>Age UK</b:Corporate>
      </b:Author>
    </b:Author>
    <b:InternetSiteTitle>Personalised Care Budgets</b:InternetSiteTitle>
    <b:Month>July</b:Month>
    <b:Day>17</b:Day>
    <b:URL>https://www.ageuk.org.uk/information-advice/care/paying-for-care/financial-assessment/personal-budgets-and-direct-payments/</b:URL>
    <b:RefOrder>1</b:RefOrder>
  </b:Source>
  <b:Source>
    <b:Tag>Sha18</b:Tag>
    <b:SourceType>InternetSite</b:SourceType>
    <b:Guid>{2D224D08-6AA4-4DF4-8128-F9B4FB9A8268}</b:Guid>
    <b:Author>
      <b:Author>
        <b:Corporate>Shared Lives</b:Corporate>
      </b:Author>
    </b:Author>
    <b:Title>Shared Lives Plus</b:Title>
    <b:InternetSiteTitle>Welcome to Shared Lives Plus</b:InternetSiteTitle>
    <b:Year>2018</b:Year>
    <b:Month>December</b:Month>
    <b:Day>8</b:Day>
    <b:URL>https://sharedlivesplus.org.uk/</b:URL>
    <b:RefOrder>2</b:RefOrder>
  </b:Source>
</b:Sources>
</file>

<file path=customXml/itemProps1.xml><?xml version="1.0" encoding="utf-8"?>
<ds:datastoreItem xmlns:ds="http://schemas.openxmlformats.org/officeDocument/2006/customXml" ds:itemID="{7F90A61D-1A59-4E3F-BD14-1090F7A11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12262</Words>
  <Characters>69896</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Grimsey-Jones,F (pgt)</dc:creator>
  <cp:lastModifiedBy>Grimsey-Jones,F (pgt)</cp:lastModifiedBy>
  <cp:revision>2</cp:revision>
  <dcterms:created xsi:type="dcterms:W3CDTF">2019-01-23T10:22:00Z</dcterms:created>
  <dcterms:modified xsi:type="dcterms:W3CDTF">2019-01-23T10:22:00Z</dcterms:modified>
</cp:coreProperties>
</file>