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BB30" w14:textId="77777777" w:rsidR="00000000" w:rsidRDefault="00000000">
      <w:pPr>
        <w:pStyle w:val="TtuloenEspaol"/>
        <w:spacing w:before="240" w:after="240"/>
        <w:rPr>
          <w:sz w:val="28"/>
          <w:szCs w:val="28"/>
          <w:lang w:val="es-CU"/>
        </w:rPr>
      </w:pPr>
      <w:r>
        <w:rPr>
          <w:lang w:val="es-CU"/>
        </w:rPr>
        <w:t>FLUJO DE PROCESAMIENTO Y ANÁLISIS DE DATOS HETEROGÉNEOS CON TECNOLOGÍAS LIBRES EMERGENTES</w:t>
      </w:r>
    </w:p>
    <w:p w14:paraId="41ABF2A2" w14:textId="77777777" w:rsidR="00000000" w:rsidRDefault="00000000">
      <w:pPr>
        <w:pStyle w:val="TtuloenEspaol"/>
        <w:spacing w:before="240" w:after="240"/>
        <w:rPr>
          <w:i/>
          <w:iCs/>
          <w:sz w:val="22"/>
          <w:szCs w:val="22"/>
          <w:lang w:val="en-US"/>
        </w:rPr>
      </w:pPr>
      <w:r>
        <w:rPr>
          <w:sz w:val="28"/>
          <w:szCs w:val="28"/>
          <w:lang w:val="es-CU"/>
        </w:rPr>
        <w:t>PROCESSING AND ANALYSIS PIPELINE FOR HETEROGENEOUS DATA USING EMERGING OPEN-SOURCE TECHNOLOGIES</w:t>
      </w:r>
    </w:p>
    <w:p w14:paraId="7C8814A7" w14:textId="77777777" w:rsidR="00000000" w:rsidRDefault="00000000">
      <w:pPr>
        <w:pStyle w:val="Datosautores"/>
        <w:rPr>
          <w:lang w:val="es-US"/>
        </w:rPr>
      </w:pPr>
      <w:r>
        <w:rPr>
          <w:i/>
          <w:iCs/>
          <w:sz w:val="22"/>
          <w:szCs w:val="22"/>
          <w:lang w:val="en-US"/>
        </w:rPr>
        <w:t>Corti</w:t>
      </w:r>
      <w:r>
        <w:rPr>
          <w:i/>
          <w:iCs/>
          <w:sz w:val="22"/>
          <w:szCs w:val="22"/>
          <w:lang w:val="es-US"/>
        </w:rPr>
        <w:t>ñas Peña, Frank Ernesto</w:t>
      </w:r>
    </w:p>
    <w:p w14:paraId="0B8D48C7" w14:textId="77777777" w:rsidR="00000000" w:rsidRDefault="00000000">
      <w:pPr>
        <w:pStyle w:val="Datosautores"/>
        <w:spacing w:before="120" w:after="120"/>
        <w:contextualSpacing/>
        <w:rPr>
          <w:rStyle w:val="EncabezadoResumenCar"/>
          <w:sz w:val="20"/>
          <w:szCs w:val="20"/>
        </w:rPr>
      </w:pPr>
      <w:r>
        <w:rPr>
          <w:lang w:val="es-US"/>
        </w:rPr>
        <w:t>Universisdad de las Ciencias Informaticas</w:t>
      </w:r>
      <w:r>
        <w:t xml:space="preserve">, </w:t>
      </w:r>
      <w:r>
        <w:rPr>
          <w:lang w:val="es-US"/>
        </w:rPr>
        <w:t>Cuba</w:t>
      </w:r>
      <w:r>
        <w:t xml:space="preserve">, </w:t>
      </w:r>
      <w:hyperlink r:id="rId7" w:history="1">
        <w:r>
          <w:rPr>
            <w:rStyle w:val="Hyperlink"/>
            <w:lang w:val="en-US"/>
          </w:rPr>
          <w:t>henkourth202003@gmail.com</w:t>
        </w:r>
      </w:hyperlink>
      <w:r>
        <w:rPr>
          <w:lang w:val="es-US"/>
        </w:rPr>
        <w:t xml:space="preserve"> </w:t>
      </w:r>
      <w:r>
        <w:t xml:space="preserve">, ORCID: </w:t>
      </w:r>
      <w:hyperlink r:id="rId8" w:anchor="_blank" w:history="1">
        <w:r>
          <w:rPr>
            <w:rStyle w:val="Hyperlink"/>
            <w:rFonts w:eastAsia="SimSun"/>
            <w:color w:val="1155CC"/>
            <w:szCs w:val="18"/>
            <w:shd w:val="clear" w:color="auto" w:fill="FFFFFF"/>
          </w:rPr>
          <w:t>0009-0000-0114-5568</w:t>
        </w:r>
      </w:hyperlink>
      <w:r>
        <w:t xml:space="preserve"> </w:t>
      </w:r>
    </w:p>
    <w:p w14:paraId="462DA261" w14:textId="77777777" w:rsidR="00000000" w:rsidRDefault="00000000">
      <w:pPr>
        <w:pStyle w:val="PiedeFiguraExplicacin"/>
        <w:rPr>
          <w:rStyle w:val="EncabezadoResumenCar"/>
          <w:rFonts w:eastAsia="SimSun"/>
          <w:b w:val="0"/>
          <w:color w:val="auto"/>
          <w:sz w:val="20"/>
          <w:szCs w:val="20"/>
          <w:lang w:val="en-US" w:bidi="ar"/>
        </w:rPr>
      </w:pPr>
      <w:r>
        <w:rPr>
          <w:rStyle w:val="EncabezadoResumenCar"/>
          <w:sz w:val="20"/>
          <w:szCs w:val="20"/>
        </w:rPr>
        <w:t>Resumen:</w:t>
      </w:r>
    </w:p>
    <w:p w14:paraId="5FBB43E5" w14:textId="77777777" w:rsidR="00000000" w:rsidRDefault="00000000">
      <w:pPr>
        <w:pStyle w:val="PiedeFiguraExplicacin"/>
        <w:rPr>
          <w:rFonts w:eastAsia="SimSun"/>
          <w:bCs/>
          <w:i/>
          <w:iCs/>
          <w:color w:val="auto"/>
          <w:lang w:val="en-US" w:bidi="ar"/>
        </w:rPr>
      </w:pPr>
      <w:r>
        <w:rPr>
          <w:rStyle w:val="EncabezadoResumenCar"/>
          <w:rFonts w:eastAsia="SimSun"/>
          <w:b w:val="0"/>
          <w:color w:val="auto"/>
          <w:sz w:val="20"/>
          <w:szCs w:val="20"/>
          <w:lang w:val="en-US" w:bidi="ar"/>
        </w:rPr>
        <w:t>.</w:t>
      </w:r>
    </w:p>
    <w:p w14:paraId="2E288E2C" w14:textId="77777777" w:rsidR="00000000" w:rsidRDefault="00000000">
      <w:pPr>
        <w:pStyle w:val="BodyText"/>
        <w:spacing w:after="283"/>
        <w:rPr>
          <w:rFonts w:ascii="Arial" w:eastAsia="SimSun" w:hAnsi="Arial" w:cs="Arial"/>
          <w:bCs/>
          <w:i/>
          <w:iCs/>
          <w:color w:val="auto"/>
          <w:lang w:val="en-US" w:bidi="ar"/>
        </w:rPr>
      </w:pPr>
      <w:r>
        <w:rPr>
          <w:rFonts w:ascii="Arial" w:eastAsia="SimSun" w:hAnsi="Arial" w:cs="Arial"/>
          <w:bCs/>
          <w:i/>
          <w:iCs/>
          <w:color w:val="auto"/>
          <w:lang w:val="en-US" w:bidi="ar"/>
        </w:rPr>
        <w:t>Este trabajo propone y valida experimentalmente un pipeline integral para el procesamiento y análisis de datos heterogéneos, orientado a entornos que emplean tecnologías libres y de bajo coste. El objetivo es diseñar e implementar una arquitectura modular y reproducible que estructure el ciclo completo del dato en seis capas funcionales: digitalización y captura de fuentes heterogéneas, ingesta automatizada en modalidades batch y streaming, integración estructural mediante un modelo híbrido ETL/ELT, preprocesamiento sistemático para mejora de calidad, minería de datos para descubrimiento de patrones y visualización analítica para inteligencia de negocios.</w:t>
      </w:r>
    </w:p>
    <w:p w14:paraId="64E2E9A0" w14:textId="77777777" w:rsidR="00000000" w:rsidRDefault="00000000">
      <w:pPr>
        <w:pStyle w:val="BodyText"/>
        <w:spacing w:after="283"/>
        <w:rPr>
          <w:rFonts w:ascii="Arial" w:eastAsia="SimSun" w:hAnsi="Arial" w:cs="Arial"/>
          <w:bCs/>
          <w:i/>
          <w:iCs/>
          <w:color w:val="auto"/>
          <w:lang w:val="en-US" w:bidi="ar"/>
        </w:rPr>
      </w:pPr>
      <w:r>
        <w:rPr>
          <w:rFonts w:ascii="Arial" w:eastAsia="SimSun" w:hAnsi="Arial" w:cs="Arial"/>
          <w:bCs/>
          <w:i/>
          <w:iCs/>
          <w:color w:val="auto"/>
          <w:lang w:val="en-US" w:bidi="ar"/>
        </w:rPr>
        <w:t xml:space="preserve">La validación experimental se realiza utilizando el dataset </w:t>
      </w:r>
      <w:r>
        <w:rPr>
          <w:rStyle w:val="Emphasis"/>
          <w:rFonts w:ascii="Arial" w:eastAsia="SimSun" w:hAnsi="Arial" w:cs="Arial"/>
          <w:bCs/>
          <w:color w:val="auto"/>
          <w:lang w:val="en-US" w:bidi="ar"/>
        </w:rPr>
        <w:t>Netflix Titles</w:t>
      </w:r>
      <w:r>
        <w:rPr>
          <w:rFonts w:ascii="Arial" w:eastAsia="SimSun" w:hAnsi="Arial" w:cs="Arial"/>
          <w:bCs/>
          <w:i/>
          <w:iCs/>
          <w:color w:val="auto"/>
          <w:lang w:val="en-US" w:bidi="ar"/>
        </w:rPr>
        <w:t xml:space="preserve"> (8,807 registros), evaluando métricas de calidad de datos, desempeño predictivo y tiempos de procesamiento. Los resultados muestran una reducción superior al 80 % en el tiempo de preparación respecto a procesos manuales, mejoras significativas en completitud y consistencia (del 71 % al 96 % de registros completos) y estabilidad en modelos de clasificación y clustering (silhouette promedio de 0.52). Asimismo, se evidencia la escalabilidad del pipeline mediante procesamiento distribuido con Apache Spark.</w:t>
      </w:r>
    </w:p>
    <w:p w14:paraId="70298F71" w14:textId="77777777" w:rsidR="00000000" w:rsidRDefault="00000000">
      <w:pPr>
        <w:pStyle w:val="BodyText"/>
        <w:spacing w:after="283"/>
      </w:pPr>
      <w:r>
        <w:rPr>
          <w:rFonts w:ascii="Arial" w:eastAsia="SimSun" w:hAnsi="Arial" w:cs="Arial"/>
          <w:bCs/>
          <w:i/>
          <w:iCs/>
          <w:color w:val="auto"/>
          <w:lang w:val="en-US" w:bidi="ar"/>
        </w:rPr>
        <w:t>La principal contribución radica en la integración metodológica validada del ciclo completo del dato dentro de una arquitectura desacoplada basada exclusivamente en tecnologías abiertas, ofreciendo una alternativa reproducible y escalable para contextos académicos y organizacionales.</w:t>
      </w:r>
    </w:p>
    <w:p w14:paraId="0570C69C" w14:textId="77777777" w:rsidR="00000000" w:rsidRDefault="00000000">
      <w:pPr>
        <w:pStyle w:val="NormalWeb"/>
      </w:pPr>
    </w:p>
    <w:p w14:paraId="527FF928" w14:textId="77777777" w:rsidR="00000000" w:rsidRDefault="00000000">
      <w:pPr>
        <w:spacing w:before="120" w:after="120"/>
        <w:ind w:firstLine="0"/>
        <w:rPr>
          <w:rStyle w:val="EncabezadoResumenCar"/>
          <w:iCs/>
          <w:sz w:val="20"/>
          <w:szCs w:val="20"/>
        </w:rPr>
      </w:pPr>
      <w:r>
        <w:rPr>
          <w:rStyle w:val="PalabrasClaveCar"/>
          <w:i w:val="0"/>
          <w:iCs/>
        </w:rPr>
        <w:t>Palabras clave:</w:t>
      </w:r>
      <w:r>
        <w:rPr>
          <w:iCs/>
        </w:rPr>
        <w:t xml:space="preserve"> </w:t>
      </w:r>
      <w:r>
        <w:t xml:space="preserve">datos heterogéneos; arquitectura por capas; pipeline de datos; ETL/ELT híbrido; minería de datos; tecnologías abiertas; inteligencia de negocios. </w:t>
      </w:r>
    </w:p>
    <w:p w14:paraId="12864D00" w14:textId="77777777" w:rsidR="00000000" w:rsidRDefault="00000000">
      <w:pPr>
        <w:pStyle w:val="BodyText"/>
        <w:rPr>
          <w:rFonts w:ascii="Arial" w:hAnsi="Arial" w:cs="Arial"/>
          <w:iCs/>
          <w:lang w:val="es-ES"/>
        </w:rPr>
      </w:pPr>
      <w:r>
        <w:rPr>
          <w:rStyle w:val="EncabezadoResumenCar"/>
          <w:iCs/>
          <w:sz w:val="20"/>
          <w:szCs w:val="20"/>
        </w:rPr>
        <w:t>abstract:</w:t>
      </w:r>
      <w:r>
        <w:rPr>
          <w:iCs/>
          <w:lang w:val="en-US"/>
        </w:rPr>
        <w:t xml:space="preserve">  </w:t>
      </w:r>
      <w:r>
        <w:rPr>
          <w:rStyle w:val="PalabrasClaveCar"/>
          <w:b w:val="0"/>
          <w:iCs/>
          <w:u w:val="none"/>
        </w:rPr>
        <w:t>This study proposes and experimentally validates an integral pipeline for the processing and analysis of heterogeneous data, oriented toward environments that rely on open-source and low-cost technologies. The objective is to design and implement a modular and reproducible architecture that structures the complete data lifecycle into six functional layers: digitization and capture of heterogeneous sources, automated ingestion in both batch and streaming modes, structural integration through a hybrid ETL/ELT model, systematic preprocessing for quality improvement, data mining for pattern discovery, and analytical visualization for business intelligence.</w:t>
      </w:r>
    </w:p>
    <w:p w14:paraId="4544A7D5" w14:textId="77777777" w:rsidR="00000000" w:rsidRDefault="00000000">
      <w:pPr>
        <w:pStyle w:val="BodyText"/>
        <w:suppressAutoHyphens w:val="0"/>
        <w:spacing w:after="283"/>
        <w:rPr>
          <w:rFonts w:ascii="Arial" w:hAnsi="Arial" w:cs="Arial"/>
          <w:iCs/>
          <w:lang w:val="es-ES"/>
        </w:rPr>
      </w:pPr>
      <w:r>
        <w:rPr>
          <w:rFonts w:ascii="Arial" w:hAnsi="Arial" w:cs="Arial"/>
          <w:iCs/>
          <w:lang w:val="es-ES"/>
        </w:rPr>
        <w:t xml:space="preserve">Experimental validation is conducted using the </w:t>
      </w:r>
      <w:r>
        <w:rPr>
          <w:rStyle w:val="Emphasis"/>
          <w:rFonts w:ascii="Arial" w:hAnsi="Arial" w:cs="Arial"/>
          <w:lang w:val="es-ES"/>
        </w:rPr>
        <w:t>Netflix Titles</w:t>
      </w:r>
      <w:r>
        <w:rPr>
          <w:rFonts w:ascii="Arial" w:hAnsi="Arial" w:cs="Arial"/>
          <w:iCs/>
          <w:lang w:val="es-ES"/>
        </w:rPr>
        <w:t xml:space="preserve"> dataset (8,807 records), evaluating data quality metrics, predictive performance, and processing time. Results indicate more than an 80% reduction in data preparation time compared to manual processes, significant improvements in completeness and consistency (from 71% to 96% complete records), and stable performance in classification and clustering models (average sil</w:t>
      </w:r>
      <w:r>
        <w:rPr>
          <w:rFonts w:ascii="Arial" w:hAnsi="Arial" w:cs="Arial"/>
          <w:iCs/>
          <w:lang w:val="es-ES"/>
        </w:rPr>
        <w:lastRenderedPageBreak/>
        <w:t>houette score of 0.52). Scalability is further demonstrated through distributed processing with Apache Spark.</w:t>
      </w:r>
    </w:p>
    <w:p w14:paraId="75E75E02" w14:textId="77777777" w:rsidR="00000000" w:rsidRDefault="00000000">
      <w:pPr>
        <w:pStyle w:val="BodyText"/>
        <w:suppressAutoHyphens w:val="0"/>
        <w:spacing w:after="283"/>
      </w:pPr>
      <w:r>
        <w:rPr>
          <w:rFonts w:ascii="Arial" w:hAnsi="Arial" w:cs="Arial"/>
          <w:iCs/>
          <w:lang w:val="es-ES"/>
        </w:rPr>
        <w:t>The main contribution lies in the validated methodological integration of the entire data lifecycle within a decoupled architecture based exclusively on open-source technologies, providing a reproducible and scalable alternative for academic and organizational contexts.</w:t>
      </w:r>
    </w:p>
    <w:p w14:paraId="480E6571" w14:textId="77777777" w:rsidR="00000000" w:rsidRDefault="00000000"/>
    <w:p w14:paraId="6B567D7C" w14:textId="77777777" w:rsidR="00000000" w:rsidRDefault="00000000">
      <w:pPr>
        <w:pStyle w:val="BodyText"/>
        <w:rPr>
          <w:bCs/>
          <w:iCs/>
          <w:color w:val="FF0000"/>
        </w:rPr>
      </w:pPr>
      <w:r>
        <w:rPr>
          <w:rStyle w:val="PalabrasClaveCar"/>
          <w:i w:val="0"/>
          <w:iCs/>
        </w:rPr>
        <w:t>KeyWords:</w:t>
      </w:r>
      <w:r>
        <w:rPr>
          <w:rStyle w:val="PalabrasClaveCar"/>
          <w:i w:val="0"/>
          <w:iCs/>
          <w:lang w:val="en-US"/>
        </w:rPr>
        <w:t xml:space="preserve"> </w:t>
      </w:r>
      <w:r>
        <w:rPr>
          <w:rStyle w:val="PalabrasClaveCar"/>
          <w:b w:val="0"/>
          <w:iCs/>
          <w:u w:val="none"/>
          <w:lang w:val="en-US"/>
        </w:rPr>
        <w:t>heterogeneous data; layered architecture; data pipeline; hybrid ETL/ELT; data mining; open-source technologies; business intelligence.</w:t>
      </w:r>
    </w:p>
    <w:p w14:paraId="7018EB4A" w14:textId="77777777" w:rsidR="00000000" w:rsidRDefault="00000000">
      <w:pPr>
        <w:ind w:firstLine="0"/>
        <w:rPr>
          <w:bCs/>
          <w:iCs/>
          <w:color w:val="FF0000"/>
        </w:rPr>
      </w:pPr>
    </w:p>
    <w:p w14:paraId="07076FCC" w14:textId="77777777" w:rsidR="00000000" w:rsidRDefault="00000000">
      <w:pPr>
        <w:sectPr w:rsidR="00000000">
          <w:headerReference w:type="default" r:id="rId9"/>
          <w:footerReference w:type="default" r:id="rId10"/>
          <w:headerReference w:type="first" r:id="rId11"/>
          <w:footerReference w:type="first" r:id="rId12"/>
          <w:pgSz w:w="12240" w:h="15840"/>
          <w:pgMar w:top="2722" w:right="1138" w:bottom="1138" w:left="1138" w:header="142" w:footer="720" w:gutter="0"/>
          <w:cols w:space="720"/>
          <w:titlePg/>
          <w:docGrid w:linePitch="326"/>
        </w:sectPr>
      </w:pPr>
    </w:p>
    <w:p w14:paraId="4358869A" w14:textId="77777777" w:rsidR="00000000" w:rsidRDefault="00000000">
      <w:pPr>
        <w:ind w:firstLine="0"/>
        <w:rPr>
          <w:bCs/>
          <w:iCs/>
          <w:color w:val="FF0000"/>
        </w:rPr>
        <w:sectPr w:rsidR="00000000">
          <w:type w:val="continuous"/>
          <w:pgSz w:w="12240" w:h="15840"/>
          <w:pgMar w:top="2722" w:right="1134" w:bottom="1138" w:left="1418" w:header="142" w:footer="720" w:gutter="0"/>
          <w:cols w:space="720"/>
          <w:titlePg/>
          <w:docGrid w:linePitch="326"/>
        </w:sectPr>
      </w:pPr>
    </w:p>
    <w:p w14:paraId="3630A334" w14:textId="77777777" w:rsidR="00000000" w:rsidRDefault="00000000">
      <w:pPr>
        <w:pStyle w:val="Heading1"/>
        <w:keepNext w:val="0"/>
        <w:widowControl/>
        <w:tabs>
          <w:tab w:val="num" w:pos="0"/>
        </w:tabs>
        <w:rPr>
          <w:rStyle w:val="Strong"/>
          <w:rFonts w:eastAsia="SimSun"/>
          <w:b w:val="0"/>
          <w:bCs w:val="0"/>
          <w:color w:val="auto"/>
          <w:sz w:val="20"/>
          <w:szCs w:val="20"/>
          <w:lang w:val="en-US" w:bidi="ar"/>
        </w:rPr>
      </w:pPr>
      <w:r>
        <w:rPr>
          <w:rStyle w:val="Strong"/>
        </w:rPr>
        <w:lastRenderedPageBreak/>
        <w:t xml:space="preserve"> INTRODUCCIÓN</w:t>
      </w:r>
    </w:p>
    <w:p w14:paraId="02F1D2E4" w14:textId="77777777" w:rsidR="00000000" w:rsidRDefault="00000000">
      <w:pPr>
        <w:pStyle w:val="BodyText"/>
        <w:rPr>
          <w:rFonts w:ascii="Arial" w:hAnsi="Arial"/>
        </w:rPr>
      </w:pPr>
      <w:r>
        <w:rPr>
          <w:rStyle w:val="Strong"/>
          <w:rFonts w:ascii="Arial" w:eastAsia="SimSun" w:hAnsi="Arial"/>
          <w:b w:val="0"/>
          <w:bCs w:val="0"/>
          <w:color w:val="auto"/>
          <w:lang w:val="en-US" w:bidi="ar"/>
        </w:rPr>
        <w:t xml:space="preserve">En la última década, la generación masiva de datos provenientes de múltiples fuentes —estructuradas, semiestructuradas y no estructuradas— ha transformado radicalmente la forma en que organizaciones y centros de investigación abordan la toma de decisiones. La coexistencia de registros transaccionales, documentos digitales, APIs, flujos en tiempo real y datos históricos impone desafíos significativos en términos de integración, calidad, gobernanza y escalabilidad. Este fenómeno, comúnmente asociado al paradigma de </w:t>
      </w:r>
      <w:r>
        <w:rPr>
          <w:rStyle w:val="Emphasis"/>
          <w:rFonts w:ascii="Arial" w:eastAsia="SimSun" w:hAnsi="Arial"/>
          <w:color w:val="auto"/>
          <w:lang w:val="en-US" w:bidi="ar"/>
        </w:rPr>
        <w:t>Big Data</w:t>
      </w:r>
      <w:r>
        <w:rPr>
          <w:rStyle w:val="Strong"/>
          <w:rFonts w:ascii="Arial" w:eastAsia="SimSun" w:hAnsi="Arial"/>
          <w:b w:val="0"/>
          <w:bCs w:val="0"/>
          <w:color w:val="auto"/>
          <w:lang w:val="en-US" w:bidi="ar"/>
        </w:rPr>
        <w:t>, no se limita al volumen, sino que involucra heterogeneidad, variabilidad y velocidad, lo que exige arquitecturas de procesamiento robustas y metodológicamente fundamentadas.</w:t>
      </w:r>
    </w:p>
    <w:p w14:paraId="123435DE" w14:textId="77777777" w:rsidR="00000000" w:rsidRDefault="00000000">
      <w:pPr>
        <w:pStyle w:val="BodyText"/>
        <w:rPr>
          <w:rFonts w:ascii="Arial" w:hAnsi="Arial"/>
        </w:rPr>
      </w:pPr>
      <w:r>
        <w:rPr>
          <w:rFonts w:ascii="Arial" w:hAnsi="Arial"/>
        </w:rPr>
        <w:t>Aunque existen múltiples herramientas y marcos tecnológicos para el tratamiento de datos, la literatura evidencia que muchas implementaciones se centran en componentes aislados —almacenamiento, procesamiento o visualización— sin integrar de forma coherente el ciclo completo del dato dentro de una arquitectura reproducible. Asimismo, en contextos académicos y organizacionales con recursos limitados, resulta prioritario emplear tecnologías abiertas que reduzcan costos sin sacrificar escalabilidad ni rigor metodológico.</w:t>
      </w:r>
    </w:p>
    <w:p w14:paraId="78035299" w14:textId="77777777" w:rsidR="00000000" w:rsidRDefault="00000000">
      <w:pPr>
        <w:pStyle w:val="BodyText"/>
        <w:rPr>
          <w:rFonts w:ascii="Arial" w:hAnsi="Arial"/>
        </w:rPr>
      </w:pPr>
      <w:r>
        <w:rPr>
          <w:rFonts w:ascii="Arial" w:hAnsi="Arial"/>
        </w:rPr>
        <w:t xml:space="preserve">En este escenario, los </w:t>
      </w:r>
      <w:r>
        <w:rPr>
          <w:rStyle w:val="Emphasis"/>
          <w:rFonts w:ascii="Arial" w:hAnsi="Arial"/>
        </w:rPr>
        <w:t>data pipelines</w:t>
      </w:r>
      <w:r>
        <w:rPr>
          <w:rFonts w:ascii="Arial" w:hAnsi="Arial"/>
        </w:rPr>
        <w:t xml:space="preserve"> emergen como estructuras formales que organizan secuencial y sistemáticamente las fases de captura, transformación, almacenamiento, análisis y visualización. Sin embargo, persiste una brecha en la literatura respecto a propuestas integrales validadas experimentalmente que articulen digitalización, ingesta híbrida (batch/streaming), integración mediante modelos ETL/ELT, preprocesamiento automatizado, minería de datos y visualización analítica dentro de un marco unificado basado en tecnologías libres.</w:t>
      </w:r>
    </w:p>
    <w:p w14:paraId="3284BD55" w14:textId="77777777" w:rsidR="00000000" w:rsidRDefault="00000000">
      <w:pPr>
        <w:pStyle w:val="BodyText"/>
        <w:rPr>
          <w:rFonts w:ascii="Arial" w:hAnsi="Arial"/>
        </w:rPr>
      </w:pPr>
      <w:r>
        <w:rPr>
          <w:rFonts w:ascii="Arial" w:hAnsi="Arial"/>
        </w:rPr>
        <w:t xml:space="preserve">El presente trabajo aborda esta brecha mediante el diseño e implementación de una arquitectura modular por capas que estructura el ciclo completo del dato en seis niveles funcionales. Se propone un pipeline reproducible que integra tecnologías abiertas para la gestión de datos heterogéneos y se valida experimentalmente utilizando el dataset </w:t>
      </w:r>
      <w:r>
        <w:rPr>
          <w:rStyle w:val="Emphasis"/>
          <w:rFonts w:ascii="Arial" w:hAnsi="Arial"/>
        </w:rPr>
        <w:t>Netflix Titles</w:t>
      </w:r>
      <w:r>
        <w:rPr>
          <w:rFonts w:ascii="Arial" w:hAnsi="Arial"/>
        </w:rPr>
        <w:t>. La evaluación considera métricas de calidad de datos, desempeño de modelos analíticos y eficiencia temporal del procesamiento.</w:t>
      </w:r>
    </w:p>
    <w:p w14:paraId="29602233" w14:textId="77777777" w:rsidR="00000000" w:rsidRDefault="00000000">
      <w:pPr>
        <w:pStyle w:val="BodyText"/>
      </w:pPr>
      <w:r>
        <w:rPr>
          <w:rFonts w:ascii="Arial" w:hAnsi="Arial"/>
        </w:rPr>
        <w:t>La contribución principal radica en la formalización metodológica y validación experimental de una arquitectura integral basada exclusivamente en tecnologías abiertas, demostrando su viabilidad como alternativa escalable, reproducible y de bajo coste para entornos académicos y organizacionales.</w:t>
      </w:r>
    </w:p>
    <w:p w14:paraId="680CBA78" w14:textId="77777777" w:rsidR="00000000" w:rsidRDefault="00000000">
      <w:pPr>
        <w:pStyle w:val="BodyText"/>
      </w:pPr>
    </w:p>
    <w:p w14:paraId="4B5A736C" w14:textId="77777777" w:rsidR="00000000" w:rsidRDefault="00000000">
      <w:pPr>
        <w:pStyle w:val="Heading1"/>
        <w:pageBreakBefore/>
        <w:tabs>
          <w:tab w:val="num" w:pos="0"/>
        </w:tabs>
        <w:rPr>
          <w:sz w:val="20"/>
          <w:szCs w:val="20"/>
        </w:rPr>
      </w:pPr>
      <w:r>
        <w:rPr>
          <w:rStyle w:val="Strong"/>
        </w:rPr>
        <w:lastRenderedPageBreak/>
        <w:t>TRABAJOS RELACIONADOS</w:t>
      </w:r>
    </w:p>
    <w:p w14:paraId="680ACA4D" w14:textId="77777777" w:rsidR="00000000" w:rsidRDefault="00000000">
      <w:pPr>
        <w:pStyle w:val="Heading1"/>
        <w:numPr>
          <w:ilvl w:val="0"/>
          <w:numId w:val="0"/>
        </w:numPr>
        <w:ind w:left="432"/>
        <w:rPr>
          <w:sz w:val="20"/>
          <w:szCs w:val="20"/>
        </w:rPr>
      </w:pPr>
    </w:p>
    <w:p w14:paraId="00FFE489" w14:textId="77777777" w:rsidR="00000000" w:rsidRDefault="00000000">
      <w:pPr>
        <w:pStyle w:val="BodyText"/>
        <w:suppressAutoHyphens w:val="0"/>
        <w:spacing w:after="283"/>
        <w:rPr>
          <w:rFonts w:ascii="Arial" w:hAnsi="Arial" w:cs="Arial"/>
          <w:lang w:val="es-ES"/>
        </w:rPr>
      </w:pPr>
      <w:r>
        <w:rPr>
          <w:rFonts w:ascii="Arial" w:hAnsi="Arial" w:cs="Arial"/>
          <w:lang w:val="es-ES"/>
        </w:rPr>
        <w:t xml:space="preserve">La integración y análisis de datos heterogéneos ha sido ampliamente abordada en la literatura científica, particularmente en el contexto de Big Data, arquitecturas distribuidas y sistemas de inteligencia de negocios. Sin embargo, la mayoría de los estudios se centran en componentes específicos del ciclo de vida del dato y no en la integración completa del proceso desde la digitalización hasta la visualización final. </w:t>
      </w:r>
    </w:p>
    <w:p w14:paraId="73EF1935" w14:textId="77777777" w:rsidR="00000000" w:rsidRDefault="00000000">
      <w:pPr>
        <w:pStyle w:val="BodyText"/>
        <w:suppressAutoHyphens w:val="0"/>
        <w:spacing w:after="283"/>
        <w:rPr>
          <w:rFonts w:ascii="Arial" w:hAnsi="Arial" w:cs="Arial"/>
          <w:lang w:val="es-ES"/>
        </w:rPr>
      </w:pPr>
      <w:r>
        <w:rPr>
          <w:rFonts w:ascii="Arial" w:hAnsi="Arial" w:cs="Arial"/>
          <w:lang w:val="es-ES"/>
        </w:rPr>
        <w:t xml:space="preserve">Este proceso constituye uno de los desafíos centrales de la ingeniería de datos contemporánea. En los últimos cinco años, la literatura científica ha evolucionado desde enfoques centrados exclusivamente en Big Data hacia arquitecturas integrales, orientadas a gobernanza, reproducibilidad, automatización y escalabilidad híbrida (cloud–edge). </w:t>
      </w:r>
    </w:p>
    <w:p w14:paraId="36A7045C" w14:textId="77777777" w:rsidR="00000000" w:rsidRDefault="00000000">
      <w:pPr>
        <w:pStyle w:val="BodyText"/>
        <w:suppressAutoHyphens w:val="0"/>
        <w:spacing w:after="283"/>
        <w:rPr>
          <w:rFonts w:cs="Arial"/>
        </w:rPr>
      </w:pPr>
      <w:r>
        <w:rPr>
          <w:rFonts w:ascii="Arial" w:hAnsi="Arial" w:cs="Arial"/>
          <w:lang w:val="es-ES"/>
        </w:rPr>
        <w:t>A continuación, se presenta una revisión estructurada según las fases que componen el flujo propuesto.</w:t>
      </w:r>
    </w:p>
    <w:p w14:paraId="405F1769" w14:textId="77777777" w:rsidR="00000000" w:rsidRDefault="00000000">
      <w:pPr>
        <w:ind w:firstLine="0"/>
      </w:pPr>
    </w:p>
    <w:p w14:paraId="1B11F6C1" w14:textId="77777777" w:rsidR="00000000" w:rsidRDefault="00000000">
      <w:pPr>
        <w:ind w:firstLine="0"/>
      </w:pPr>
    </w:p>
    <w:p w14:paraId="1B341B43" w14:textId="77777777" w:rsidR="00000000" w:rsidRDefault="00000000">
      <w:pPr>
        <w:pStyle w:val="Heading2"/>
        <w:tabs>
          <w:tab w:val="num" w:pos="0"/>
        </w:tabs>
        <w:ind w:left="576" w:hanging="576"/>
        <w:rPr>
          <w:sz w:val="20"/>
          <w:szCs w:val="20"/>
        </w:rPr>
      </w:pPr>
      <w:r>
        <w:t xml:space="preserve">Digitalización y captura de datos </w:t>
      </w:r>
    </w:p>
    <w:p w14:paraId="3906A851" w14:textId="77777777" w:rsidR="00000000" w:rsidRDefault="00000000">
      <w:pPr>
        <w:ind w:firstLine="0"/>
      </w:pPr>
    </w:p>
    <w:p w14:paraId="4F73F022" w14:textId="77777777" w:rsidR="00000000" w:rsidRDefault="00000000">
      <w:pPr>
        <w:pStyle w:val="BodyText"/>
        <w:ind w:firstLine="0"/>
        <w:rPr>
          <w:rFonts w:ascii="Arial" w:hAnsi="Arial" w:cs="Arial"/>
          <w:lang w:val="es-ES"/>
        </w:rPr>
      </w:pPr>
      <w:r>
        <w:rPr>
          <w:rFonts w:ascii="Arial" w:hAnsi="Arial" w:cs="Arial"/>
          <w:lang w:val="es-ES"/>
        </w:rPr>
        <w:t>La digitalización es el proceso mediante el cual información en formatos físicos o analógicos es transformada en datos digitales estructurados o semiestructurados procesables. En entornos organizacionales actuales, la digitalización no se limita al escaneo, sino que incluye extracción automatizada, enriquecimiento semántico y validación inteligente.</w:t>
      </w:r>
    </w:p>
    <w:p w14:paraId="2DD037D9" w14:textId="77777777" w:rsidR="00000000" w:rsidRDefault="00000000">
      <w:pPr>
        <w:pStyle w:val="BodyText"/>
        <w:ind w:firstLine="0"/>
        <w:rPr>
          <w:rFonts w:ascii="Arial" w:hAnsi="Arial" w:cs="Arial"/>
          <w:lang w:val="es-ES"/>
        </w:rPr>
      </w:pPr>
    </w:p>
    <w:p w14:paraId="27FB3E19" w14:textId="77777777" w:rsidR="00000000" w:rsidRDefault="00000000">
      <w:pPr>
        <w:pStyle w:val="BodyText"/>
        <w:spacing w:after="283"/>
        <w:rPr>
          <w:rFonts w:ascii="Arial" w:hAnsi="Arial" w:cs="Arial"/>
          <w:lang w:val="es-ES"/>
        </w:rPr>
      </w:pPr>
      <w:r>
        <w:rPr>
          <w:rFonts w:ascii="Arial" w:hAnsi="Arial" w:cs="Arial"/>
          <w:lang w:val="es-ES"/>
        </w:rPr>
        <w:t>Estudios recientes en transformación digital organizacional (Verhoef et al., 2022; Vial, 2023) destacan que la digitalización efectiva constituye el punto de partida para arquitecturas analíticas escalables. En el ámbito específico del reconocimiento óptico de caracteres (OCR), investigaciones recientes muestran avances significativos mediante modelos híbridos basados en deep learning, aunque persisten desafíos en documentos ruidosos o con baja calidad de imagen (Li et al., 2023; Singh &amp; Kumar, 2024).</w:t>
      </w:r>
    </w:p>
    <w:p w14:paraId="6C8A1CBF" w14:textId="77777777" w:rsidR="00000000" w:rsidRDefault="00000000">
      <w:pPr>
        <w:pStyle w:val="BodyText"/>
        <w:spacing w:after="283"/>
        <w:rPr>
          <w:rFonts w:ascii="Arial" w:hAnsi="Arial" w:cs="Arial"/>
          <w:lang w:val="es-ES"/>
        </w:rPr>
      </w:pPr>
      <w:r>
        <w:rPr>
          <w:rFonts w:ascii="Arial" w:hAnsi="Arial" w:cs="Arial"/>
          <w:lang w:val="es-ES"/>
        </w:rPr>
        <w:t>La literatura también subraya que la calidad en la fase de captura impacta directamente las etapas posteriores de limpieza y modelado (García et al., 2022). No obstante, la mayoría de los trabajos analizan el OCR o la digitalización como procesos aislados y no como parte integrada de un flujo analítico completo.</w:t>
      </w:r>
    </w:p>
    <w:p w14:paraId="097DB929" w14:textId="77777777" w:rsidR="00000000" w:rsidRDefault="00000000">
      <w:pPr>
        <w:pStyle w:val="BodyText"/>
        <w:suppressAutoHyphens w:val="0"/>
        <w:spacing w:after="283"/>
        <w:rPr>
          <w:rFonts w:cs="Arial"/>
        </w:rPr>
      </w:pPr>
      <w:r>
        <w:rPr>
          <w:rFonts w:ascii="Arial" w:hAnsi="Arial" w:cs="Arial"/>
          <w:lang w:val="es-ES"/>
        </w:rPr>
        <w:t>En el contexto de datos heterogéneos, la digitalización representa el primer punto de integración entre fuentes estructuradas y no estructuradas, y su correcta implementación impacta directamente en la calidad posterior del análisis.</w:t>
      </w:r>
    </w:p>
    <w:p w14:paraId="3735116B" w14:textId="77777777" w:rsidR="00000000" w:rsidRDefault="00000000">
      <w:pPr>
        <w:ind w:firstLine="0"/>
      </w:pPr>
    </w:p>
    <w:p w14:paraId="09EA0034" w14:textId="77777777" w:rsidR="00000000" w:rsidRDefault="00000000">
      <w:pPr>
        <w:ind w:firstLine="0"/>
      </w:pPr>
    </w:p>
    <w:p w14:paraId="7116858F" w14:textId="77777777" w:rsidR="00000000" w:rsidRDefault="00000000">
      <w:pPr>
        <w:pStyle w:val="Heading2"/>
        <w:tabs>
          <w:tab w:val="num" w:pos="0"/>
        </w:tabs>
        <w:ind w:left="576" w:hanging="576"/>
        <w:rPr>
          <w:sz w:val="20"/>
          <w:szCs w:val="20"/>
        </w:rPr>
      </w:pPr>
      <w:r>
        <w:t xml:space="preserve">Ingesta de datos y arquitecturas dirigidas por eventos </w:t>
      </w:r>
    </w:p>
    <w:p w14:paraId="080EA169" w14:textId="77777777" w:rsidR="00000000" w:rsidRDefault="00000000">
      <w:pPr>
        <w:ind w:firstLine="0"/>
      </w:pPr>
    </w:p>
    <w:p w14:paraId="3452E055" w14:textId="77777777" w:rsidR="00000000" w:rsidRDefault="00000000">
      <w:pPr>
        <w:pStyle w:val="BodyText"/>
        <w:ind w:firstLine="0"/>
        <w:rPr>
          <w:rFonts w:ascii="Arial" w:hAnsi="Arial" w:cs="Arial"/>
          <w:lang w:val="es-ES"/>
        </w:rPr>
      </w:pPr>
      <w:r>
        <w:rPr>
          <w:rFonts w:ascii="Arial" w:hAnsi="Arial" w:cs="Arial"/>
          <w:lang w:val="es-ES"/>
        </w:rPr>
        <w:t>La ingesta de datos se refiere al proceso de adquisición, transporte y almacenamiento inicial de información proveniente de múltiples fuentes. Las arquitecturas modernas han adoptado modelos event-driven y basados en streaming como paradigma dominante en sistemas distribuidos.</w:t>
      </w:r>
    </w:p>
    <w:p w14:paraId="6A74F6A4" w14:textId="77777777" w:rsidR="00000000" w:rsidRDefault="00000000">
      <w:pPr>
        <w:pStyle w:val="BodyText"/>
        <w:spacing w:after="283"/>
        <w:rPr>
          <w:rFonts w:ascii="Arial" w:hAnsi="Arial" w:cs="Arial"/>
          <w:lang w:val="es-ES"/>
        </w:rPr>
      </w:pPr>
      <w:r>
        <w:rPr>
          <w:rFonts w:ascii="Arial" w:hAnsi="Arial" w:cs="Arial"/>
          <w:lang w:val="es-ES"/>
        </w:rPr>
        <w:t xml:space="preserve">Investigaciones recientes resaltan que las arquitecturas orientadas a eventos mejoran la escalabilidad, resiliencia y desacoplamiento entre componentes (Carvalho et al., 2022; Kreps et al., 2023 actualización del </w:t>
      </w:r>
      <w:r>
        <w:rPr>
          <w:rFonts w:ascii="Arial" w:hAnsi="Arial" w:cs="Arial"/>
          <w:lang w:val="es-ES"/>
        </w:rPr>
        <w:lastRenderedPageBreak/>
        <w:t>modelo log distribuido). Asimismo, estudios comparativos entre arquitecturas batch y streaming demuestran que los sistemas híbridos (lambda y kappa architectures) permiten mayor flexibilidad en entornos heterogéneos (Zhang et al., 2022).</w:t>
      </w:r>
    </w:p>
    <w:p w14:paraId="2426E2A6" w14:textId="77777777" w:rsidR="00000000" w:rsidRDefault="00000000">
      <w:pPr>
        <w:pStyle w:val="BodyText"/>
        <w:spacing w:after="283"/>
        <w:rPr>
          <w:rFonts w:cs="Arial"/>
        </w:rPr>
      </w:pPr>
      <w:r>
        <w:rPr>
          <w:rFonts w:ascii="Arial" w:hAnsi="Arial" w:cs="Arial"/>
          <w:lang w:val="es-ES"/>
        </w:rPr>
        <w:t>En el contexto de ingeniería de datos moderna, se enfatiza la importancia de la trazabilidad, versionamiento y monitoreo en flujos de ingesta automatizados (Santos &amp; Bernardino, 2023). Sin embargo, estos estudios suelen enfocarse en la capa de transporte sin integrar formalmente la fase de captura y la de análisis avanzado en un único marco metodológico.</w:t>
      </w:r>
    </w:p>
    <w:p w14:paraId="02D1B175" w14:textId="77777777" w:rsidR="00000000" w:rsidRDefault="00000000">
      <w:pPr>
        <w:ind w:firstLine="0"/>
      </w:pPr>
    </w:p>
    <w:p w14:paraId="41917CFE" w14:textId="77777777" w:rsidR="00000000" w:rsidRDefault="00000000">
      <w:pPr>
        <w:pStyle w:val="Heading2"/>
        <w:tabs>
          <w:tab w:val="num" w:pos="0"/>
        </w:tabs>
        <w:ind w:left="576" w:hanging="576"/>
        <w:rPr>
          <w:sz w:val="20"/>
          <w:szCs w:val="20"/>
        </w:rPr>
      </w:pPr>
      <w:r>
        <w:t xml:space="preserve">ETL, ELT y arquitecturas modernas de integración </w:t>
      </w:r>
    </w:p>
    <w:p w14:paraId="0574EB8E" w14:textId="77777777" w:rsidR="00000000" w:rsidRDefault="00000000">
      <w:pPr>
        <w:ind w:firstLine="0"/>
      </w:pPr>
    </w:p>
    <w:p w14:paraId="717D5171" w14:textId="77777777" w:rsidR="00000000" w:rsidRDefault="00000000">
      <w:pPr>
        <w:pStyle w:val="BodyText"/>
        <w:ind w:firstLine="0"/>
        <w:rPr>
          <w:rFonts w:ascii="Arial" w:hAnsi="Arial" w:cs="Arial"/>
          <w:lang w:val="es-ES"/>
        </w:rPr>
      </w:pPr>
      <w:r>
        <w:rPr>
          <w:rFonts w:ascii="Arial" w:hAnsi="Arial" w:cs="Arial"/>
          <w:lang w:val="es-ES"/>
        </w:rPr>
        <w:t>Los procesos de integración de datos han evolucionado significativamente en los últimos años. El modelo tradicional ETL (Extract, Transform, Load) ha sido complementado por el enfoque ELT (Extract, Load, Transform), especialmente en entornos basados en data lakes y arquitecturas distribuidas en la nube.</w:t>
      </w:r>
    </w:p>
    <w:p w14:paraId="6FAA585B" w14:textId="77777777" w:rsidR="00000000" w:rsidRDefault="00000000">
      <w:pPr>
        <w:pStyle w:val="BodyText"/>
        <w:suppressAutoHyphens w:val="0"/>
        <w:spacing w:after="283"/>
        <w:rPr>
          <w:rFonts w:ascii="Arial" w:hAnsi="Arial" w:cs="Arial"/>
          <w:lang w:val="es-ES"/>
        </w:rPr>
      </w:pPr>
      <w:r>
        <w:rPr>
          <w:rFonts w:ascii="Arial" w:hAnsi="Arial" w:cs="Arial"/>
          <w:lang w:val="es-ES"/>
        </w:rPr>
        <w:t>Revisiones recientes (Abadi et al., 2022; Wrembel &amp; Koncilia, 2023) destacan que el paradigma ELT ofrece mayor flexibilidad en contextos de datos heterogéneos y permite aprovechar motores analíticos paralelos para transformaciones posteriores a la carga.</w:t>
      </w:r>
    </w:p>
    <w:p w14:paraId="750C8215" w14:textId="77777777" w:rsidR="00000000" w:rsidRDefault="00000000">
      <w:pPr>
        <w:pStyle w:val="BodyText"/>
        <w:suppressAutoHyphens w:val="0"/>
        <w:spacing w:after="283"/>
        <w:rPr>
          <w:rFonts w:ascii="Arial" w:hAnsi="Arial" w:cs="Arial"/>
          <w:lang w:val="es-ES"/>
        </w:rPr>
      </w:pPr>
      <w:r>
        <w:rPr>
          <w:rFonts w:ascii="Arial" w:hAnsi="Arial" w:cs="Arial"/>
          <w:lang w:val="es-ES"/>
        </w:rPr>
        <w:t>Investigaciones en Data Engineering reproducible (Kreps &amp; Rao, 2024) subrayan que la integración moderna debe incluir:</w:t>
      </w:r>
    </w:p>
    <w:p w14:paraId="7BE75689" w14:textId="77777777" w:rsidR="00000000" w:rsidRDefault="00000000">
      <w:pPr>
        <w:pStyle w:val="BodyText"/>
        <w:numPr>
          <w:ilvl w:val="0"/>
          <w:numId w:val="10"/>
        </w:numPr>
        <w:tabs>
          <w:tab w:val="clear" w:pos="6360"/>
          <w:tab w:val="left" w:pos="0"/>
          <w:tab w:val="left" w:pos="5651"/>
        </w:tabs>
        <w:suppressAutoHyphens w:val="0"/>
        <w:spacing w:before="57" w:after="57"/>
        <w:ind w:firstLine="1"/>
        <w:rPr>
          <w:rFonts w:ascii="Arial" w:hAnsi="Arial" w:cs="Arial"/>
          <w:lang w:val="es-ES"/>
        </w:rPr>
      </w:pPr>
      <w:r>
        <w:rPr>
          <w:rFonts w:ascii="Arial" w:hAnsi="Arial" w:cs="Arial"/>
          <w:lang w:val="es-ES"/>
        </w:rPr>
        <w:t>automatización,</w:t>
      </w:r>
    </w:p>
    <w:p w14:paraId="74EFD029" w14:textId="77777777" w:rsidR="00000000" w:rsidRDefault="00000000">
      <w:pPr>
        <w:pStyle w:val="BodyText"/>
        <w:numPr>
          <w:ilvl w:val="0"/>
          <w:numId w:val="10"/>
        </w:numPr>
        <w:tabs>
          <w:tab w:val="clear" w:pos="6360"/>
          <w:tab w:val="left" w:pos="0"/>
          <w:tab w:val="left" w:pos="5651"/>
        </w:tabs>
        <w:suppressAutoHyphens w:val="0"/>
        <w:spacing w:before="57" w:after="57"/>
        <w:ind w:firstLine="1"/>
        <w:rPr>
          <w:rFonts w:ascii="Arial" w:hAnsi="Arial" w:cs="Arial"/>
          <w:lang w:val="es-ES"/>
        </w:rPr>
      </w:pPr>
      <w:r>
        <w:rPr>
          <w:rFonts w:ascii="Arial" w:hAnsi="Arial" w:cs="Arial"/>
          <w:lang w:val="es-ES"/>
        </w:rPr>
        <w:t>validación semántica,</w:t>
      </w:r>
    </w:p>
    <w:p w14:paraId="2F11A19E" w14:textId="77777777" w:rsidR="00000000" w:rsidRDefault="00000000">
      <w:pPr>
        <w:pStyle w:val="BodyText"/>
        <w:numPr>
          <w:ilvl w:val="0"/>
          <w:numId w:val="10"/>
        </w:numPr>
        <w:tabs>
          <w:tab w:val="clear" w:pos="6360"/>
          <w:tab w:val="left" w:pos="0"/>
          <w:tab w:val="left" w:pos="5651"/>
        </w:tabs>
        <w:suppressAutoHyphens w:val="0"/>
        <w:spacing w:before="57" w:after="57"/>
        <w:ind w:firstLine="1"/>
        <w:rPr>
          <w:rFonts w:ascii="Arial" w:hAnsi="Arial" w:cs="Arial"/>
          <w:lang w:val="es-ES"/>
        </w:rPr>
      </w:pPr>
      <w:r>
        <w:rPr>
          <w:rFonts w:ascii="Arial" w:hAnsi="Arial" w:cs="Arial"/>
          <w:lang w:val="es-ES"/>
        </w:rPr>
        <w:t>control de calidad continuo,</w:t>
      </w:r>
    </w:p>
    <w:p w14:paraId="5271F374" w14:textId="77777777" w:rsidR="00000000" w:rsidRDefault="00000000">
      <w:pPr>
        <w:pStyle w:val="BodyText"/>
        <w:numPr>
          <w:ilvl w:val="0"/>
          <w:numId w:val="10"/>
        </w:numPr>
        <w:tabs>
          <w:tab w:val="clear" w:pos="6360"/>
          <w:tab w:val="left" w:pos="0"/>
          <w:tab w:val="left" w:pos="5651"/>
        </w:tabs>
        <w:suppressAutoHyphens w:val="0"/>
        <w:spacing w:before="57" w:after="57"/>
        <w:ind w:firstLine="1"/>
        <w:rPr>
          <w:rFonts w:ascii="Arial" w:hAnsi="Arial" w:cs="Arial"/>
          <w:lang w:val="es-ES"/>
        </w:rPr>
      </w:pPr>
      <w:r>
        <w:rPr>
          <w:rFonts w:ascii="Arial" w:hAnsi="Arial" w:cs="Arial"/>
          <w:lang w:val="es-ES"/>
        </w:rPr>
        <w:t>orquestación declarativa.</w:t>
      </w:r>
    </w:p>
    <w:p w14:paraId="789586CC" w14:textId="77777777" w:rsidR="00000000" w:rsidRDefault="00000000">
      <w:pPr>
        <w:pStyle w:val="BodyText"/>
        <w:suppressAutoHyphens w:val="0"/>
        <w:spacing w:before="57" w:after="57"/>
        <w:ind w:left="709" w:firstLine="0"/>
        <w:rPr>
          <w:rFonts w:ascii="Arial" w:hAnsi="Arial" w:cs="Arial"/>
          <w:lang w:val="es-ES"/>
        </w:rPr>
      </w:pPr>
    </w:p>
    <w:p w14:paraId="1B614243" w14:textId="77777777" w:rsidR="00000000" w:rsidRDefault="00000000">
      <w:pPr>
        <w:pStyle w:val="BodyText"/>
        <w:suppressAutoHyphens w:val="0"/>
        <w:spacing w:after="283"/>
        <w:rPr>
          <w:rFonts w:cs="Arial"/>
        </w:rPr>
      </w:pPr>
      <w:r>
        <w:rPr>
          <w:rFonts w:ascii="Arial" w:hAnsi="Arial" w:cs="Arial"/>
          <w:lang w:val="es-ES"/>
        </w:rPr>
        <w:t>A pesar de estos avances, la literatura reciente aborda ETL/ELT principalmente desde la perspectiva cloud-native o empresarial, sin integrar explícitamente procesos de digitalización previa ni minería de datos dentro del mismo diseño arquitectónico. Otros trabajos se centran en herramientas específicas o en data warehouses tradicionales, sin integrar flujos híbridos que combinen fuentes estructuradas, semiestructuradas y no estructuradas.</w:t>
      </w:r>
    </w:p>
    <w:p w14:paraId="7D37CB72" w14:textId="77777777" w:rsidR="00000000" w:rsidRDefault="00000000">
      <w:pPr>
        <w:ind w:firstLine="0"/>
      </w:pPr>
    </w:p>
    <w:p w14:paraId="6084BCB6" w14:textId="77777777" w:rsidR="00000000" w:rsidRDefault="00000000">
      <w:pPr>
        <w:pStyle w:val="Heading2"/>
        <w:tabs>
          <w:tab w:val="num" w:pos="0"/>
        </w:tabs>
        <w:ind w:left="576" w:hanging="576"/>
      </w:pPr>
      <w:r>
        <w:t xml:space="preserve">Preprocesamiento y calidad de datos </w:t>
      </w:r>
    </w:p>
    <w:p w14:paraId="5F488C53" w14:textId="77777777" w:rsidR="00000000" w:rsidRDefault="00000000">
      <w:pPr>
        <w:ind w:firstLine="0"/>
      </w:pPr>
    </w:p>
    <w:p w14:paraId="7D3C2FCE" w14:textId="77777777" w:rsidR="00000000" w:rsidRDefault="00000000">
      <w:pPr>
        <w:pStyle w:val="BodyText"/>
        <w:ind w:firstLine="0"/>
        <w:rPr>
          <w:rFonts w:ascii="Arial" w:hAnsi="Arial" w:cs="Arial"/>
          <w:lang w:val="es-ES"/>
        </w:rPr>
      </w:pPr>
      <w:r>
        <w:rPr>
          <w:rFonts w:ascii="Arial" w:hAnsi="Arial" w:cs="Arial"/>
          <w:lang w:val="es-ES"/>
        </w:rPr>
        <w:t>La calidad de datos continúa siendo identificada como el principal factor que afecta el rendimiento de modelos analíticos. Estudios recientes estiman que más del 70% del esfuerzo en proyectos de ciencia de datos se concentra en limpieza y preparación (Nargesian et al., 2022).</w:t>
      </w:r>
    </w:p>
    <w:p w14:paraId="0902E202" w14:textId="77777777" w:rsidR="00000000" w:rsidRDefault="00000000">
      <w:pPr>
        <w:pStyle w:val="BodyText"/>
        <w:suppressAutoHyphens w:val="0"/>
        <w:spacing w:after="283"/>
        <w:rPr>
          <w:rFonts w:ascii="Arial" w:hAnsi="Arial" w:cs="Arial"/>
          <w:lang w:val="es-ES"/>
        </w:rPr>
      </w:pPr>
      <w:r>
        <w:rPr>
          <w:rFonts w:ascii="Arial" w:hAnsi="Arial" w:cs="Arial"/>
          <w:lang w:val="es-ES"/>
        </w:rPr>
        <w:t>Investigaciones contemporáneas sobre data quality management (Khatri &amp; Brown, 2023; Fernández et al., 2024) enfatizan:</w:t>
      </w:r>
    </w:p>
    <w:p w14:paraId="4EA5170E" w14:textId="77777777" w:rsidR="00000000" w:rsidRDefault="00000000">
      <w:pPr>
        <w:pStyle w:val="BodyText"/>
        <w:numPr>
          <w:ilvl w:val="0"/>
          <w:numId w:val="11"/>
        </w:numPr>
        <w:tabs>
          <w:tab w:val="clear" w:pos="6360"/>
          <w:tab w:val="left" w:pos="0"/>
          <w:tab w:val="left" w:pos="5651"/>
        </w:tabs>
        <w:suppressAutoHyphens w:val="0"/>
        <w:spacing w:before="0" w:after="55"/>
        <w:ind w:firstLine="1"/>
        <w:rPr>
          <w:rFonts w:ascii="Arial" w:hAnsi="Arial" w:cs="Arial"/>
          <w:lang w:val="es-ES"/>
        </w:rPr>
      </w:pPr>
      <w:r>
        <w:rPr>
          <w:rFonts w:ascii="Arial" w:hAnsi="Arial" w:cs="Arial"/>
          <w:lang w:val="es-ES"/>
        </w:rPr>
        <w:t>detección automática de anomalías,</w:t>
      </w:r>
    </w:p>
    <w:p w14:paraId="2E7253FF" w14:textId="77777777" w:rsidR="00000000" w:rsidRDefault="00000000">
      <w:pPr>
        <w:pStyle w:val="BodyText"/>
        <w:numPr>
          <w:ilvl w:val="0"/>
          <w:numId w:val="11"/>
        </w:numPr>
        <w:tabs>
          <w:tab w:val="clear" w:pos="6360"/>
          <w:tab w:val="left" w:pos="0"/>
          <w:tab w:val="left" w:pos="5651"/>
        </w:tabs>
        <w:suppressAutoHyphens w:val="0"/>
        <w:spacing w:before="0" w:after="55"/>
        <w:ind w:firstLine="1"/>
        <w:rPr>
          <w:rFonts w:ascii="Arial" w:hAnsi="Arial" w:cs="Arial"/>
          <w:lang w:val="es-ES"/>
        </w:rPr>
      </w:pPr>
      <w:r>
        <w:rPr>
          <w:rFonts w:ascii="Arial" w:hAnsi="Arial" w:cs="Arial"/>
          <w:lang w:val="es-ES"/>
        </w:rPr>
        <w:t>imputación basada en aprendizaje automático,</w:t>
      </w:r>
    </w:p>
    <w:p w14:paraId="730D244B" w14:textId="77777777" w:rsidR="00000000" w:rsidRDefault="00000000">
      <w:pPr>
        <w:pStyle w:val="BodyText"/>
        <w:numPr>
          <w:ilvl w:val="0"/>
          <w:numId w:val="11"/>
        </w:numPr>
        <w:tabs>
          <w:tab w:val="clear" w:pos="6360"/>
          <w:tab w:val="left" w:pos="0"/>
          <w:tab w:val="left" w:pos="5651"/>
        </w:tabs>
        <w:suppressAutoHyphens w:val="0"/>
        <w:spacing w:before="0" w:after="55"/>
        <w:ind w:firstLine="1"/>
        <w:rPr>
          <w:rFonts w:ascii="Arial" w:hAnsi="Arial" w:cs="Arial"/>
          <w:lang w:val="es-ES"/>
        </w:rPr>
      </w:pPr>
      <w:r>
        <w:rPr>
          <w:rFonts w:ascii="Arial" w:hAnsi="Arial" w:cs="Arial"/>
          <w:lang w:val="es-ES"/>
        </w:rPr>
        <w:t>validación estadística continua,</w:t>
      </w:r>
    </w:p>
    <w:p w14:paraId="5A363619" w14:textId="77777777" w:rsidR="00000000" w:rsidRDefault="00000000">
      <w:pPr>
        <w:pStyle w:val="BodyText"/>
        <w:numPr>
          <w:ilvl w:val="0"/>
          <w:numId w:val="11"/>
        </w:numPr>
        <w:tabs>
          <w:tab w:val="clear" w:pos="6360"/>
          <w:tab w:val="left" w:pos="0"/>
          <w:tab w:val="left" w:pos="5651"/>
        </w:tabs>
        <w:suppressAutoHyphens w:val="0"/>
        <w:spacing w:before="0" w:after="55"/>
        <w:ind w:firstLine="1"/>
        <w:rPr>
          <w:rFonts w:ascii="Arial" w:hAnsi="Arial" w:cs="Arial"/>
          <w:lang w:val="es-ES"/>
        </w:rPr>
      </w:pPr>
      <w:r>
        <w:rPr>
          <w:rFonts w:ascii="Arial" w:hAnsi="Arial" w:cs="Arial"/>
          <w:lang w:val="es-ES"/>
        </w:rPr>
        <w:lastRenderedPageBreak/>
        <w:t>reducción dimensional explicable.</w:t>
      </w:r>
    </w:p>
    <w:p w14:paraId="6CC649CD" w14:textId="77777777" w:rsidR="00000000" w:rsidRDefault="00000000">
      <w:pPr>
        <w:pStyle w:val="BodyText"/>
        <w:suppressAutoHyphens w:val="0"/>
        <w:spacing w:before="0" w:after="55"/>
        <w:ind w:left="709" w:firstLine="0"/>
        <w:rPr>
          <w:rFonts w:ascii="Arial" w:hAnsi="Arial" w:cs="Arial"/>
          <w:lang w:val="es-ES"/>
        </w:rPr>
      </w:pPr>
    </w:p>
    <w:p w14:paraId="0E0A2CD2" w14:textId="77777777" w:rsidR="00000000" w:rsidRDefault="00000000">
      <w:pPr>
        <w:pStyle w:val="BodyText"/>
        <w:suppressAutoHyphens w:val="0"/>
        <w:spacing w:after="283"/>
        <w:rPr>
          <w:rFonts w:ascii="Arial" w:hAnsi="Arial" w:cs="Arial"/>
          <w:lang w:val="es-ES"/>
        </w:rPr>
      </w:pPr>
      <w:r>
        <w:rPr>
          <w:rFonts w:ascii="Arial" w:hAnsi="Arial" w:cs="Arial"/>
          <w:lang w:val="es-ES"/>
        </w:rPr>
        <w:t>Asimismo, la integración de técnicas como PCA, embeddings y normalización robusta ha sido ampliamente discutida en contextos de datos heterogéneos (Zhou et al., 2023).</w:t>
      </w:r>
    </w:p>
    <w:p w14:paraId="376624C5" w14:textId="77777777" w:rsidR="00000000" w:rsidRDefault="00000000">
      <w:pPr>
        <w:pStyle w:val="BodyText"/>
        <w:suppressAutoHyphens w:val="0"/>
        <w:spacing w:after="283"/>
        <w:rPr>
          <w:rFonts w:cs="Arial"/>
        </w:rPr>
      </w:pPr>
      <w:r>
        <w:rPr>
          <w:rFonts w:ascii="Arial" w:hAnsi="Arial" w:cs="Arial"/>
          <w:lang w:val="es-ES"/>
        </w:rPr>
        <w:t>Sin embargo, la mayoría de estos estudios se centran en técnicas específicas y no en su incorporación sistemática dentro de arquitecturas completas y reproducibles.</w:t>
      </w:r>
    </w:p>
    <w:p w14:paraId="649D610C" w14:textId="77777777" w:rsidR="00000000" w:rsidRDefault="00000000">
      <w:pPr>
        <w:ind w:firstLine="0"/>
      </w:pPr>
    </w:p>
    <w:p w14:paraId="04A0EE24" w14:textId="77777777" w:rsidR="00000000" w:rsidRDefault="00000000">
      <w:pPr>
        <w:ind w:firstLine="0"/>
      </w:pPr>
    </w:p>
    <w:p w14:paraId="2CDC9A52" w14:textId="77777777" w:rsidR="00000000" w:rsidRDefault="00000000">
      <w:pPr>
        <w:pStyle w:val="Heading2"/>
        <w:tabs>
          <w:tab w:val="num" w:pos="0"/>
        </w:tabs>
        <w:ind w:left="576" w:hanging="576"/>
        <w:rPr>
          <w:sz w:val="20"/>
          <w:szCs w:val="20"/>
        </w:rPr>
      </w:pPr>
      <w:r>
        <w:t xml:space="preserve">Minería de datos y aprendizaje automático en ecosistemas abiertos </w:t>
      </w:r>
    </w:p>
    <w:p w14:paraId="2618FAF5" w14:textId="77777777" w:rsidR="00000000" w:rsidRDefault="00000000">
      <w:pPr>
        <w:ind w:firstLine="0"/>
      </w:pPr>
    </w:p>
    <w:p w14:paraId="27604134" w14:textId="77777777" w:rsidR="00000000" w:rsidRDefault="00000000">
      <w:pPr>
        <w:pStyle w:val="BodyText"/>
        <w:ind w:firstLine="0"/>
        <w:rPr>
          <w:rFonts w:ascii="Arial" w:hAnsi="Arial" w:cs="Arial"/>
          <w:lang w:val="es-ES"/>
        </w:rPr>
      </w:pPr>
      <w:r>
        <w:rPr>
          <w:rFonts w:ascii="Arial" w:hAnsi="Arial" w:cs="Arial"/>
          <w:lang w:val="es-ES"/>
        </w:rPr>
        <w:t>La minería de datos y el aprendizaje automático han experimentado una consolidación hacia ecosistemas abiertos y escalables. Investigaciones recientes (Jordan &amp; Mitchell, 2022; Sculley et al., 2023) resaltan la importancia de integrar modelos analíticos dentro de pipelines automatizados para garantizar reproducibilidad y despliegue continuo.</w:t>
      </w:r>
    </w:p>
    <w:p w14:paraId="32B22436" w14:textId="77777777" w:rsidR="00000000" w:rsidRDefault="00000000">
      <w:pPr>
        <w:pStyle w:val="BodyText"/>
        <w:ind w:firstLine="0"/>
        <w:rPr>
          <w:rFonts w:ascii="Arial" w:hAnsi="Arial" w:cs="Arial"/>
          <w:lang w:val="es-ES"/>
        </w:rPr>
      </w:pPr>
    </w:p>
    <w:p w14:paraId="7723E78F" w14:textId="77777777" w:rsidR="00000000" w:rsidRDefault="00000000">
      <w:pPr>
        <w:pStyle w:val="BodyText"/>
        <w:suppressAutoHyphens w:val="0"/>
        <w:spacing w:after="283"/>
        <w:rPr>
          <w:rFonts w:ascii="Arial" w:hAnsi="Arial" w:cs="Arial"/>
          <w:lang w:val="es-ES"/>
        </w:rPr>
      </w:pPr>
      <w:r>
        <w:rPr>
          <w:rFonts w:ascii="Arial" w:hAnsi="Arial" w:cs="Arial"/>
          <w:lang w:val="es-ES"/>
        </w:rPr>
        <w:t>En el ámbito de clustering y clasificación, estudios recientes muestran mejoras en interpretabilidad y eficiencia computacional (Rudin, 2022; Biecek &amp; Burzykowski, 2023). Asimismo, la integración de MLlib y frameworks distribuidos ha sido validada en escenarios industriales de gran escala (Xin et al., 2023).</w:t>
      </w:r>
    </w:p>
    <w:p w14:paraId="37773EC7" w14:textId="77777777" w:rsidR="00000000" w:rsidRDefault="00000000">
      <w:pPr>
        <w:pStyle w:val="BodyText"/>
        <w:suppressAutoHyphens w:val="0"/>
        <w:spacing w:after="283"/>
        <w:rPr>
          <w:rFonts w:cs="Arial"/>
        </w:rPr>
      </w:pPr>
      <w:r>
        <w:rPr>
          <w:rFonts w:ascii="Arial" w:hAnsi="Arial" w:cs="Arial"/>
          <w:lang w:val="es-ES"/>
        </w:rPr>
        <w:t>No obstante, gran parte de la literatura se enfoca en el modelado predictivo aislado, sin abordar de manera integral su conexión con fases previas como digitalización e integración estructural.</w:t>
      </w:r>
    </w:p>
    <w:p w14:paraId="74B02C6F" w14:textId="77777777" w:rsidR="00000000" w:rsidRDefault="00000000">
      <w:pPr>
        <w:ind w:firstLine="0"/>
      </w:pPr>
    </w:p>
    <w:p w14:paraId="25A59DDB" w14:textId="77777777" w:rsidR="00000000" w:rsidRDefault="00000000">
      <w:pPr>
        <w:pStyle w:val="Heading2"/>
        <w:tabs>
          <w:tab w:val="num" w:pos="0"/>
        </w:tabs>
        <w:ind w:left="576" w:hanging="576"/>
      </w:pPr>
      <w:r>
        <w:t xml:space="preserve">Visualización analítica e inteligencia de negocios </w:t>
      </w:r>
    </w:p>
    <w:p w14:paraId="5DA59407" w14:textId="77777777" w:rsidR="00000000" w:rsidRDefault="00000000">
      <w:pPr>
        <w:pStyle w:val="BodyText"/>
        <w:rPr>
          <w:rFonts w:ascii="Arial" w:hAnsi="Arial" w:cs="Arial"/>
          <w:lang w:val="es-ES"/>
        </w:rPr>
      </w:pPr>
      <w:r>
        <w:rPr>
          <w:rFonts w:ascii="Arial" w:hAnsi="Arial" w:cs="Arial"/>
          <w:lang w:val="es-ES"/>
        </w:rPr>
        <w:t>La visualización moderna ha evolucionado hacia enfoques interactivos, explicables y centrados en el usuario final. Estudios recientes en visual analytics (Munzner, 2023; Battle &amp; Heer, 2022) destacan la importancia de dashboards dinámicos capaces de integrarse con fuentes múltiples y flujos en tiempo real.</w:t>
      </w:r>
    </w:p>
    <w:p w14:paraId="342CB699" w14:textId="77777777" w:rsidR="00000000" w:rsidRDefault="00000000">
      <w:pPr>
        <w:pStyle w:val="BodyText"/>
        <w:spacing w:after="283"/>
        <w:rPr>
          <w:rFonts w:ascii="Arial" w:hAnsi="Arial" w:cs="Arial"/>
          <w:lang w:val="es-ES"/>
        </w:rPr>
      </w:pPr>
      <w:r>
        <w:rPr>
          <w:rFonts w:ascii="Arial" w:hAnsi="Arial" w:cs="Arial"/>
          <w:lang w:val="es-ES"/>
        </w:rPr>
        <w:t>La literatura sobre BI open-source (Knaflic, 2023; López &amp; Mazón, 2024) evidencia que las herramientas libres han alcanzado niveles comparables a soluciones propietarias en términos de funcionalidad y rendimiento.</w:t>
      </w:r>
    </w:p>
    <w:p w14:paraId="3265CE32" w14:textId="77777777" w:rsidR="00000000" w:rsidRDefault="00000000">
      <w:pPr>
        <w:pStyle w:val="BodyText"/>
        <w:spacing w:after="283"/>
      </w:pPr>
      <w:r>
        <w:rPr>
          <w:rFonts w:ascii="Arial" w:hAnsi="Arial" w:cs="Arial"/>
          <w:lang w:val="es-ES"/>
        </w:rPr>
        <w:t>Sin embargo, al igual que en otras fases, la mayoría de los estudios tratan la visualización como una capa independiente y no como el componente final de un flujo integral desde la captura hasta la explotación del conocimiento.</w:t>
      </w:r>
    </w:p>
    <w:p w14:paraId="06A41A00" w14:textId="77777777" w:rsidR="00000000" w:rsidRDefault="00000000">
      <w:pPr>
        <w:pStyle w:val="Heading2"/>
        <w:tabs>
          <w:tab w:val="num" w:pos="0"/>
        </w:tabs>
        <w:ind w:left="576" w:hanging="576"/>
      </w:pPr>
      <w:r>
        <w:t xml:space="preserve">Brecha identificada  </w:t>
      </w:r>
    </w:p>
    <w:p w14:paraId="60863090" w14:textId="77777777" w:rsidR="00000000" w:rsidRDefault="00000000">
      <w:pPr>
        <w:pStyle w:val="BodyText"/>
        <w:rPr>
          <w:rFonts w:ascii="Arial" w:hAnsi="Arial" w:cs="Arial"/>
          <w:lang w:val="es-ES"/>
        </w:rPr>
      </w:pPr>
      <w:r>
        <w:rPr>
          <w:rFonts w:ascii="Arial" w:hAnsi="Arial" w:cs="Arial"/>
          <w:lang w:val="es-ES"/>
        </w:rPr>
        <w:t>A partir del análisis de la literatura reciente, se observa que:</w:t>
      </w:r>
    </w:p>
    <w:p w14:paraId="1701F7DB" w14:textId="77777777" w:rsidR="00000000" w:rsidRDefault="00000000">
      <w:pPr>
        <w:pStyle w:val="BodyText"/>
        <w:rPr>
          <w:rFonts w:ascii="Arial" w:hAnsi="Arial" w:cs="Arial"/>
          <w:lang w:val="es-ES"/>
        </w:rPr>
      </w:pPr>
    </w:p>
    <w:p w14:paraId="418E437B" w14:textId="77777777" w:rsidR="00000000" w:rsidRDefault="00000000">
      <w:pPr>
        <w:pStyle w:val="BodyText"/>
        <w:numPr>
          <w:ilvl w:val="0"/>
          <w:numId w:val="12"/>
        </w:numPr>
        <w:tabs>
          <w:tab w:val="clear" w:pos="6360"/>
          <w:tab w:val="left" w:pos="0"/>
          <w:tab w:val="left" w:pos="5651"/>
        </w:tabs>
        <w:spacing w:before="0" w:after="112"/>
        <w:ind w:firstLine="1"/>
        <w:rPr>
          <w:rFonts w:ascii="Arial" w:hAnsi="Arial" w:cs="Arial"/>
          <w:lang w:val="es-ES"/>
        </w:rPr>
      </w:pPr>
      <w:r>
        <w:rPr>
          <w:rFonts w:ascii="Arial" w:hAnsi="Arial" w:cs="Arial"/>
          <w:lang w:val="es-ES"/>
        </w:rPr>
        <w:t>Existen estudios sólidos sobre arquitecturas event-driven y streaming.</w:t>
      </w:r>
    </w:p>
    <w:p w14:paraId="09BFA4FF" w14:textId="77777777" w:rsidR="00000000" w:rsidRDefault="00000000">
      <w:pPr>
        <w:pStyle w:val="BodyText"/>
        <w:numPr>
          <w:ilvl w:val="0"/>
          <w:numId w:val="12"/>
        </w:numPr>
        <w:tabs>
          <w:tab w:val="clear" w:pos="6360"/>
          <w:tab w:val="left" w:pos="0"/>
          <w:tab w:val="left" w:pos="5651"/>
        </w:tabs>
        <w:spacing w:before="0" w:after="112"/>
        <w:ind w:firstLine="1"/>
        <w:rPr>
          <w:rFonts w:ascii="Arial" w:hAnsi="Arial" w:cs="Arial"/>
          <w:lang w:val="es-ES"/>
        </w:rPr>
      </w:pPr>
      <w:r>
        <w:rPr>
          <w:rFonts w:ascii="Arial" w:hAnsi="Arial" w:cs="Arial"/>
          <w:lang w:val="es-ES"/>
        </w:rPr>
        <w:t>Se han desarrollado marcos modernos de integración ETL/ELT en la nube.</w:t>
      </w:r>
    </w:p>
    <w:p w14:paraId="18297FEA" w14:textId="77777777" w:rsidR="00000000" w:rsidRDefault="00000000">
      <w:pPr>
        <w:pStyle w:val="BodyText"/>
        <w:numPr>
          <w:ilvl w:val="0"/>
          <w:numId w:val="12"/>
        </w:numPr>
        <w:tabs>
          <w:tab w:val="clear" w:pos="6360"/>
          <w:tab w:val="left" w:pos="0"/>
          <w:tab w:val="left" w:pos="5651"/>
        </w:tabs>
        <w:spacing w:before="0" w:after="112"/>
        <w:ind w:firstLine="1"/>
        <w:rPr>
          <w:rFonts w:ascii="Arial" w:hAnsi="Arial" w:cs="Arial"/>
          <w:lang w:val="es-ES"/>
        </w:rPr>
      </w:pPr>
      <w:r>
        <w:rPr>
          <w:rFonts w:ascii="Arial" w:hAnsi="Arial" w:cs="Arial"/>
          <w:lang w:val="es-ES"/>
        </w:rPr>
        <w:t xml:space="preserve">Se ha avanzado significativamente en </w:t>
      </w:r>
      <w:r>
        <w:rPr>
          <w:rFonts w:ascii="Arial" w:hAnsi="Arial" w:cs="Arial"/>
          <w:lang w:val="es-ES"/>
        </w:rPr>
        <w:lastRenderedPageBreak/>
        <w:t>calidad de datos y automatización.</w:t>
      </w:r>
    </w:p>
    <w:p w14:paraId="0B1CED1B" w14:textId="77777777" w:rsidR="00000000" w:rsidRDefault="00000000">
      <w:pPr>
        <w:pStyle w:val="BodyText"/>
        <w:numPr>
          <w:ilvl w:val="0"/>
          <w:numId w:val="12"/>
        </w:numPr>
        <w:tabs>
          <w:tab w:val="clear" w:pos="6360"/>
          <w:tab w:val="left" w:pos="0"/>
          <w:tab w:val="left" w:pos="5651"/>
        </w:tabs>
        <w:spacing w:before="0" w:after="112"/>
        <w:ind w:firstLine="1"/>
        <w:rPr>
          <w:rFonts w:ascii="Arial" w:hAnsi="Arial" w:cs="Arial"/>
          <w:lang w:val="es-ES"/>
        </w:rPr>
      </w:pPr>
      <w:r>
        <w:rPr>
          <w:rFonts w:ascii="Arial" w:hAnsi="Arial" w:cs="Arial"/>
          <w:lang w:val="es-ES"/>
        </w:rPr>
        <w:t>Los ecosistemas de minería de datos y visualización open-source están bien documentados.</w:t>
      </w:r>
    </w:p>
    <w:p w14:paraId="6FC0E804" w14:textId="77777777" w:rsidR="00000000" w:rsidRDefault="00000000">
      <w:pPr>
        <w:pStyle w:val="BodyText"/>
        <w:spacing w:after="283"/>
        <w:rPr>
          <w:rFonts w:ascii="Arial" w:hAnsi="Arial" w:cs="Arial"/>
          <w:lang w:val="es-ES"/>
        </w:rPr>
      </w:pPr>
      <w:r>
        <w:rPr>
          <w:rFonts w:ascii="Arial" w:hAnsi="Arial" w:cs="Arial"/>
          <w:lang w:val="es-ES"/>
        </w:rPr>
        <w:t>Sin embargo, no se identifican investigaciones recientes que integren de forma explícita, validada experimentalmente y basada exclusivamente en tecnologías libres emergentes todas las fases del ciclo completo:</w:t>
      </w:r>
    </w:p>
    <w:p w14:paraId="5691DF08" w14:textId="77777777" w:rsidR="00000000" w:rsidRDefault="00000000">
      <w:pPr>
        <w:pStyle w:val="BodyText"/>
        <w:numPr>
          <w:ilvl w:val="0"/>
          <w:numId w:val="13"/>
        </w:numPr>
        <w:tabs>
          <w:tab w:val="clear" w:pos="6360"/>
          <w:tab w:val="left" w:pos="0"/>
          <w:tab w:val="left" w:pos="5651"/>
        </w:tabs>
        <w:spacing w:before="0" w:after="112"/>
        <w:ind w:firstLine="1"/>
        <w:rPr>
          <w:rFonts w:ascii="Arial" w:hAnsi="Arial" w:cs="Arial"/>
          <w:lang w:val="es-ES"/>
        </w:rPr>
      </w:pPr>
      <w:r>
        <w:rPr>
          <w:rFonts w:ascii="Arial" w:hAnsi="Arial" w:cs="Arial"/>
          <w:lang w:val="es-ES"/>
        </w:rPr>
        <w:t>Digitalización de fuentes heterogéneas,</w:t>
      </w:r>
    </w:p>
    <w:p w14:paraId="3526203B" w14:textId="77777777" w:rsidR="00000000" w:rsidRDefault="00000000">
      <w:pPr>
        <w:pStyle w:val="BodyText"/>
        <w:numPr>
          <w:ilvl w:val="0"/>
          <w:numId w:val="13"/>
        </w:numPr>
        <w:tabs>
          <w:tab w:val="clear" w:pos="6360"/>
          <w:tab w:val="left" w:pos="0"/>
          <w:tab w:val="left" w:pos="5651"/>
        </w:tabs>
        <w:spacing w:before="0" w:after="112"/>
        <w:ind w:firstLine="1"/>
        <w:rPr>
          <w:rFonts w:ascii="Arial" w:hAnsi="Arial" w:cs="Arial"/>
          <w:lang w:val="es-ES"/>
        </w:rPr>
      </w:pPr>
      <w:r>
        <w:rPr>
          <w:rFonts w:ascii="Arial" w:hAnsi="Arial" w:cs="Arial"/>
          <w:lang w:val="es-ES"/>
        </w:rPr>
        <w:t>Ingesta automatizada híbrida,</w:t>
      </w:r>
    </w:p>
    <w:p w14:paraId="12AF479C" w14:textId="77777777" w:rsidR="00000000" w:rsidRDefault="00000000">
      <w:pPr>
        <w:pStyle w:val="BodyText"/>
        <w:numPr>
          <w:ilvl w:val="0"/>
          <w:numId w:val="13"/>
        </w:numPr>
        <w:tabs>
          <w:tab w:val="clear" w:pos="6360"/>
          <w:tab w:val="left" w:pos="0"/>
          <w:tab w:val="left" w:pos="5651"/>
        </w:tabs>
        <w:spacing w:before="0" w:after="112"/>
        <w:ind w:firstLine="1"/>
        <w:rPr>
          <w:rFonts w:ascii="Arial" w:hAnsi="Arial" w:cs="Arial"/>
          <w:lang w:val="es-ES"/>
        </w:rPr>
      </w:pPr>
      <w:r>
        <w:rPr>
          <w:rFonts w:ascii="Arial" w:hAnsi="Arial" w:cs="Arial"/>
          <w:lang w:val="es-ES"/>
        </w:rPr>
        <w:t>Integración estructural reproducible,</w:t>
      </w:r>
    </w:p>
    <w:p w14:paraId="695AECC8" w14:textId="77777777" w:rsidR="00000000" w:rsidRDefault="00000000">
      <w:pPr>
        <w:pStyle w:val="BodyText"/>
        <w:numPr>
          <w:ilvl w:val="0"/>
          <w:numId w:val="13"/>
        </w:numPr>
        <w:tabs>
          <w:tab w:val="clear" w:pos="6360"/>
          <w:tab w:val="left" w:pos="0"/>
          <w:tab w:val="left" w:pos="5651"/>
        </w:tabs>
        <w:spacing w:before="0" w:after="112"/>
        <w:ind w:firstLine="1"/>
        <w:rPr>
          <w:rFonts w:ascii="Arial" w:hAnsi="Arial" w:cs="Arial"/>
          <w:lang w:val="es-ES"/>
        </w:rPr>
      </w:pPr>
      <w:r>
        <w:rPr>
          <w:rFonts w:ascii="Arial" w:hAnsi="Arial" w:cs="Arial"/>
          <w:lang w:val="es-ES"/>
        </w:rPr>
        <w:t>Preprocesamiento sistemático,</w:t>
      </w:r>
    </w:p>
    <w:p w14:paraId="603AAEF0" w14:textId="77777777" w:rsidR="00000000" w:rsidRDefault="00000000">
      <w:pPr>
        <w:pStyle w:val="BodyText"/>
        <w:numPr>
          <w:ilvl w:val="0"/>
          <w:numId w:val="13"/>
        </w:numPr>
        <w:tabs>
          <w:tab w:val="clear" w:pos="6360"/>
          <w:tab w:val="left" w:pos="0"/>
          <w:tab w:val="left" w:pos="5651"/>
        </w:tabs>
        <w:spacing w:before="0" w:after="112"/>
        <w:ind w:firstLine="1"/>
        <w:rPr>
          <w:rFonts w:ascii="Arial" w:hAnsi="Arial" w:cs="Arial"/>
          <w:lang w:val="es-ES"/>
        </w:rPr>
      </w:pPr>
      <w:r>
        <w:rPr>
          <w:rFonts w:ascii="Arial" w:hAnsi="Arial" w:cs="Arial"/>
          <w:lang w:val="es-ES"/>
        </w:rPr>
        <w:t>Minería de datos escalable,</w:t>
      </w:r>
    </w:p>
    <w:p w14:paraId="465617CF" w14:textId="77777777" w:rsidR="00000000" w:rsidRDefault="00000000">
      <w:pPr>
        <w:pStyle w:val="BodyText"/>
        <w:numPr>
          <w:ilvl w:val="0"/>
          <w:numId w:val="13"/>
        </w:numPr>
        <w:tabs>
          <w:tab w:val="clear" w:pos="6360"/>
          <w:tab w:val="left" w:pos="0"/>
          <w:tab w:val="left" w:pos="5651"/>
        </w:tabs>
        <w:spacing w:before="0" w:after="112"/>
        <w:ind w:firstLine="1"/>
        <w:rPr>
          <w:rFonts w:ascii="Arial" w:hAnsi="Arial" w:cs="Arial"/>
          <w:lang w:val="es-ES"/>
        </w:rPr>
      </w:pPr>
      <w:r>
        <w:rPr>
          <w:rFonts w:ascii="Arial" w:hAnsi="Arial" w:cs="Arial"/>
          <w:lang w:val="es-ES"/>
        </w:rPr>
        <w:t>Visualización interactiva integrada.</w:t>
      </w:r>
    </w:p>
    <w:p w14:paraId="6FDC4C3E" w14:textId="77777777" w:rsidR="00000000" w:rsidRDefault="00000000">
      <w:pPr>
        <w:pStyle w:val="BodyText"/>
        <w:spacing w:after="283"/>
        <w:rPr>
          <w:rFonts w:ascii="Arial" w:hAnsi="Arial" w:cs="Arial"/>
          <w:lang w:val="es-ES"/>
        </w:rPr>
      </w:pPr>
      <w:r>
        <w:rPr>
          <w:rFonts w:ascii="Arial" w:hAnsi="Arial" w:cs="Arial"/>
          <w:lang w:val="es-ES"/>
        </w:rPr>
        <w:t>La mayoría de los trabajos analizan componentes aislados del ecosistema, pero no presentan un flujo unificado, modular y replicable que abarque el ciclo de vida completo del dato.</w:t>
      </w:r>
    </w:p>
    <w:p w14:paraId="7165E3E0" w14:textId="77777777" w:rsidR="00000000" w:rsidRDefault="00000000">
      <w:pPr>
        <w:pStyle w:val="BodyText"/>
        <w:spacing w:after="283"/>
        <w:rPr>
          <w:rFonts w:ascii="Arial" w:hAnsi="Arial" w:cs="Arial"/>
          <w:lang w:val="es-ES"/>
        </w:rPr>
      </w:pPr>
      <w:r>
        <w:rPr>
          <w:rFonts w:ascii="Arial" w:hAnsi="Arial" w:cs="Arial"/>
          <w:lang w:val="es-ES"/>
        </w:rPr>
        <w:t>Esta brecha fundamenta la propuesta del presente estudio.</w:t>
      </w:r>
    </w:p>
    <w:p w14:paraId="6CE4043B" w14:textId="77777777" w:rsidR="00000000" w:rsidRDefault="00000000">
      <w:pPr>
        <w:pStyle w:val="BodyText"/>
        <w:rPr>
          <w:rFonts w:ascii="Arial" w:hAnsi="Arial" w:cs="Arial"/>
          <w:lang w:val="es-ES"/>
        </w:rPr>
      </w:pPr>
    </w:p>
    <w:p w14:paraId="02832F04" w14:textId="77777777" w:rsidR="00000000" w:rsidRDefault="00000000"/>
    <w:p w14:paraId="7DAF6F5C" w14:textId="77777777" w:rsidR="00000000" w:rsidRDefault="00000000">
      <w:pPr>
        <w:pStyle w:val="Heading1"/>
        <w:pageBreakBefore/>
        <w:tabs>
          <w:tab w:val="num" w:pos="0"/>
        </w:tabs>
        <w:rPr>
          <w:b w:val="0"/>
          <w:sz w:val="20"/>
          <w:szCs w:val="20"/>
        </w:rPr>
      </w:pPr>
      <w:r>
        <w:lastRenderedPageBreak/>
        <w:t>METODOLOGÍA</w:t>
      </w:r>
    </w:p>
    <w:p w14:paraId="4E50247E" w14:textId="77777777" w:rsidR="00000000" w:rsidRDefault="00000000">
      <w:pPr>
        <w:pStyle w:val="NormalWeb"/>
        <w:jc w:val="both"/>
      </w:pPr>
      <w:r>
        <w:rPr>
          <w:rFonts w:ascii="Arial" w:hAnsi="Arial" w:cs="Arial"/>
          <w:sz w:val="20"/>
          <w:szCs w:val="20"/>
        </w:rPr>
        <w:t>Esta sección explica en detalle el diseño del pipeline, sus componentes y las herramientas utilizadas en cada fase.</w:t>
      </w:r>
    </w:p>
    <w:p w14:paraId="7394E14B" w14:textId="77777777" w:rsidR="00000000" w:rsidRDefault="00000000">
      <w:pPr>
        <w:widowControl/>
      </w:pPr>
      <w:r>
        <w:pict w14:anchorId="400DDC1A">
          <v:rect id="Rectangles 2" o:spid="_x0000_s2050" style="width:6in;height:1.5pt;mso-wrap-style:none;mso-position-horizontal-relative:char;mso-position-vertical-relative:line;v-text-anchor:middle" fillcolor="#a0a0a0" stroked="f" strokecolor="#3465a4">
            <v:fill color2="#5f5f5f"/>
            <v:stroke color2="#cb9a5b" joinstyle="round"/>
            <w10:anchorlock/>
          </v:rect>
        </w:pict>
      </w:r>
    </w:p>
    <w:p w14:paraId="3193ED30" w14:textId="77777777" w:rsidR="00000000" w:rsidRDefault="00000000">
      <w:pPr>
        <w:pStyle w:val="Heading2"/>
        <w:tabs>
          <w:tab w:val="num" w:pos="0"/>
        </w:tabs>
        <w:ind w:left="576" w:hanging="576"/>
        <w:rPr>
          <w:rFonts w:eastAsia="SimSun"/>
          <w:b w:val="0"/>
          <w:color w:val="auto"/>
          <w:sz w:val="20"/>
          <w:szCs w:val="20"/>
          <w:lang w:val="en-US" w:bidi="ar"/>
        </w:rPr>
      </w:pPr>
      <w:r>
        <w:t xml:space="preserve">Enfoque general y definición del pipeline </w:t>
      </w:r>
    </w:p>
    <w:p w14:paraId="12FF167E" w14:textId="77777777" w:rsidR="00000000" w:rsidRDefault="00000000">
      <w:pPr>
        <w:pStyle w:val="BodyText"/>
        <w:widowControl/>
        <w:rPr>
          <w:rFonts w:ascii="Arial" w:eastAsia="SimSun" w:hAnsi="Arial" w:cs="Arial"/>
          <w:color w:val="auto"/>
          <w:lang w:val="en-US" w:bidi="ar"/>
        </w:rPr>
      </w:pPr>
      <w:r>
        <w:rPr>
          <w:rFonts w:ascii="Arial" w:eastAsia="SimSun" w:hAnsi="Arial" w:cs="Arial"/>
          <w:color w:val="auto"/>
          <w:lang w:val="en-US" w:bidi="ar"/>
        </w:rPr>
        <w:t xml:space="preserve">El presente trabajo propone un </w:t>
      </w:r>
      <w:r>
        <w:rPr>
          <w:rStyle w:val="Strong"/>
          <w:rFonts w:ascii="Arial" w:eastAsia="SimSun" w:hAnsi="Arial" w:cs="Arial"/>
          <w:color w:val="auto"/>
          <w:lang w:val="en-US" w:bidi="ar"/>
        </w:rPr>
        <w:t>pipeline integral de procesamiento y análisis de datos heterogéneos</w:t>
      </w:r>
      <w:r>
        <w:rPr>
          <w:rFonts w:ascii="Arial" w:eastAsia="SimSun" w:hAnsi="Arial" w:cs="Arial"/>
          <w:color w:val="auto"/>
          <w:lang w:val="en-US" w:bidi="ar"/>
        </w:rPr>
        <w:t xml:space="preserve">, entendido como una </w:t>
      </w:r>
      <w:r>
        <w:rPr>
          <w:rStyle w:val="Strong"/>
          <w:rFonts w:ascii="Arial" w:eastAsia="SimSun" w:hAnsi="Arial" w:cs="Arial"/>
          <w:color w:val="auto"/>
          <w:lang w:val="en-US" w:bidi="ar"/>
        </w:rPr>
        <w:t>canalización estructurada de procesos interconectados y automatizados que transforman datos brutos en conocimiento explotable</w:t>
      </w:r>
      <w:r>
        <w:rPr>
          <w:rFonts w:ascii="Arial" w:eastAsia="SimSun" w:hAnsi="Arial" w:cs="Arial"/>
          <w:color w:val="auto"/>
          <w:lang w:val="en-US" w:bidi="ar"/>
        </w:rPr>
        <w:t>, garantizando trazabilidad, reproducibilidad y escalabilidad.</w:t>
      </w:r>
    </w:p>
    <w:p w14:paraId="5F0EA142"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En ingeniería de datos moderna, un pipeline no se limita a una secuencia lineal de tareas, sino que constituye una arquitectura modular compuesta por capas funcionales desacopladas (Santos &amp; Bernardino, 2023). Este enfoque permite:</w:t>
      </w:r>
    </w:p>
    <w:p w14:paraId="4F4D57BD" w14:textId="77777777" w:rsidR="00000000" w:rsidRDefault="00000000">
      <w:pPr>
        <w:pStyle w:val="BodyText"/>
        <w:widowControl/>
        <w:numPr>
          <w:ilvl w:val="0"/>
          <w:numId w:val="1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Separación de responsabilidades</w:t>
      </w:r>
    </w:p>
    <w:p w14:paraId="652BC3AD" w14:textId="77777777" w:rsidR="00000000" w:rsidRDefault="00000000">
      <w:pPr>
        <w:pStyle w:val="BodyText"/>
        <w:widowControl/>
        <w:numPr>
          <w:ilvl w:val="0"/>
          <w:numId w:val="1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Automatización reproducible</w:t>
      </w:r>
    </w:p>
    <w:p w14:paraId="5AFEB1C4" w14:textId="77777777" w:rsidR="00000000" w:rsidRDefault="00000000">
      <w:pPr>
        <w:pStyle w:val="BodyText"/>
        <w:widowControl/>
        <w:numPr>
          <w:ilvl w:val="0"/>
          <w:numId w:val="1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Monitoreo continuo</w:t>
      </w:r>
    </w:p>
    <w:p w14:paraId="77F697F2" w14:textId="77777777" w:rsidR="00000000" w:rsidRDefault="00000000">
      <w:pPr>
        <w:pStyle w:val="BodyText"/>
        <w:widowControl/>
        <w:numPr>
          <w:ilvl w:val="0"/>
          <w:numId w:val="1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Escalabilidad horizontal</w:t>
      </w:r>
    </w:p>
    <w:p w14:paraId="4A3026C2"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El pipeline propuesto integra seis fases fundamentales del ciclo de vida del dato:</w:t>
      </w:r>
    </w:p>
    <w:p w14:paraId="344BC674" w14:textId="77777777" w:rsidR="00000000" w:rsidRDefault="00000000">
      <w:pPr>
        <w:pStyle w:val="BodyText"/>
        <w:widowControl/>
        <w:numPr>
          <w:ilvl w:val="0"/>
          <w:numId w:val="1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Digitalización</w:t>
      </w:r>
    </w:p>
    <w:p w14:paraId="5A093225" w14:textId="77777777" w:rsidR="00000000" w:rsidRDefault="00000000">
      <w:pPr>
        <w:pStyle w:val="BodyText"/>
        <w:widowControl/>
        <w:numPr>
          <w:ilvl w:val="0"/>
          <w:numId w:val="1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Ingesta automatizada</w:t>
      </w:r>
    </w:p>
    <w:p w14:paraId="2DD5A5C3" w14:textId="77777777" w:rsidR="00000000" w:rsidRDefault="00000000">
      <w:pPr>
        <w:pStyle w:val="BodyText"/>
        <w:widowControl/>
        <w:numPr>
          <w:ilvl w:val="0"/>
          <w:numId w:val="1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Integración estructural (ETL/ELT)</w:t>
      </w:r>
    </w:p>
    <w:p w14:paraId="7844E807" w14:textId="77777777" w:rsidR="00000000" w:rsidRDefault="00000000">
      <w:pPr>
        <w:pStyle w:val="BodyText"/>
        <w:widowControl/>
        <w:numPr>
          <w:ilvl w:val="0"/>
          <w:numId w:val="1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Preprocesamiento</w:t>
      </w:r>
    </w:p>
    <w:p w14:paraId="06864B9C" w14:textId="77777777" w:rsidR="00000000" w:rsidRDefault="00000000">
      <w:pPr>
        <w:pStyle w:val="BodyText"/>
        <w:widowControl/>
        <w:numPr>
          <w:ilvl w:val="0"/>
          <w:numId w:val="1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Minería de datos</w:t>
      </w:r>
    </w:p>
    <w:p w14:paraId="690F44E9" w14:textId="77777777" w:rsidR="00000000" w:rsidRDefault="00000000">
      <w:pPr>
        <w:pStyle w:val="BodyText"/>
        <w:widowControl/>
        <w:numPr>
          <w:ilvl w:val="0"/>
          <w:numId w:val="1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Visualización analítica</w:t>
      </w:r>
    </w:p>
    <w:p w14:paraId="09D3830D" w14:textId="77777777" w:rsidR="00000000" w:rsidRDefault="00000000">
      <w:pPr>
        <w:pStyle w:val="BodyText"/>
        <w:widowControl/>
        <w:spacing w:before="100" w:after="100"/>
        <w:rPr>
          <w:rFonts w:ascii="Arial" w:hAnsi="Arial" w:cs="Arial"/>
        </w:rPr>
      </w:pPr>
      <w:r>
        <w:rPr>
          <w:rFonts w:ascii="Arial" w:eastAsia="SimSun" w:hAnsi="Arial" w:cs="Arial"/>
          <w:color w:val="auto"/>
          <w:lang w:val="en-US" w:bidi="ar"/>
        </w:rPr>
        <w:t>Cada fase se diseña conforme a principios de ingeniería de datos reproducible y arquitecturas orientadas a eventos descritas en la literatura reciente (Zhang et al., 2022; Kreps &amp; Rao, 2024).</w:t>
      </w:r>
    </w:p>
    <w:p w14:paraId="12574C7D" w14:textId="77777777" w:rsidR="00000000" w:rsidRDefault="00000000">
      <w:pPr>
        <w:pStyle w:val="NormalWeb"/>
        <w:jc w:val="both"/>
        <w:rPr>
          <w:rFonts w:ascii="Arial" w:hAnsi="Arial" w:cs="Arial"/>
          <w:sz w:val="20"/>
          <w:szCs w:val="20"/>
        </w:rPr>
      </w:pPr>
    </w:p>
    <w:p w14:paraId="3A1E04D1" w14:textId="77777777" w:rsidR="00000000" w:rsidRDefault="00000000">
      <w:pPr>
        <w:widowControl/>
      </w:pPr>
    </w:p>
    <w:p w14:paraId="2CABA29D" w14:textId="77777777" w:rsidR="00000000" w:rsidRDefault="00000000">
      <w:pPr>
        <w:widowControl/>
      </w:pPr>
    </w:p>
    <w:p w14:paraId="4F8A2EF6" w14:textId="77777777" w:rsidR="00000000" w:rsidRDefault="00000000">
      <w:pPr>
        <w:pStyle w:val="Heading2"/>
        <w:tabs>
          <w:tab w:val="num" w:pos="0"/>
        </w:tabs>
        <w:ind w:left="576" w:hanging="576"/>
        <w:rPr>
          <w:b w:val="0"/>
          <w:sz w:val="20"/>
          <w:szCs w:val="20"/>
        </w:rPr>
      </w:pPr>
      <w:r>
        <w:t xml:space="preserve">Arquitectura por Capas del Sistema </w:t>
      </w:r>
    </w:p>
    <w:p w14:paraId="0338699D" w14:textId="77777777" w:rsidR="00000000" w:rsidRDefault="00000000">
      <w:pPr>
        <w:pStyle w:val="Heading2"/>
        <w:keepNext w:val="0"/>
        <w:widowControl/>
        <w:numPr>
          <w:ilvl w:val="0"/>
          <w:numId w:val="0"/>
        </w:numPr>
        <w:ind w:left="576"/>
      </w:pPr>
      <w:r>
        <w:rPr>
          <w:b w:val="0"/>
          <w:sz w:val="20"/>
          <w:szCs w:val="20"/>
        </w:rPr>
        <w:t>3.2.1 Principios de diseño</w:t>
      </w:r>
    </w:p>
    <w:p w14:paraId="26386223"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 xml:space="preserve">La arquitectura propuesta se basa en un modelo </w:t>
      </w:r>
      <w:r>
        <w:rPr>
          <w:rStyle w:val="Strong"/>
          <w:rFonts w:ascii="Arial" w:hAnsi="Arial" w:cs="Arial"/>
          <w:lang w:val="es-ES"/>
        </w:rPr>
        <w:t>modular por capas desacopladas</w:t>
      </w:r>
      <w:r>
        <w:rPr>
          <w:rFonts w:ascii="Arial" w:hAnsi="Arial" w:cs="Arial"/>
          <w:lang w:val="es-ES"/>
        </w:rPr>
        <w:t>, alineado con principios modernos de ingeniería de datos:</w:t>
      </w:r>
    </w:p>
    <w:p w14:paraId="5C1991BC" w14:textId="77777777" w:rsidR="00000000" w:rsidRDefault="00000000">
      <w:pPr>
        <w:pStyle w:val="BodyText"/>
        <w:widowControl/>
        <w:numPr>
          <w:ilvl w:val="0"/>
          <w:numId w:val="1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Separación de responsabilidades</w:t>
      </w:r>
    </w:p>
    <w:p w14:paraId="5BF8D2E7" w14:textId="77777777" w:rsidR="00000000" w:rsidRDefault="00000000">
      <w:pPr>
        <w:pStyle w:val="BodyText"/>
        <w:widowControl/>
        <w:numPr>
          <w:ilvl w:val="0"/>
          <w:numId w:val="1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Bajo acoplamiento</w:t>
      </w:r>
    </w:p>
    <w:p w14:paraId="73BFE08D" w14:textId="77777777" w:rsidR="00000000" w:rsidRDefault="00000000">
      <w:pPr>
        <w:pStyle w:val="BodyText"/>
        <w:widowControl/>
        <w:numPr>
          <w:ilvl w:val="0"/>
          <w:numId w:val="1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Alta cohesión</w:t>
      </w:r>
    </w:p>
    <w:p w14:paraId="23166BFF" w14:textId="77777777" w:rsidR="00000000" w:rsidRDefault="00000000">
      <w:pPr>
        <w:pStyle w:val="BodyText"/>
        <w:widowControl/>
        <w:numPr>
          <w:ilvl w:val="0"/>
          <w:numId w:val="1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Escalabilidad horizontal</w:t>
      </w:r>
    </w:p>
    <w:p w14:paraId="2E39E955" w14:textId="77777777" w:rsidR="00000000" w:rsidRDefault="00000000">
      <w:pPr>
        <w:pStyle w:val="BodyText"/>
        <w:widowControl/>
        <w:numPr>
          <w:ilvl w:val="0"/>
          <w:numId w:val="1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Reproducibilidad</w:t>
      </w:r>
    </w:p>
    <w:p w14:paraId="7EB93798" w14:textId="77777777" w:rsidR="00000000" w:rsidRDefault="00000000">
      <w:pPr>
        <w:pStyle w:val="BodyText"/>
        <w:widowControl/>
        <w:numPr>
          <w:ilvl w:val="0"/>
          <w:numId w:val="1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Trazabilidad</w:t>
      </w:r>
    </w:p>
    <w:p w14:paraId="2296BAA1" w14:textId="77777777" w:rsidR="00000000" w:rsidRDefault="00000000">
      <w:pPr>
        <w:pStyle w:val="BodyText"/>
        <w:widowControl/>
        <w:suppressAutoHyphens w:val="0"/>
        <w:spacing w:after="283"/>
        <w:rPr>
          <w:rFonts w:cs="Arial"/>
        </w:rPr>
      </w:pPr>
      <w:r>
        <w:rPr>
          <w:rFonts w:ascii="Arial" w:hAnsi="Arial" w:cs="Arial"/>
          <w:lang w:val="es-ES"/>
        </w:rPr>
        <w:t>Este enfoque facilita la evolución independiente de cada componente del sistema sin comprometer la estabilidad global.</w:t>
      </w:r>
    </w:p>
    <w:p w14:paraId="0B82886F" w14:textId="77777777" w:rsidR="00000000" w:rsidRDefault="00000000">
      <w:pPr>
        <w:pStyle w:val="Heading2"/>
        <w:widowControl/>
        <w:numPr>
          <w:ilvl w:val="0"/>
          <w:numId w:val="0"/>
        </w:numPr>
        <w:ind w:left="576"/>
      </w:pPr>
      <w:r>
        <w:rPr>
          <w:b w:val="0"/>
          <w:sz w:val="20"/>
          <w:szCs w:val="20"/>
        </w:rPr>
        <w:t>3.2.2 Descripción general de la arquitectura</w:t>
      </w:r>
    </w:p>
    <w:p w14:paraId="29B8CAEA" w14:textId="77777777" w:rsidR="00000000" w:rsidRDefault="00000000">
      <w:pPr>
        <w:pStyle w:val="BodyText"/>
        <w:widowControl/>
        <w:suppressAutoHyphens w:val="0"/>
        <w:spacing w:after="283"/>
      </w:pPr>
      <w:r>
        <w:rPr>
          <w:rFonts w:ascii="Arial" w:hAnsi="Arial" w:cs="Arial"/>
          <w:lang w:val="es-ES"/>
        </w:rPr>
        <w:t>El sistema se estructura en seis capas funcionales:</w:t>
      </w:r>
    </w:p>
    <w:p w14:paraId="314D3C84" w14:textId="77777777" w:rsidR="00000000" w:rsidRDefault="00000000">
      <w:pPr>
        <w:pStyle w:val="BodyText"/>
        <w:widowControl/>
        <w:suppressAutoHyphens w:val="0"/>
        <w:spacing w:after="283"/>
        <w:rPr>
          <w:rFonts w:ascii="Arial" w:hAnsi="Arial" w:cs="Arial"/>
          <w:lang w:val="es-ES"/>
        </w:rPr>
      </w:pPr>
      <w:r>
        <w:pict w14:anchorId="6EC1A7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0;margin-top:0;width:484.3pt;height:322.8pt;z-index:2;mso-wrap-distance-left:0;mso-wrap-distance-top:0;mso-wrap-distance-right:0;mso-wrap-distance-bottom:0;mso-position-horizontal:center;mso-position-horizontal-relative:text;mso-position-vertical:top;mso-position-vertical-relative:text" o:allowincell="f" filled="t">
            <v:fill color2="black"/>
            <v:imagedata r:id="rId13" o:title="" croptop="-5f" cropbottom="-5f" cropleft="-3f" cropright="-3f"/>
            <w10:wrap type="square" side="largest"/>
          </v:shape>
        </w:pict>
      </w:r>
    </w:p>
    <w:p w14:paraId="7B174EB2" w14:textId="77777777" w:rsidR="00000000" w:rsidRDefault="00000000">
      <w:pPr>
        <w:widowControl/>
        <w:ind w:firstLine="0"/>
      </w:pPr>
      <w:r>
        <w:rPr>
          <w:i/>
          <w:iCs/>
          <w:sz w:val="16"/>
          <w:szCs w:val="16"/>
        </w:rPr>
        <w:t xml:space="preserve">La Figura 2 muestra la arquitectura por capas del sistema propuesto, organizada en seis niveles funcionales que estructuran el ciclo completo del procesamiento de datos heterogéneos.. </w:t>
      </w:r>
    </w:p>
    <w:p w14:paraId="4832EC17" w14:textId="77777777" w:rsidR="00000000" w:rsidRDefault="00000000">
      <w:pPr>
        <w:pStyle w:val="Heading1"/>
        <w:widowControl/>
        <w:numPr>
          <w:ilvl w:val="0"/>
          <w:numId w:val="0"/>
        </w:numPr>
        <w:ind w:left="432"/>
        <w:rPr>
          <w:b w:val="0"/>
          <w:sz w:val="20"/>
          <w:szCs w:val="20"/>
        </w:rPr>
      </w:pPr>
      <w:r>
        <w:rPr>
          <w:b w:val="0"/>
          <w:sz w:val="20"/>
          <w:szCs w:val="20"/>
        </w:rPr>
        <w:t>3.2.3 Descripción detallada de cada capa</w:t>
      </w:r>
    </w:p>
    <w:p w14:paraId="6497F7B5" w14:textId="77777777" w:rsidR="00000000" w:rsidRDefault="00000000">
      <w:pPr>
        <w:pStyle w:val="Heading2"/>
        <w:widowControl/>
        <w:numPr>
          <w:ilvl w:val="0"/>
          <w:numId w:val="0"/>
        </w:numPr>
        <w:spacing w:before="60" w:after="283"/>
        <w:ind w:left="576"/>
        <w:rPr>
          <w:rStyle w:val="Strong"/>
        </w:rPr>
      </w:pPr>
      <w:r>
        <w:rPr>
          <w:b w:val="0"/>
          <w:sz w:val="20"/>
          <w:szCs w:val="20"/>
        </w:rPr>
        <w:t>Capa 1: Digitalización y Captura</w:t>
      </w:r>
    </w:p>
    <w:p w14:paraId="3506D44A" w14:textId="77777777" w:rsidR="00000000" w:rsidRDefault="00000000">
      <w:pPr>
        <w:pStyle w:val="BodyText"/>
        <w:widowControl/>
        <w:suppressAutoHyphens w:val="0"/>
        <w:spacing w:after="283"/>
        <w:rPr>
          <w:rStyle w:val="Strong"/>
          <w:rFonts w:ascii="Arial" w:hAnsi="Arial" w:cs="Arial"/>
          <w:lang w:val="es-ES"/>
        </w:rPr>
      </w:pPr>
      <w:r>
        <w:rPr>
          <w:rStyle w:val="Strong"/>
          <w:rFonts w:ascii="Arial" w:hAnsi="Arial" w:cs="Arial"/>
          <w:lang w:val="es-ES"/>
        </w:rPr>
        <w:t>Función:</w:t>
      </w:r>
      <w:r>
        <w:rPr>
          <w:rFonts w:ascii="Arial" w:hAnsi="Arial" w:cs="Arial"/>
          <w:lang w:val="es-ES"/>
        </w:rPr>
        <w:br/>
        <w:t>Transformar fuentes heterogéneas en datos digitales estructurados o semiestructurados.</w:t>
      </w:r>
    </w:p>
    <w:p w14:paraId="620AE62F"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Entradas:</w:t>
      </w:r>
    </w:p>
    <w:p w14:paraId="572D87F8" w14:textId="77777777" w:rsidR="00000000" w:rsidRDefault="00000000">
      <w:pPr>
        <w:pStyle w:val="BodyText"/>
        <w:widowControl/>
        <w:numPr>
          <w:ilvl w:val="0"/>
          <w:numId w:val="1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Documentos físicos</w:t>
      </w:r>
    </w:p>
    <w:p w14:paraId="08C60858" w14:textId="77777777" w:rsidR="00000000" w:rsidRDefault="00000000">
      <w:pPr>
        <w:pStyle w:val="BodyText"/>
        <w:widowControl/>
        <w:numPr>
          <w:ilvl w:val="0"/>
          <w:numId w:val="1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APIs REST</w:t>
      </w:r>
    </w:p>
    <w:p w14:paraId="303AC3E1" w14:textId="77777777" w:rsidR="00000000" w:rsidRDefault="00000000">
      <w:pPr>
        <w:pStyle w:val="BodyText"/>
        <w:widowControl/>
        <w:numPr>
          <w:ilvl w:val="0"/>
          <w:numId w:val="1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Archivos CSV/JSON/XML</w:t>
      </w:r>
    </w:p>
    <w:p w14:paraId="59795326" w14:textId="77777777" w:rsidR="00000000" w:rsidRDefault="00000000">
      <w:pPr>
        <w:pStyle w:val="BodyText"/>
        <w:widowControl/>
        <w:numPr>
          <w:ilvl w:val="0"/>
          <w:numId w:val="17"/>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Logs</w:t>
      </w:r>
    </w:p>
    <w:p w14:paraId="1E77AC6D"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Salidas:</w:t>
      </w:r>
    </w:p>
    <w:p w14:paraId="701EA058" w14:textId="77777777" w:rsidR="00000000" w:rsidRDefault="00000000">
      <w:pPr>
        <w:pStyle w:val="BodyText"/>
        <w:widowControl/>
        <w:numPr>
          <w:ilvl w:val="0"/>
          <w:numId w:val="18"/>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Datos estructurados normalizados preliminarmente</w:t>
      </w:r>
    </w:p>
    <w:p w14:paraId="61FA4C7F" w14:textId="77777777" w:rsidR="00000000" w:rsidRDefault="00000000">
      <w:pPr>
        <w:pStyle w:val="BodyText"/>
        <w:widowControl/>
        <w:suppressAutoHyphens w:val="0"/>
        <w:spacing w:after="283"/>
      </w:pPr>
      <w:r>
        <w:rPr>
          <w:rStyle w:val="Strong"/>
          <w:rFonts w:ascii="Arial" w:hAnsi="Arial" w:cs="Arial"/>
          <w:lang w:val="es-ES"/>
        </w:rPr>
        <w:t>Justificación arquitectónica:</w:t>
      </w:r>
      <w:r>
        <w:rPr>
          <w:rFonts w:ascii="Arial" w:hAnsi="Arial" w:cs="Arial"/>
          <w:lang w:val="es-ES"/>
        </w:rPr>
        <w:br/>
        <w:t>Se separa esta capa para aislar problemas de calidad temprana (ruido, inconsistencias de formato), evitando que contaminen capas posteriores.</w:t>
      </w:r>
    </w:p>
    <w:p w14:paraId="5A55A024" w14:textId="77777777" w:rsidR="00000000" w:rsidRDefault="00000000">
      <w:pPr>
        <w:pStyle w:val="Heading2"/>
        <w:widowControl/>
        <w:numPr>
          <w:ilvl w:val="0"/>
          <w:numId w:val="0"/>
        </w:numPr>
        <w:spacing w:before="60" w:after="283"/>
        <w:ind w:left="576"/>
        <w:rPr>
          <w:rStyle w:val="Strong"/>
        </w:rPr>
      </w:pPr>
      <w:r>
        <w:rPr>
          <w:b w:val="0"/>
          <w:sz w:val="20"/>
          <w:szCs w:val="20"/>
        </w:rPr>
        <w:t>Capa 2: Ingesta</w:t>
      </w:r>
    </w:p>
    <w:p w14:paraId="21ED7686"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Función:</w:t>
      </w:r>
      <w:r>
        <w:rPr>
          <w:rFonts w:ascii="Arial" w:hAnsi="Arial" w:cs="Arial"/>
          <w:lang w:val="es-ES"/>
        </w:rPr>
        <w:br/>
        <w:t>Transportar datos hacia el entorno central garantizando:</w:t>
      </w:r>
    </w:p>
    <w:p w14:paraId="2DE8A64F" w14:textId="77777777" w:rsidR="00000000" w:rsidRDefault="00000000">
      <w:pPr>
        <w:pStyle w:val="BodyText"/>
        <w:widowControl/>
        <w:numPr>
          <w:ilvl w:val="0"/>
          <w:numId w:val="1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Automatización</w:t>
      </w:r>
    </w:p>
    <w:p w14:paraId="5140DDF2" w14:textId="77777777" w:rsidR="00000000" w:rsidRDefault="00000000">
      <w:pPr>
        <w:pStyle w:val="BodyText"/>
        <w:widowControl/>
        <w:numPr>
          <w:ilvl w:val="0"/>
          <w:numId w:val="1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Trazabilidad</w:t>
      </w:r>
    </w:p>
    <w:p w14:paraId="408F5E10" w14:textId="77777777" w:rsidR="00000000" w:rsidRDefault="00000000">
      <w:pPr>
        <w:pStyle w:val="BodyText"/>
        <w:widowControl/>
        <w:numPr>
          <w:ilvl w:val="0"/>
          <w:numId w:val="1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Control de flujo</w:t>
      </w:r>
    </w:p>
    <w:p w14:paraId="57185AC9" w14:textId="77777777" w:rsidR="00000000" w:rsidRDefault="00000000">
      <w:pPr>
        <w:pStyle w:val="BodyText"/>
        <w:widowControl/>
        <w:numPr>
          <w:ilvl w:val="0"/>
          <w:numId w:val="19"/>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Tolerancia a fallos</w:t>
      </w:r>
    </w:p>
    <w:p w14:paraId="5C5FBC17"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Componentes:</w:t>
      </w:r>
    </w:p>
    <w:p w14:paraId="5FBFADD9" w14:textId="77777777" w:rsidR="00000000" w:rsidRDefault="00000000">
      <w:pPr>
        <w:pStyle w:val="BodyText"/>
        <w:widowControl/>
        <w:numPr>
          <w:ilvl w:val="0"/>
          <w:numId w:val="20"/>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Apache NiFi → Orquestación y validación</w:t>
      </w:r>
    </w:p>
    <w:p w14:paraId="577D4276" w14:textId="77777777" w:rsidR="00000000" w:rsidRDefault="00000000">
      <w:pPr>
        <w:pStyle w:val="BodyText"/>
        <w:widowControl/>
        <w:numPr>
          <w:ilvl w:val="0"/>
          <w:numId w:val="20"/>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Apache Kafka → Streaming distribuido</w:t>
      </w:r>
    </w:p>
    <w:p w14:paraId="7B6B8088" w14:textId="77777777" w:rsidR="00000000" w:rsidRDefault="00000000">
      <w:pPr>
        <w:pStyle w:val="BodyText"/>
        <w:widowControl/>
        <w:suppressAutoHyphens w:val="0"/>
        <w:spacing w:after="283"/>
      </w:pPr>
      <w:r>
        <w:rPr>
          <w:rStyle w:val="Strong"/>
          <w:rFonts w:ascii="Arial" w:hAnsi="Arial" w:cs="Arial"/>
          <w:lang w:val="es-ES"/>
        </w:rPr>
        <w:t>Responsabilidad clave:</w:t>
      </w:r>
      <w:r>
        <w:rPr>
          <w:rFonts w:ascii="Arial" w:hAnsi="Arial" w:cs="Arial"/>
          <w:lang w:val="es-ES"/>
        </w:rPr>
        <w:br/>
        <w:t>Desacoplar productores y consumidores de datos.</w:t>
      </w:r>
    </w:p>
    <w:p w14:paraId="662ECF2D" w14:textId="77777777" w:rsidR="00000000" w:rsidRDefault="00000000">
      <w:pPr>
        <w:pStyle w:val="Heading2"/>
        <w:widowControl/>
        <w:numPr>
          <w:ilvl w:val="0"/>
          <w:numId w:val="0"/>
        </w:numPr>
        <w:spacing w:before="60" w:after="283"/>
        <w:ind w:left="576"/>
        <w:rPr>
          <w:rStyle w:val="Strong"/>
        </w:rPr>
      </w:pPr>
      <w:r>
        <w:rPr>
          <w:b w:val="0"/>
          <w:sz w:val="20"/>
          <w:szCs w:val="20"/>
        </w:rPr>
        <w:t>Capa 3: Integración y Almacenamiento</w:t>
      </w:r>
    </w:p>
    <w:p w14:paraId="2CCECF3C" w14:textId="77777777" w:rsidR="00000000" w:rsidRDefault="00000000">
      <w:pPr>
        <w:pStyle w:val="BodyText"/>
        <w:widowControl/>
        <w:suppressAutoHyphens w:val="0"/>
        <w:spacing w:after="283"/>
        <w:rPr>
          <w:rStyle w:val="Strong"/>
          <w:rFonts w:ascii="Arial" w:hAnsi="Arial" w:cs="Arial"/>
          <w:lang w:val="es-ES"/>
        </w:rPr>
      </w:pPr>
      <w:r>
        <w:rPr>
          <w:rStyle w:val="Strong"/>
          <w:rFonts w:ascii="Arial" w:hAnsi="Arial" w:cs="Arial"/>
          <w:lang w:val="es-ES"/>
        </w:rPr>
        <w:t>Función:</w:t>
      </w:r>
      <w:r>
        <w:rPr>
          <w:rFonts w:ascii="Arial" w:hAnsi="Arial" w:cs="Arial"/>
          <w:lang w:val="es-ES"/>
        </w:rPr>
        <w:br/>
        <w:t>Unificar datos bajo un modelo estructural coherente.</w:t>
      </w:r>
    </w:p>
    <w:p w14:paraId="14F0FB21"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Incluye:</w:t>
      </w:r>
    </w:p>
    <w:p w14:paraId="7BDEDBA7" w14:textId="77777777" w:rsidR="00000000" w:rsidRDefault="00000000">
      <w:pPr>
        <w:pStyle w:val="BodyText"/>
        <w:widowControl/>
        <w:numPr>
          <w:ilvl w:val="0"/>
          <w:numId w:val="2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ETL para validación previa</w:t>
      </w:r>
    </w:p>
    <w:p w14:paraId="2F9D9E7D" w14:textId="77777777" w:rsidR="00000000" w:rsidRDefault="00000000">
      <w:pPr>
        <w:pStyle w:val="BodyText"/>
        <w:widowControl/>
        <w:numPr>
          <w:ilvl w:val="0"/>
          <w:numId w:val="2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ELT para transformaciones internas</w:t>
      </w:r>
    </w:p>
    <w:p w14:paraId="4CD5EEF6" w14:textId="77777777" w:rsidR="00000000" w:rsidRDefault="00000000">
      <w:pPr>
        <w:pStyle w:val="BodyText"/>
        <w:widowControl/>
        <w:numPr>
          <w:ilvl w:val="0"/>
          <w:numId w:val="21"/>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PostgreSQL como motor híbrido</w:t>
      </w:r>
    </w:p>
    <w:p w14:paraId="463D2D22"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Modelo adoptado:</w:t>
      </w:r>
    </w:p>
    <w:p w14:paraId="33F93C0E" w14:textId="77777777" w:rsidR="00000000" w:rsidRDefault="00000000">
      <w:pPr>
        <w:pStyle w:val="BodyText"/>
        <w:widowControl/>
        <w:numPr>
          <w:ilvl w:val="0"/>
          <w:numId w:val="2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Normalización 3FN (integridad)</w:t>
      </w:r>
    </w:p>
    <w:p w14:paraId="7B81C298" w14:textId="77777777" w:rsidR="00000000" w:rsidRDefault="00000000">
      <w:pPr>
        <w:pStyle w:val="BodyText"/>
        <w:widowControl/>
        <w:numPr>
          <w:ilvl w:val="0"/>
          <w:numId w:val="22"/>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Esquema estrella (analítica)</w:t>
      </w:r>
    </w:p>
    <w:p w14:paraId="3C13356F" w14:textId="77777777" w:rsidR="00000000" w:rsidRDefault="00000000">
      <w:pPr>
        <w:pStyle w:val="BodyText"/>
        <w:widowControl/>
        <w:suppressAutoHyphens w:val="0"/>
        <w:spacing w:after="283"/>
      </w:pPr>
      <w:r>
        <w:rPr>
          <w:rStyle w:val="Strong"/>
          <w:rFonts w:ascii="Arial" w:hAnsi="Arial" w:cs="Arial"/>
          <w:lang w:val="es-ES"/>
        </w:rPr>
        <w:t>Ventaja:</w:t>
      </w:r>
      <w:r>
        <w:rPr>
          <w:rFonts w:ascii="Arial" w:hAnsi="Arial" w:cs="Arial"/>
          <w:lang w:val="es-ES"/>
        </w:rPr>
        <w:br/>
        <w:t>Permite coexistencia de procesamiento transaccional y analítico.</w:t>
      </w:r>
    </w:p>
    <w:p w14:paraId="47F5B2AC" w14:textId="77777777" w:rsidR="00000000" w:rsidRDefault="00000000">
      <w:pPr>
        <w:pStyle w:val="Heading2"/>
        <w:widowControl/>
        <w:numPr>
          <w:ilvl w:val="0"/>
          <w:numId w:val="0"/>
        </w:numPr>
        <w:spacing w:before="60" w:after="283"/>
        <w:ind w:left="576"/>
        <w:rPr>
          <w:rStyle w:val="Strong"/>
        </w:rPr>
      </w:pPr>
      <w:r>
        <w:rPr>
          <w:b w:val="0"/>
          <w:sz w:val="20"/>
          <w:szCs w:val="20"/>
        </w:rPr>
        <w:t>Capa 4: Preprocesamiento</w:t>
      </w:r>
    </w:p>
    <w:p w14:paraId="37D45809" w14:textId="77777777" w:rsidR="00000000" w:rsidRDefault="00000000">
      <w:pPr>
        <w:pStyle w:val="BodyText"/>
        <w:widowControl/>
        <w:suppressAutoHyphens w:val="0"/>
        <w:spacing w:after="283"/>
        <w:rPr>
          <w:rStyle w:val="Strong"/>
          <w:rFonts w:ascii="Arial" w:hAnsi="Arial" w:cs="Arial"/>
          <w:lang w:val="es-ES"/>
        </w:rPr>
      </w:pPr>
      <w:r>
        <w:rPr>
          <w:rStyle w:val="Strong"/>
          <w:rFonts w:ascii="Arial" w:hAnsi="Arial" w:cs="Arial"/>
          <w:lang w:val="es-ES"/>
        </w:rPr>
        <w:t>Función:</w:t>
      </w:r>
      <w:r>
        <w:rPr>
          <w:rFonts w:ascii="Arial" w:hAnsi="Arial" w:cs="Arial"/>
          <w:lang w:val="es-ES"/>
        </w:rPr>
        <w:br/>
        <w:t>Mejorar calidad y preparar datos para modelado.</w:t>
      </w:r>
    </w:p>
    <w:p w14:paraId="68422C28"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Procesos:</w:t>
      </w:r>
    </w:p>
    <w:p w14:paraId="4DA4E108" w14:textId="77777777" w:rsidR="00000000" w:rsidRDefault="00000000">
      <w:pPr>
        <w:pStyle w:val="BodyText"/>
        <w:widowControl/>
        <w:numPr>
          <w:ilvl w:val="0"/>
          <w:numId w:val="2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Limpieza</w:t>
      </w:r>
    </w:p>
    <w:p w14:paraId="4959DC54" w14:textId="77777777" w:rsidR="00000000" w:rsidRDefault="00000000">
      <w:pPr>
        <w:pStyle w:val="BodyText"/>
        <w:widowControl/>
        <w:numPr>
          <w:ilvl w:val="0"/>
          <w:numId w:val="2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Imputación</w:t>
      </w:r>
    </w:p>
    <w:p w14:paraId="176655FD" w14:textId="77777777" w:rsidR="00000000" w:rsidRDefault="00000000">
      <w:pPr>
        <w:pStyle w:val="BodyText"/>
        <w:widowControl/>
        <w:numPr>
          <w:ilvl w:val="0"/>
          <w:numId w:val="2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Normalización</w:t>
      </w:r>
    </w:p>
    <w:p w14:paraId="4BFD8BB9" w14:textId="77777777" w:rsidR="00000000" w:rsidRDefault="00000000">
      <w:pPr>
        <w:pStyle w:val="BodyText"/>
        <w:widowControl/>
        <w:numPr>
          <w:ilvl w:val="0"/>
          <w:numId w:val="2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Vectorización</w:t>
      </w:r>
    </w:p>
    <w:p w14:paraId="58E6169E" w14:textId="77777777" w:rsidR="00000000" w:rsidRDefault="00000000">
      <w:pPr>
        <w:pStyle w:val="BodyText"/>
        <w:widowControl/>
        <w:numPr>
          <w:ilvl w:val="0"/>
          <w:numId w:val="23"/>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Reducción dimensional</w:t>
      </w:r>
    </w:p>
    <w:p w14:paraId="0DFE8025"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Tecnologías:</w:t>
      </w:r>
    </w:p>
    <w:p w14:paraId="7786CFA0" w14:textId="77777777" w:rsidR="00000000" w:rsidRDefault="00000000">
      <w:pPr>
        <w:pStyle w:val="BodyText"/>
        <w:widowControl/>
        <w:numPr>
          <w:ilvl w:val="0"/>
          <w:numId w:val="2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Python (volúmenes moderados)</w:t>
      </w:r>
    </w:p>
    <w:p w14:paraId="09D81235" w14:textId="77777777" w:rsidR="00000000" w:rsidRDefault="00000000">
      <w:pPr>
        <w:pStyle w:val="BodyText"/>
        <w:widowControl/>
        <w:numPr>
          <w:ilvl w:val="0"/>
          <w:numId w:val="2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Spark (escalabilidad)</w:t>
      </w:r>
    </w:p>
    <w:p w14:paraId="413F3014" w14:textId="77777777" w:rsidR="00000000" w:rsidRDefault="00000000">
      <w:pPr>
        <w:pStyle w:val="BodyText"/>
        <w:widowControl/>
        <w:suppressAutoHyphens w:val="0"/>
        <w:spacing w:after="283"/>
      </w:pPr>
      <w:r>
        <w:rPr>
          <w:rFonts w:ascii="Arial" w:hAnsi="Arial" w:cs="Arial"/>
          <w:lang w:val="es-ES"/>
        </w:rPr>
        <w:t>Se mantiene como capa independiente para permitir reproducibilidad y reentrenamiento de modelos.</w:t>
      </w:r>
    </w:p>
    <w:p w14:paraId="30244B47" w14:textId="77777777" w:rsidR="00000000" w:rsidRDefault="00000000">
      <w:pPr>
        <w:pStyle w:val="Heading2"/>
        <w:widowControl/>
        <w:numPr>
          <w:ilvl w:val="0"/>
          <w:numId w:val="0"/>
        </w:numPr>
        <w:spacing w:before="60" w:after="283"/>
        <w:ind w:left="576"/>
        <w:rPr>
          <w:rStyle w:val="Strong"/>
        </w:rPr>
      </w:pPr>
      <w:r>
        <w:rPr>
          <w:b w:val="0"/>
          <w:sz w:val="20"/>
          <w:szCs w:val="20"/>
        </w:rPr>
        <w:t>Capa 5: Analítica</w:t>
      </w:r>
    </w:p>
    <w:p w14:paraId="7B68BEBA" w14:textId="77777777" w:rsidR="00000000" w:rsidRDefault="00000000">
      <w:pPr>
        <w:pStyle w:val="BodyText"/>
        <w:widowControl/>
        <w:suppressAutoHyphens w:val="0"/>
        <w:spacing w:after="283"/>
        <w:rPr>
          <w:rStyle w:val="Strong"/>
          <w:rFonts w:ascii="Arial" w:hAnsi="Arial" w:cs="Arial"/>
          <w:lang w:val="es-ES"/>
        </w:rPr>
      </w:pPr>
      <w:r>
        <w:rPr>
          <w:rStyle w:val="Strong"/>
          <w:rFonts w:ascii="Arial" w:hAnsi="Arial" w:cs="Arial"/>
          <w:lang w:val="es-ES"/>
        </w:rPr>
        <w:t>Función:</w:t>
      </w:r>
      <w:r>
        <w:rPr>
          <w:rFonts w:ascii="Arial" w:hAnsi="Arial" w:cs="Arial"/>
          <w:lang w:val="es-ES"/>
        </w:rPr>
        <w:br/>
        <w:t>Aplicar técnicas de minería de datos y machine learning.</w:t>
      </w:r>
    </w:p>
    <w:p w14:paraId="7C69E0E6"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Modelos implementados:</w:t>
      </w:r>
    </w:p>
    <w:p w14:paraId="04E5D729" w14:textId="77777777" w:rsidR="00000000" w:rsidRDefault="00000000">
      <w:pPr>
        <w:pStyle w:val="BodyText"/>
        <w:widowControl/>
        <w:numPr>
          <w:ilvl w:val="0"/>
          <w:numId w:val="2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Clasificación</w:t>
      </w:r>
    </w:p>
    <w:p w14:paraId="007C0043" w14:textId="77777777" w:rsidR="00000000" w:rsidRDefault="00000000">
      <w:pPr>
        <w:pStyle w:val="BodyText"/>
        <w:widowControl/>
        <w:numPr>
          <w:ilvl w:val="0"/>
          <w:numId w:val="2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Clustering</w:t>
      </w:r>
    </w:p>
    <w:p w14:paraId="3022BEF1" w14:textId="77777777" w:rsidR="00000000" w:rsidRDefault="00000000">
      <w:pPr>
        <w:pStyle w:val="BodyText"/>
        <w:widowControl/>
        <w:numPr>
          <w:ilvl w:val="0"/>
          <w:numId w:val="25"/>
        </w:numPr>
        <w:tabs>
          <w:tab w:val="clear" w:pos="6360"/>
          <w:tab w:val="left" w:pos="0"/>
          <w:tab w:val="left" w:pos="5651"/>
        </w:tabs>
        <w:suppressAutoHyphens w:val="0"/>
        <w:spacing w:after="283"/>
        <w:ind w:firstLine="1"/>
        <w:rPr>
          <w:rStyle w:val="Strong"/>
          <w:rFonts w:ascii="Arial" w:hAnsi="Arial" w:cs="Arial"/>
          <w:lang w:val="es-ES"/>
        </w:rPr>
      </w:pPr>
      <w:r>
        <w:rPr>
          <w:rFonts w:ascii="Arial" w:hAnsi="Arial" w:cs="Arial"/>
          <w:lang w:val="es-ES"/>
        </w:rPr>
        <w:t>Reglas de asociación</w:t>
      </w:r>
    </w:p>
    <w:p w14:paraId="4003EAA9"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Resultado:</w:t>
      </w:r>
      <w:r>
        <w:rPr>
          <w:rFonts w:ascii="Arial" w:hAnsi="Arial" w:cs="Arial"/>
          <w:lang w:val="es-ES"/>
        </w:rPr>
        <w:br/>
        <w:t>Modelos entrenados y métricas de desempeño.</w:t>
      </w:r>
    </w:p>
    <w:p w14:paraId="714E22D5" w14:textId="77777777" w:rsidR="00000000" w:rsidRDefault="00000000">
      <w:pPr>
        <w:pStyle w:val="BodyText"/>
        <w:widowControl/>
        <w:suppressAutoHyphens w:val="0"/>
        <w:spacing w:after="283"/>
      </w:pPr>
      <w:r>
        <w:rPr>
          <w:rFonts w:ascii="Arial" w:hAnsi="Arial" w:cs="Arial"/>
          <w:lang w:val="es-ES"/>
        </w:rPr>
        <w:t>Separar esta capa permite actualizar modelos sin alterar la infraestructura previa.</w:t>
      </w:r>
    </w:p>
    <w:p w14:paraId="5D9B27D5" w14:textId="77777777" w:rsidR="00000000" w:rsidRDefault="00000000">
      <w:pPr>
        <w:pStyle w:val="Heading2"/>
        <w:widowControl/>
        <w:numPr>
          <w:ilvl w:val="0"/>
          <w:numId w:val="0"/>
        </w:numPr>
        <w:spacing w:before="60" w:after="283"/>
        <w:ind w:left="576"/>
        <w:rPr>
          <w:rStyle w:val="Strong"/>
        </w:rPr>
      </w:pPr>
      <w:r>
        <w:rPr>
          <w:b w:val="0"/>
          <w:sz w:val="20"/>
          <w:szCs w:val="20"/>
        </w:rPr>
        <w:t>Capa 6: Visualización e Inteligencia</w:t>
      </w:r>
    </w:p>
    <w:p w14:paraId="24540A4C" w14:textId="77777777" w:rsidR="00000000" w:rsidRDefault="00000000">
      <w:pPr>
        <w:pStyle w:val="BodyText"/>
        <w:widowControl/>
        <w:suppressAutoHyphens w:val="0"/>
        <w:spacing w:after="283"/>
        <w:rPr>
          <w:rStyle w:val="Strong"/>
          <w:rFonts w:ascii="Arial" w:hAnsi="Arial" w:cs="Arial"/>
          <w:lang w:val="es-ES"/>
        </w:rPr>
      </w:pPr>
      <w:r>
        <w:rPr>
          <w:rStyle w:val="Strong"/>
          <w:rFonts w:ascii="Arial" w:hAnsi="Arial" w:cs="Arial"/>
          <w:lang w:val="es-ES"/>
        </w:rPr>
        <w:t>Función:</w:t>
      </w:r>
      <w:r>
        <w:rPr>
          <w:rFonts w:ascii="Arial" w:hAnsi="Arial" w:cs="Arial"/>
          <w:lang w:val="es-ES"/>
        </w:rPr>
        <w:br/>
        <w:t>Transformar resultados en conocimiento accionable.</w:t>
      </w:r>
    </w:p>
    <w:p w14:paraId="471BB903" w14:textId="77777777" w:rsidR="00000000" w:rsidRDefault="00000000">
      <w:pPr>
        <w:pStyle w:val="BodyText"/>
        <w:widowControl/>
        <w:suppressAutoHyphens w:val="0"/>
        <w:spacing w:after="283"/>
        <w:rPr>
          <w:rFonts w:ascii="Arial" w:hAnsi="Arial" w:cs="Arial"/>
          <w:lang w:val="es-ES"/>
        </w:rPr>
      </w:pPr>
      <w:r>
        <w:rPr>
          <w:rStyle w:val="Strong"/>
          <w:rFonts w:ascii="Arial" w:hAnsi="Arial" w:cs="Arial"/>
          <w:lang w:val="es-ES"/>
        </w:rPr>
        <w:t>Incluye:</w:t>
      </w:r>
    </w:p>
    <w:p w14:paraId="0D9572CC" w14:textId="77777777" w:rsidR="00000000" w:rsidRDefault="00000000">
      <w:pPr>
        <w:pStyle w:val="BodyText"/>
        <w:widowControl/>
        <w:numPr>
          <w:ilvl w:val="0"/>
          <w:numId w:val="2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Dashboards</w:t>
      </w:r>
    </w:p>
    <w:p w14:paraId="3961B342" w14:textId="77777777" w:rsidR="00000000" w:rsidRDefault="00000000">
      <w:pPr>
        <w:pStyle w:val="BodyText"/>
        <w:widowControl/>
        <w:numPr>
          <w:ilvl w:val="0"/>
          <w:numId w:val="2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Indicadores</w:t>
      </w:r>
    </w:p>
    <w:p w14:paraId="7426B8D3" w14:textId="77777777" w:rsidR="00000000" w:rsidRDefault="00000000">
      <w:pPr>
        <w:pStyle w:val="BodyText"/>
        <w:widowControl/>
        <w:numPr>
          <w:ilvl w:val="0"/>
          <w:numId w:val="2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Visualizaciones interactivas</w:t>
      </w:r>
    </w:p>
    <w:p w14:paraId="0C8D6C4B" w14:textId="77777777" w:rsidR="00000000" w:rsidRDefault="00000000">
      <w:pPr>
        <w:pStyle w:val="BodyText"/>
        <w:widowControl/>
        <w:suppressAutoHyphens w:val="0"/>
        <w:spacing w:after="283"/>
      </w:pPr>
      <w:r>
        <w:rPr>
          <w:rFonts w:ascii="Arial" w:hAnsi="Arial" w:cs="Arial"/>
          <w:lang w:val="es-ES"/>
        </w:rPr>
        <w:t>Se mantiene desacoplada para permitir herramientas BI intercambiables.</w:t>
      </w:r>
    </w:p>
    <w:p w14:paraId="2880339E" w14:textId="77777777" w:rsidR="00000000" w:rsidRDefault="00000000">
      <w:pPr>
        <w:pStyle w:val="Heading1"/>
        <w:widowControl/>
        <w:numPr>
          <w:ilvl w:val="0"/>
          <w:numId w:val="0"/>
        </w:numPr>
        <w:suppressAutoHyphens w:val="0"/>
        <w:spacing w:before="60" w:after="283"/>
        <w:ind w:left="432"/>
      </w:pPr>
      <w:r>
        <w:rPr>
          <w:b w:val="0"/>
          <w:sz w:val="20"/>
          <w:szCs w:val="20"/>
        </w:rPr>
        <w:t>3.2.4 Flujo de datos entre capas</w:t>
      </w:r>
    </w:p>
    <w:p w14:paraId="5948FAFB"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El flujo sigue un esquema ascendente:</w:t>
      </w:r>
    </w:p>
    <w:p w14:paraId="5FD14D11"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Captura → Ingesta → Integración → Preprocesamiento → Analítica → Visualización</w:t>
      </w:r>
    </w:p>
    <w:p w14:paraId="7B8675DD"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Sin embargo, la arquitectura permite:</w:t>
      </w:r>
    </w:p>
    <w:p w14:paraId="7064A6AE" w14:textId="77777777" w:rsidR="00000000" w:rsidRDefault="00000000">
      <w:pPr>
        <w:pStyle w:val="BodyText"/>
        <w:widowControl/>
        <w:numPr>
          <w:ilvl w:val="0"/>
          <w:numId w:val="2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Retroalimentación desde analítica hacia preprocesamiento.</w:t>
      </w:r>
    </w:p>
    <w:p w14:paraId="605B43BD" w14:textId="77777777" w:rsidR="00000000" w:rsidRDefault="00000000">
      <w:pPr>
        <w:pStyle w:val="BodyText"/>
        <w:widowControl/>
        <w:numPr>
          <w:ilvl w:val="0"/>
          <w:numId w:val="2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Actualización de modelos sin reingesta.</w:t>
      </w:r>
    </w:p>
    <w:p w14:paraId="2842A478" w14:textId="77777777" w:rsidR="00000000" w:rsidRDefault="00000000">
      <w:pPr>
        <w:pStyle w:val="BodyText"/>
        <w:widowControl/>
        <w:numPr>
          <w:ilvl w:val="0"/>
          <w:numId w:val="27"/>
        </w:numPr>
        <w:tabs>
          <w:tab w:val="clear" w:pos="6360"/>
          <w:tab w:val="left" w:pos="0"/>
          <w:tab w:val="left" w:pos="5651"/>
        </w:tabs>
        <w:suppressAutoHyphens w:val="0"/>
        <w:spacing w:after="283"/>
        <w:ind w:firstLine="1"/>
      </w:pPr>
      <w:r>
        <w:rPr>
          <w:rFonts w:ascii="Arial" w:hAnsi="Arial" w:cs="Arial"/>
          <w:lang w:val="es-ES"/>
        </w:rPr>
        <w:t>Monitoreo transversal en cada capa.</w:t>
      </w:r>
    </w:p>
    <w:p w14:paraId="1FAC5E45" w14:textId="77777777" w:rsidR="00000000" w:rsidRDefault="00000000">
      <w:pPr>
        <w:pStyle w:val="Heading1"/>
        <w:widowControl/>
        <w:numPr>
          <w:ilvl w:val="0"/>
          <w:numId w:val="0"/>
        </w:numPr>
        <w:suppressAutoHyphens w:val="0"/>
        <w:spacing w:before="60" w:after="283"/>
        <w:ind w:left="432"/>
      </w:pPr>
      <w:r>
        <w:rPr>
          <w:b w:val="0"/>
          <w:sz w:val="20"/>
          <w:szCs w:val="20"/>
        </w:rPr>
        <w:t>3.2.5 Beneficios de la arquitectura por capas</w:t>
      </w:r>
    </w:p>
    <w:p w14:paraId="32A94C44" w14:textId="77777777" w:rsidR="00000000" w:rsidRDefault="00000000">
      <w:pPr>
        <w:pStyle w:val="BodyText"/>
        <w:widowControl/>
        <w:numPr>
          <w:ilvl w:val="0"/>
          <w:numId w:val="28"/>
        </w:numPr>
        <w:suppressAutoHyphens w:val="0"/>
        <w:spacing w:after="283"/>
        <w:rPr>
          <w:rFonts w:ascii="Arial" w:hAnsi="Arial" w:cs="Arial"/>
          <w:lang w:val="es-ES"/>
        </w:rPr>
      </w:pPr>
      <w:r>
        <w:rPr>
          <w:rFonts w:ascii="Arial" w:hAnsi="Arial" w:cs="Arial"/>
          <w:lang w:val="es-ES"/>
        </w:rPr>
        <w:t xml:space="preserve"> Modularidad</w:t>
      </w:r>
    </w:p>
    <w:p w14:paraId="23DFA652" w14:textId="77777777" w:rsidR="00000000" w:rsidRDefault="00000000">
      <w:pPr>
        <w:pStyle w:val="BodyText"/>
        <w:widowControl/>
        <w:numPr>
          <w:ilvl w:val="0"/>
          <w:numId w:val="28"/>
        </w:numPr>
        <w:suppressAutoHyphens w:val="0"/>
        <w:spacing w:after="283"/>
        <w:rPr>
          <w:rFonts w:ascii="Arial" w:hAnsi="Arial" w:cs="Arial"/>
          <w:lang w:val="es-ES"/>
        </w:rPr>
      </w:pPr>
      <w:r>
        <w:rPr>
          <w:rFonts w:ascii="Arial" w:hAnsi="Arial" w:cs="Arial"/>
          <w:lang w:val="es-ES"/>
        </w:rPr>
        <w:t>Escalabilidad</w:t>
      </w:r>
    </w:p>
    <w:p w14:paraId="55FC548E" w14:textId="77777777" w:rsidR="00000000" w:rsidRDefault="00000000">
      <w:pPr>
        <w:pStyle w:val="BodyText"/>
        <w:widowControl/>
        <w:numPr>
          <w:ilvl w:val="0"/>
          <w:numId w:val="28"/>
        </w:numPr>
        <w:suppressAutoHyphens w:val="0"/>
        <w:spacing w:after="283"/>
        <w:rPr>
          <w:rFonts w:ascii="Arial" w:hAnsi="Arial" w:cs="Arial"/>
          <w:lang w:val="es-ES"/>
        </w:rPr>
      </w:pPr>
      <w:r>
        <w:rPr>
          <w:rFonts w:ascii="Arial" w:hAnsi="Arial" w:cs="Arial"/>
          <w:lang w:val="es-ES"/>
        </w:rPr>
        <w:t>Independencia tecnológica</w:t>
      </w:r>
    </w:p>
    <w:p w14:paraId="4C44B157" w14:textId="77777777" w:rsidR="00000000" w:rsidRDefault="00000000">
      <w:pPr>
        <w:pStyle w:val="BodyText"/>
        <w:widowControl/>
        <w:numPr>
          <w:ilvl w:val="0"/>
          <w:numId w:val="28"/>
        </w:numPr>
        <w:suppressAutoHyphens w:val="0"/>
        <w:spacing w:after="283"/>
        <w:rPr>
          <w:rFonts w:ascii="Arial" w:hAnsi="Arial" w:cs="Arial"/>
          <w:lang w:val="es-ES"/>
        </w:rPr>
      </w:pPr>
      <w:r>
        <w:rPr>
          <w:rFonts w:ascii="Arial" w:hAnsi="Arial" w:cs="Arial"/>
          <w:lang w:val="es-ES"/>
        </w:rPr>
        <w:lastRenderedPageBreak/>
        <w:t>Gobernanza clara</w:t>
      </w:r>
    </w:p>
    <w:p w14:paraId="025423B6" w14:textId="77777777" w:rsidR="00000000" w:rsidRDefault="00000000">
      <w:pPr>
        <w:pStyle w:val="BodyText"/>
        <w:widowControl/>
        <w:numPr>
          <w:ilvl w:val="0"/>
          <w:numId w:val="28"/>
        </w:numPr>
        <w:suppressAutoHyphens w:val="0"/>
        <w:spacing w:after="283"/>
        <w:rPr>
          <w:rFonts w:ascii="Arial" w:hAnsi="Arial" w:cs="Arial"/>
          <w:lang w:val="es-ES"/>
        </w:rPr>
      </w:pPr>
      <w:r>
        <w:rPr>
          <w:rFonts w:ascii="Arial" w:hAnsi="Arial" w:cs="Arial"/>
          <w:lang w:val="es-ES"/>
        </w:rPr>
        <w:t>Reproducibilidad científica</w:t>
      </w:r>
    </w:p>
    <w:p w14:paraId="70EAAD12" w14:textId="77777777" w:rsidR="00000000" w:rsidRDefault="00000000">
      <w:pPr>
        <w:pStyle w:val="BodyText"/>
        <w:widowControl/>
        <w:numPr>
          <w:ilvl w:val="0"/>
          <w:numId w:val="28"/>
        </w:numPr>
        <w:suppressAutoHyphens w:val="0"/>
        <w:spacing w:after="283"/>
      </w:pPr>
      <w:r>
        <w:rPr>
          <w:rFonts w:ascii="Arial" w:hAnsi="Arial" w:cs="Arial"/>
          <w:lang w:val="es-ES"/>
        </w:rPr>
        <w:t>Fácil migración a entornos híbridos</w:t>
      </w:r>
    </w:p>
    <w:p w14:paraId="75FE6EF8" w14:textId="77777777" w:rsidR="00000000" w:rsidRDefault="00000000">
      <w:pPr>
        <w:pStyle w:val="Heading2"/>
        <w:numPr>
          <w:ilvl w:val="0"/>
          <w:numId w:val="0"/>
        </w:numPr>
        <w:ind w:left="576"/>
      </w:pPr>
    </w:p>
    <w:p w14:paraId="3CF4125C" w14:textId="77777777" w:rsidR="00000000" w:rsidRDefault="00000000">
      <w:pPr>
        <w:pStyle w:val="Heading2"/>
        <w:tabs>
          <w:tab w:val="num" w:pos="0"/>
        </w:tabs>
        <w:ind w:left="576" w:hanging="576"/>
        <w:rPr>
          <w:rFonts w:eastAsia="SimSun"/>
          <w:color w:val="auto"/>
          <w:sz w:val="20"/>
          <w:szCs w:val="20"/>
          <w:lang w:val="en-US" w:bidi="ar"/>
        </w:rPr>
      </w:pPr>
      <w:r>
        <w:t xml:space="preserve">Modelo de integración: ETL y ELT </w:t>
      </w:r>
    </w:p>
    <w:p w14:paraId="7A712D68" w14:textId="77777777" w:rsidR="00000000" w:rsidRDefault="00000000">
      <w:pPr>
        <w:pStyle w:val="BodyText"/>
        <w:widowControl/>
        <w:rPr>
          <w:rStyle w:val="Strong"/>
          <w:rFonts w:ascii="Arial" w:eastAsia="SimSun" w:hAnsi="Arial" w:cs="Arial"/>
          <w:color w:val="auto"/>
          <w:lang w:val="en-US" w:bidi="ar"/>
        </w:rPr>
      </w:pPr>
      <w:r>
        <w:rPr>
          <w:rFonts w:ascii="Arial" w:eastAsia="SimSun" w:hAnsi="Arial" w:cs="Arial"/>
          <w:color w:val="auto"/>
          <w:lang w:val="en-US" w:bidi="ar"/>
        </w:rPr>
        <w:t xml:space="preserve">El proceso de integración de datos adopta un enfoque híbrido basado en los paradigmas </w:t>
      </w:r>
      <w:r>
        <w:rPr>
          <w:rStyle w:val="Strong"/>
          <w:rFonts w:ascii="Arial" w:eastAsia="SimSun" w:hAnsi="Arial" w:cs="Arial"/>
          <w:color w:val="auto"/>
          <w:lang w:val="en-US" w:bidi="ar"/>
        </w:rPr>
        <w:t>ETL (Extract, Transform, Load)</w:t>
      </w:r>
      <w:r>
        <w:rPr>
          <w:rFonts w:ascii="Arial" w:eastAsia="SimSun" w:hAnsi="Arial" w:cs="Arial"/>
          <w:color w:val="auto"/>
          <w:lang w:val="en-US" w:bidi="ar"/>
        </w:rPr>
        <w:t xml:space="preserve"> y </w:t>
      </w:r>
      <w:r>
        <w:rPr>
          <w:rStyle w:val="Strong"/>
          <w:rFonts w:ascii="Arial" w:eastAsia="SimSun" w:hAnsi="Arial" w:cs="Arial"/>
          <w:color w:val="auto"/>
          <w:lang w:val="en-US" w:bidi="ar"/>
        </w:rPr>
        <w:t>ELT (Extract, Load, Transform)</w:t>
      </w:r>
      <w:r>
        <w:rPr>
          <w:rFonts w:ascii="Arial" w:eastAsia="SimSun" w:hAnsi="Arial" w:cs="Arial"/>
          <w:color w:val="auto"/>
          <w:lang w:val="en-US" w:bidi="ar"/>
        </w:rPr>
        <w:t>.</w:t>
      </w:r>
    </w:p>
    <w:p w14:paraId="62E7F4C0" w14:textId="77777777" w:rsidR="00000000" w:rsidRDefault="00000000">
      <w:pPr>
        <w:pStyle w:val="BodyText"/>
        <w:widowControl/>
        <w:numPr>
          <w:ilvl w:val="0"/>
          <w:numId w:val="29"/>
        </w:numPr>
        <w:tabs>
          <w:tab w:val="clear" w:pos="6360"/>
          <w:tab w:val="left" w:pos="0"/>
          <w:tab w:val="left" w:pos="5651"/>
        </w:tabs>
        <w:spacing w:before="100" w:after="100"/>
        <w:ind w:firstLine="1"/>
        <w:rPr>
          <w:rStyle w:val="Strong"/>
          <w:rFonts w:ascii="Arial" w:eastAsia="SimSun" w:hAnsi="Arial" w:cs="Arial"/>
          <w:color w:val="auto"/>
          <w:lang w:val="en-US" w:bidi="ar"/>
        </w:rPr>
      </w:pPr>
      <w:r>
        <w:rPr>
          <w:rStyle w:val="Strong"/>
          <w:rFonts w:ascii="Arial" w:eastAsia="SimSun" w:hAnsi="Arial" w:cs="Arial"/>
          <w:color w:val="auto"/>
          <w:lang w:val="en-US" w:bidi="ar"/>
        </w:rPr>
        <w:t>ETL</w:t>
      </w:r>
      <w:r>
        <w:rPr>
          <w:rFonts w:ascii="Arial" w:eastAsia="SimSun" w:hAnsi="Arial" w:cs="Arial"/>
          <w:color w:val="auto"/>
          <w:lang w:val="en-US" w:bidi="ar"/>
        </w:rPr>
        <w:t xml:space="preserve"> consiste en extraer los datos desde las fuentes, transformarlos en una capa intermedia y posteriormente cargarlos en el sistema de almacenamiento final.</w:t>
      </w:r>
    </w:p>
    <w:p w14:paraId="77A56142" w14:textId="77777777" w:rsidR="00000000" w:rsidRDefault="00000000">
      <w:pPr>
        <w:pStyle w:val="BodyText"/>
        <w:widowControl/>
        <w:numPr>
          <w:ilvl w:val="0"/>
          <w:numId w:val="29"/>
        </w:numPr>
        <w:tabs>
          <w:tab w:val="clear" w:pos="6360"/>
          <w:tab w:val="left" w:pos="0"/>
          <w:tab w:val="left" w:pos="5651"/>
        </w:tabs>
        <w:spacing w:before="100" w:after="100"/>
        <w:ind w:firstLine="1"/>
        <w:rPr>
          <w:rFonts w:ascii="Arial" w:eastAsia="SimSun" w:hAnsi="Arial" w:cs="Arial"/>
          <w:color w:val="auto"/>
          <w:lang w:val="en-US" w:bidi="ar"/>
        </w:rPr>
      </w:pPr>
      <w:r>
        <w:rPr>
          <w:rStyle w:val="Strong"/>
          <w:rFonts w:ascii="Arial" w:eastAsia="SimSun" w:hAnsi="Arial" w:cs="Arial"/>
          <w:color w:val="auto"/>
          <w:lang w:val="en-US" w:bidi="ar"/>
        </w:rPr>
        <w:t>ELT</w:t>
      </w:r>
      <w:r>
        <w:rPr>
          <w:rFonts w:ascii="Arial" w:eastAsia="SimSun" w:hAnsi="Arial" w:cs="Arial"/>
          <w:color w:val="auto"/>
          <w:lang w:val="en-US" w:bidi="ar"/>
        </w:rPr>
        <w:t xml:space="preserve"> implica extraer los datos, cargarlos inicialmente en bruto y realizar las transformaciones dentro del motor de almacenamiento o procesamiento.</w:t>
      </w:r>
    </w:p>
    <w:p w14:paraId="1E911651"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Estudios recientes (Wrembel &amp; Koncilia, 2023) destacan que ELT resulta particularmente eficiente en arquitecturas distribuidas y sistemas analíticos modernos, mientras que ETL continúa siendo apropiado cuando se requiere validación previa o estandarización temprana.</w:t>
      </w:r>
    </w:p>
    <w:p w14:paraId="3F11E649"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En el pipeline propuesto:</w:t>
      </w:r>
    </w:p>
    <w:p w14:paraId="2CBC5596" w14:textId="77777777" w:rsidR="00000000" w:rsidRDefault="00000000">
      <w:pPr>
        <w:pStyle w:val="BodyText"/>
        <w:widowControl/>
        <w:numPr>
          <w:ilvl w:val="0"/>
          <w:numId w:val="30"/>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 xml:space="preserve">Se emplea </w:t>
      </w:r>
      <w:r>
        <w:rPr>
          <w:rStyle w:val="Strong"/>
          <w:rFonts w:ascii="Arial" w:eastAsia="SimSun" w:hAnsi="Arial" w:cs="Arial"/>
          <w:color w:val="auto"/>
          <w:lang w:val="en-US" w:bidi="ar"/>
        </w:rPr>
        <w:t>ETL</w:t>
      </w:r>
      <w:r>
        <w:rPr>
          <w:rFonts w:ascii="Arial" w:eastAsia="SimSun" w:hAnsi="Arial" w:cs="Arial"/>
          <w:color w:val="auto"/>
          <w:lang w:val="en-US" w:bidi="ar"/>
        </w:rPr>
        <w:t xml:space="preserve"> para fuentes estructuradas que requieren validación previa.</w:t>
      </w:r>
    </w:p>
    <w:p w14:paraId="502C37E1" w14:textId="77777777" w:rsidR="00000000" w:rsidRDefault="00000000">
      <w:pPr>
        <w:pStyle w:val="BodyText"/>
        <w:widowControl/>
        <w:numPr>
          <w:ilvl w:val="0"/>
          <w:numId w:val="30"/>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 xml:space="preserve">Se adopta </w:t>
      </w:r>
      <w:r>
        <w:rPr>
          <w:rStyle w:val="Strong"/>
          <w:rFonts w:ascii="Arial" w:eastAsia="SimSun" w:hAnsi="Arial" w:cs="Arial"/>
          <w:color w:val="auto"/>
          <w:lang w:val="en-US" w:bidi="ar"/>
        </w:rPr>
        <w:t>ELT</w:t>
      </w:r>
      <w:r>
        <w:rPr>
          <w:rFonts w:ascii="Arial" w:eastAsia="SimSun" w:hAnsi="Arial" w:cs="Arial"/>
          <w:color w:val="auto"/>
          <w:lang w:val="en-US" w:bidi="ar"/>
        </w:rPr>
        <w:t xml:space="preserve"> para datos heterogéneos o de gran volumen, permitiendo transformaciones paralelas posteriores.</w:t>
      </w:r>
    </w:p>
    <w:p w14:paraId="4B688B27" w14:textId="77777777" w:rsidR="00000000" w:rsidRDefault="00000000">
      <w:pPr>
        <w:pStyle w:val="BodyText"/>
        <w:widowControl/>
        <w:spacing w:before="100" w:after="100"/>
        <w:rPr>
          <w:rFonts w:ascii="Arial" w:hAnsi="Arial" w:cs="Arial"/>
        </w:rPr>
      </w:pPr>
      <w:r>
        <w:rPr>
          <w:rFonts w:ascii="Arial" w:eastAsia="SimSun" w:hAnsi="Arial" w:cs="Arial"/>
          <w:color w:val="auto"/>
          <w:lang w:val="en-US" w:bidi="ar"/>
        </w:rPr>
        <w:t>Este enfoque híbrido maximiza flexibilidad, rendimiento y control de calidad.</w:t>
      </w:r>
    </w:p>
    <w:p w14:paraId="04AF3DE6" w14:textId="77777777" w:rsidR="00000000" w:rsidRDefault="00000000">
      <w:pPr>
        <w:pStyle w:val="NormalWeb"/>
        <w:jc w:val="both"/>
        <w:rPr>
          <w:rFonts w:ascii="Arial" w:hAnsi="Arial" w:cs="Arial"/>
          <w:sz w:val="20"/>
          <w:szCs w:val="20"/>
        </w:rPr>
      </w:pPr>
    </w:p>
    <w:p w14:paraId="51E65527" w14:textId="77777777" w:rsidR="00000000" w:rsidRDefault="00000000"/>
    <w:p w14:paraId="0C5DA6A4" w14:textId="77777777" w:rsidR="00000000" w:rsidRDefault="00000000">
      <w:pPr>
        <w:pStyle w:val="Heading2"/>
        <w:tabs>
          <w:tab w:val="num" w:pos="0"/>
        </w:tabs>
        <w:ind w:left="576" w:hanging="576"/>
        <w:rPr>
          <w:b w:val="0"/>
          <w:sz w:val="20"/>
          <w:szCs w:val="20"/>
        </w:rPr>
      </w:pPr>
      <w:r>
        <w:t xml:space="preserve">Fase 1: Digitalización y captura de datos </w:t>
      </w:r>
    </w:p>
    <w:p w14:paraId="7FCEA383" w14:textId="77777777" w:rsidR="00000000" w:rsidRDefault="00000000">
      <w:pPr>
        <w:pStyle w:val="Heading3"/>
        <w:keepNext w:val="0"/>
        <w:widowControl/>
        <w:tabs>
          <w:tab w:val="num" w:pos="0"/>
        </w:tabs>
        <w:ind w:left="720" w:hanging="720"/>
      </w:pPr>
      <w:r>
        <w:rPr>
          <w:b w:val="0"/>
          <w:bCs w:val="0"/>
          <w:sz w:val="20"/>
          <w:szCs w:val="20"/>
        </w:rPr>
        <w:t>Fundamentación conceptual</w:t>
      </w:r>
    </w:p>
    <w:p w14:paraId="3563D2CD"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La digitalización constituye el proceso mediante el cual información analógica o documental es convertida en datos digitales estructurados o semiestructurados. Según la literatura reciente en transformación digital (Verhoef et al., 2022), esta fase es crítica para garantizar consistencia en etapas posteriores.</w:t>
      </w:r>
    </w:p>
    <w:p w14:paraId="519ABFD7"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En contextos heterogéneos, la captura puede involucrar:</w:t>
      </w:r>
    </w:p>
    <w:p w14:paraId="38BE6BE1" w14:textId="77777777" w:rsidR="00000000" w:rsidRDefault="00000000">
      <w:pPr>
        <w:pStyle w:val="BodyText"/>
        <w:widowControl/>
        <w:numPr>
          <w:ilvl w:val="0"/>
          <w:numId w:val="3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Escaneo de documentos físicos</w:t>
      </w:r>
    </w:p>
    <w:p w14:paraId="7C3D693B" w14:textId="77777777" w:rsidR="00000000" w:rsidRDefault="00000000">
      <w:pPr>
        <w:pStyle w:val="BodyText"/>
        <w:widowControl/>
        <w:numPr>
          <w:ilvl w:val="0"/>
          <w:numId w:val="3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Extracción desde APIs</w:t>
      </w:r>
    </w:p>
    <w:p w14:paraId="5AFAFC1C" w14:textId="77777777" w:rsidR="00000000" w:rsidRDefault="00000000">
      <w:pPr>
        <w:pStyle w:val="BodyText"/>
        <w:widowControl/>
        <w:numPr>
          <w:ilvl w:val="0"/>
          <w:numId w:val="3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Lectura de logs</w:t>
      </w:r>
    </w:p>
    <w:p w14:paraId="69A6ABCA" w14:textId="77777777" w:rsidR="00000000" w:rsidRDefault="00000000">
      <w:pPr>
        <w:pStyle w:val="BodyText"/>
        <w:widowControl/>
        <w:numPr>
          <w:ilvl w:val="0"/>
          <w:numId w:val="31"/>
        </w:numPr>
        <w:tabs>
          <w:tab w:val="clear" w:pos="6360"/>
          <w:tab w:val="left" w:pos="0"/>
          <w:tab w:val="left" w:pos="5651"/>
        </w:tabs>
        <w:suppressAutoHyphens w:val="0"/>
        <w:spacing w:after="283"/>
        <w:ind w:firstLine="1"/>
      </w:pPr>
      <w:r>
        <w:rPr>
          <w:rFonts w:ascii="Arial" w:hAnsi="Arial" w:cs="Arial"/>
          <w:lang w:val="es-ES"/>
        </w:rPr>
        <w:t>Recepción de archivos CSV, JSON o XML</w:t>
      </w:r>
    </w:p>
    <w:p w14:paraId="3A195A9F" w14:textId="77777777" w:rsidR="00000000" w:rsidRDefault="00000000">
      <w:pPr>
        <w:pStyle w:val="Heading3"/>
        <w:widowControl/>
        <w:numPr>
          <w:ilvl w:val="0"/>
          <w:numId w:val="0"/>
        </w:numPr>
        <w:spacing w:before="60" w:after="283"/>
        <w:ind w:left="720"/>
      </w:pPr>
      <w:r>
        <w:rPr>
          <w:b w:val="0"/>
          <w:bCs w:val="0"/>
          <w:sz w:val="20"/>
          <w:szCs w:val="20"/>
        </w:rPr>
        <w:lastRenderedPageBreak/>
        <w:t>Implementación propuesta</w:t>
      </w:r>
    </w:p>
    <w:p w14:paraId="79B6515C"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Se recomienda el uso de motores OCR basados en aprendizaje automático para el reconocimiento de texto en documentos escaneados, debido a su capacidad de adaptación a ruido y variabilidad tipográfica (Li et al., 2023).</w:t>
      </w:r>
    </w:p>
    <w:p w14:paraId="625C4130"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Para fuentes digitales, se emplean conectores REST y lectores automatizados que permiten capturar datos estructurados y semiestructurados.</w:t>
      </w:r>
    </w:p>
    <w:p w14:paraId="083DB791" w14:textId="77777777" w:rsidR="00000000" w:rsidRDefault="00000000">
      <w:pPr>
        <w:pStyle w:val="BodyText"/>
        <w:widowControl/>
        <w:suppressAutoHyphens w:val="0"/>
        <w:spacing w:after="283"/>
        <w:rPr>
          <w:rFonts w:cs="Arial"/>
        </w:rPr>
      </w:pPr>
      <w:r>
        <w:rPr>
          <w:rFonts w:ascii="Arial" w:hAnsi="Arial" w:cs="Arial"/>
          <w:lang w:val="es-ES"/>
        </w:rPr>
        <w:t>La digitalización se diseña como una fase desacoplada, garantizando independencia tecnológica y control de calidad temprano.</w:t>
      </w:r>
    </w:p>
    <w:p w14:paraId="42B7E315" w14:textId="77777777" w:rsidR="00000000" w:rsidRDefault="00000000">
      <w:pPr>
        <w:widowControl/>
      </w:pPr>
    </w:p>
    <w:p w14:paraId="238F7951" w14:textId="77777777" w:rsidR="00000000" w:rsidRDefault="00000000"/>
    <w:p w14:paraId="522DE65A" w14:textId="77777777" w:rsidR="00000000" w:rsidRDefault="00000000">
      <w:pPr>
        <w:pStyle w:val="Heading2"/>
        <w:tabs>
          <w:tab w:val="num" w:pos="0"/>
        </w:tabs>
        <w:ind w:left="576" w:hanging="576"/>
        <w:rPr>
          <w:rStyle w:val="Strong"/>
          <w:rFonts w:eastAsia="SimSun"/>
          <w:b w:val="0"/>
          <w:bCs w:val="0"/>
          <w:color w:val="auto"/>
          <w:sz w:val="18"/>
          <w:szCs w:val="18"/>
          <w:lang w:val="en-US" w:bidi="ar"/>
        </w:rPr>
      </w:pPr>
      <w:r>
        <w:t xml:space="preserve">Fase 2: Ingesta automatizada </w:t>
      </w:r>
    </w:p>
    <w:p w14:paraId="45EAE0F0" w14:textId="77777777" w:rsidR="00000000" w:rsidRDefault="00000000">
      <w:pPr>
        <w:pStyle w:val="Heading3"/>
        <w:keepNext w:val="0"/>
        <w:widowControl/>
        <w:tabs>
          <w:tab w:val="num" w:pos="0"/>
        </w:tabs>
        <w:ind w:left="720" w:hanging="720"/>
        <w:rPr>
          <w:rFonts w:eastAsia="SimSun"/>
          <w:color w:val="auto"/>
          <w:sz w:val="18"/>
          <w:szCs w:val="18"/>
          <w:lang w:val="en-US" w:bidi="ar"/>
        </w:rPr>
      </w:pPr>
      <w:r>
        <w:rPr>
          <w:rStyle w:val="Strong"/>
          <w:rFonts w:eastAsia="SimSun"/>
          <w:b w:val="0"/>
          <w:bCs w:val="0"/>
          <w:color w:val="auto"/>
          <w:sz w:val="18"/>
          <w:szCs w:val="18"/>
          <w:lang w:val="en-US" w:bidi="ar"/>
        </w:rPr>
        <w:t>Fundamentación conceptual</w:t>
      </w:r>
    </w:p>
    <w:p w14:paraId="5EC433A6" w14:textId="77777777" w:rsidR="00000000" w:rsidRDefault="00000000">
      <w:pPr>
        <w:pStyle w:val="BodyText"/>
        <w:widowControl/>
        <w:spacing w:before="100" w:after="100"/>
        <w:rPr>
          <w:rFonts w:ascii="Arial" w:eastAsia="SimSun" w:hAnsi="Arial" w:cs="Arial"/>
          <w:color w:val="auto"/>
          <w:sz w:val="18"/>
          <w:szCs w:val="18"/>
          <w:lang w:val="en-US" w:bidi="ar"/>
        </w:rPr>
      </w:pPr>
      <w:r>
        <w:rPr>
          <w:rFonts w:ascii="Arial" w:eastAsia="SimSun" w:hAnsi="Arial" w:cs="Arial"/>
          <w:color w:val="auto"/>
          <w:sz w:val="18"/>
          <w:szCs w:val="18"/>
          <w:lang w:val="en-US" w:bidi="ar"/>
        </w:rPr>
        <w:t>La ingesta de datos se define como el proceso de transporte y recepción inicial de datos hacia el entorno analítico. La literatura reciente enfatiza arquitecturas event-driven por su escalabilidad y resiliencia (Carvalho et al., 2022).</w:t>
      </w:r>
    </w:p>
    <w:p w14:paraId="27FE46B1" w14:textId="77777777" w:rsidR="00000000" w:rsidRDefault="00000000">
      <w:pPr>
        <w:pStyle w:val="BodyText"/>
        <w:widowControl/>
        <w:spacing w:before="100" w:after="100"/>
        <w:rPr>
          <w:rStyle w:val="Strong"/>
          <w:rFonts w:ascii="Arial" w:eastAsia="SimSun" w:hAnsi="Arial" w:cs="Arial"/>
          <w:color w:val="auto"/>
          <w:sz w:val="18"/>
          <w:szCs w:val="18"/>
          <w:lang w:val="en-US" w:bidi="ar"/>
        </w:rPr>
      </w:pPr>
      <w:r>
        <w:rPr>
          <w:rFonts w:ascii="Arial" w:eastAsia="SimSun" w:hAnsi="Arial" w:cs="Arial"/>
          <w:color w:val="auto"/>
          <w:sz w:val="18"/>
          <w:szCs w:val="18"/>
          <w:lang w:val="en-US" w:bidi="ar"/>
        </w:rPr>
        <w:t>Se distinguen dos modalidades:</w:t>
      </w:r>
    </w:p>
    <w:p w14:paraId="60EAB08B" w14:textId="77777777" w:rsidR="00000000" w:rsidRDefault="00000000">
      <w:pPr>
        <w:pStyle w:val="BodyText"/>
        <w:widowControl/>
        <w:numPr>
          <w:ilvl w:val="0"/>
          <w:numId w:val="32"/>
        </w:numPr>
        <w:tabs>
          <w:tab w:val="clear" w:pos="6360"/>
          <w:tab w:val="left" w:pos="0"/>
          <w:tab w:val="left" w:pos="5651"/>
        </w:tabs>
        <w:spacing w:before="100" w:after="100"/>
        <w:ind w:firstLine="1"/>
        <w:rPr>
          <w:rStyle w:val="Strong"/>
          <w:rFonts w:ascii="Arial" w:eastAsia="SimSun" w:hAnsi="Arial" w:cs="Arial"/>
          <w:color w:val="auto"/>
          <w:sz w:val="18"/>
          <w:szCs w:val="18"/>
          <w:lang w:val="en-US" w:bidi="ar"/>
        </w:rPr>
      </w:pPr>
      <w:r>
        <w:rPr>
          <w:rStyle w:val="Strong"/>
          <w:rFonts w:ascii="Arial" w:eastAsia="SimSun" w:hAnsi="Arial" w:cs="Arial"/>
          <w:color w:val="auto"/>
          <w:sz w:val="18"/>
          <w:szCs w:val="18"/>
          <w:lang w:val="en-US" w:bidi="ar"/>
        </w:rPr>
        <w:t>Batch ingestion</w:t>
      </w:r>
      <w:r>
        <w:rPr>
          <w:rFonts w:ascii="Arial" w:eastAsia="SimSun" w:hAnsi="Arial" w:cs="Arial"/>
          <w:color w:val="auto"/>
          <w:sz w:val="18"/>
          <w:szCs w:val="18"/>
          <w:lang w:val="en-US" w:bidi="ar"/>
        </w:rPr>
        <w:t xml:space="preserve"> (procesamiento por lotes)</w:t>
      </w:r>
    </w:p>
    <w:p w14:paraId="26839FD6" w14:textId="77777777" w:rsidR="00000000" w:rsidRDefault="00000000">
      <w:pPr>
        <w:pStyle w:val="BodyText"/>
        <w:widowControl/>
        <w:numPr>
          <w:ilvl w:val="0"/>
          <w:numId w:val="32"/>
        </w:numPr>
        <w:tabs>
          <w:tab w:val="clear" w:pos="6360"/>
          <w:tab w:val="left" w:pos="0"/>
          <w:tab w:val="left" w:pos="5651"/>
        </w:tabs>
        <w:spacing w:before="100" w:after="100"/>
        <w:ind w:firstLine="1"/>
        <w:rPr>
          <w:rFonts w:ascii="Arial" w:eastAsia="SimSun" w:hAnsi="Arial" w:cs="Arial"/>
          <w:color w:val="auto"/>
          <w:sz w:val="18"/>
          <w:szCs w:val="18"/>
          <w:lang w:val="en-US" w:bidi="ar"/>
        </w:rPr>
      </w:pPr>
      <w:r>
        <w:rPr>
          <w:rStyle w:val="Strong"/>
          <w:rFonts w:ascii="Arial" w:eastAsia="SimSun" w:hAnsi="Arial" w:cs="Arial"/>
          <w:color w:val="auto"/>
          <w:sz w:val="18"/>
          <w:szCs w:val="18"/>
          <w:lang w:val="en-US" w:bidi="ar"/>
        </w:rPr>
        <w:t>Streaming ingestion</w:t>
      </w:r>
      <w:r>
        <w:rPr>
          <w:rFonts w:ascii="Arial" w:eastAsia="SimSun" w:hAnsi="Arial" w:cs="Arial"/>
          <w:color w:val="auto"/>
          <w:sz w:val="18"/>
          <w:szCs w:val="18"/>
          <w:lang w:val="en-US" w:bidi="ar"/>
        </w:rPr>
        <w:t xml:space="preserve"> (procesamiento en tiempo real)</w:t>
      </w:r>
    </w:p>
    <w:p w14:paraId="22979854" w14:textId="77777777" w:rsidR="00000000" w:rsidRDefault="00000000">
      <w:pPr>
        <w:pStyle w:val="BodyText"/>
        <w:widowControl/>
        <w:spacing w:before="100" w:after="100"/>
        <w:rPr>
          <w:rFonts w:eastAsia="SimSun"/>
          <w:color w:val="auto"/>
          <w:sz w:val="18"/>
          <w:szCs w:val="18"/>
          <w:lang w:val="en-US" w:bidi="ar"/>
        </w:rPr>
      </w:pPr>
      <w:r>
        <w:rPr>
          <w:rFonts w:ascii="Arial" w:eastAsia="SimSun" w:hAnsi="Arial" w:cs="Arial"/>
          <w:color w:val="auto"/>
          <w:sz w:val="18"/>
          <w:szCs w:val="18"/>
          <w:lang w:val="en-US" w:bidi="ar"/>
        </w:rPr>
        <w:t>La combinación híbrida permite adaptarse a distintas velocidades y volúmenes de datos.</w:t>
      </w:r>
    </w:p>
    <w:p w14:paraId="2CBBA236" w14:textId="77777777" w:rsidR="00000000" w:rsidRDefault="00000000">
      <w:pPr>
        <w:pStyle w:val="Heading3"/>
        <w:widowControl/>
        <w:tabs>
          <w:tab w:val="num" w:pos="0"/>
        </w:tabs>
        <w:spacing w:before="100" w:after="100"/>
        <w:ind w:left="720" w:hanging="720"/>
        <w:rPr>
          <w:rFonts w:eastAsia="SimSun"/>
          <w:color w:val="auto"/>
          <w:sz w:val="18"/>
          <w:szCs w:val="18"/>
          <w:lang w:val="en-US" w:bidi="ar"/>
        </w:rPr>
      </w:pPr>
      <w:r>
        <w:rPr>
          <w:rFonts w:eastAsia="SimSun"/>
          <w:b w:val="0"/>
          <w:bCs w:val="0"/>
          <w:color w:val="auto"/>
          <w:sz w:val="18"/>
          <w:szCs w:val="18"/>
          <w:lang w:val="en-US" w:bidi="ar"/>
        </w:rPr>
        <w:t>Justificación tecnológica</w:t>
      </w:r>
    </w:p>
    <w:p w14:paraId="354AC756" w14:textId="77777777" w:rsidR="00000000" w:rsidRDefault="00000000">
      <w:pPr>
        <w:pStyle w:val="BodyText"/>
        <w:widowControl/>
        <w:spacing w:before="100" w:after="100"/>
        <w:rPr>
          <w:rStyle w:val="Strong"/>
          <w:rFonts w:ascii="Arial" w:eastAsia="SimSun" w:hAnsi="Arial" w:cs="Arial"/>
          <w:color w:val="auto"/>
          <w:sz w:val="18"/>
          <w:szCs w:val="18"/>
          <w:lang w:val="en-US" w:bidi="ar"/>
        </w:rPr>
      </w:pPr>
      <w:r>
        <w:rPr>
          <w:rFonts w:ascii="Arial" w:eastAsia="SimSun" w:hAnsi="Arial" w:cs="Arial"/>
          <w:color w:val="auto"/>
          <w:sz w:val="18"/>
          <w:szCs w:val="18"/>
          <w:lang w:val="en-US" w:bidi="ar"/>
        </w:rPr>
        <w:t>Se propone el uso de:</w:t>
      </w:r>
    </w:p>
    <w:p w14:paraId="10CE004B" w14:textId="77777777" w:rsidR="00000000" w:rsidRDefault="00000000">
      <w:pPr>
        <w:pStyle w:val="BodyText"/>
        <w:widowControl/>
        <w:numPr>
          <w:ilvl w:val="0"/>
          <w:numId w:val="33"/>
        </w:numPr>
        <w:tabs>
          <w:tab w:val="clear" w:pos="6360"/>
          <w:tab w:val="left" w:pos="0"/>
          <w:tab w:val="left" w:pos="5651"/>
        </w:tabs>
        <w:spacing w:before="100" w:after="100"/>
        <w:ind w:firstLine="1"/>
        <w:rPr>
          <w:rStyle w:val="Strong"/>
          <w:rFonts w:ascii="Arial" w:eastAsia="SimSun" w:hAnsi="Arial" w:cs="Arial"/>
          <w:color w:val="auto"/>
          <w:sz w:val="18"/>
          <w:szCs w:val="18"/>
          <w:lang w:val="en-US" w:bidi="ar"/>
        </w:rPr>
      </w:pPr>
      <w:r>
        <w:rPr>
          <w:rStyle w:val="Strong"/>
          <w:rFonts w:ascii="Arial" w:eastAsia="SimSun" w:hAnsi="Arial" w:cs="Arial"/>
          <w:color w:val="auto"/>
          <w:sz w:val="18"/>
          <w:szCs w:val="18"/>
          <w:lang w:val="en-US" w:bidi="ar"/>
        </w:rPr>
        <w:t>Apache NiFi</w:t>
      </w:r>
      <w:r>
        <w:rPr>
          <w:rFonts w:ascii="Arial" w:eastAsia="SimSun" w:hAnsi="Arial" w:cs="Arial"/>
          <w:color w:val="auto"/>
          <w:sz w:val="18"/>
          <w:szCs w:val="18"/>
          <w:lang w:val="en-US" w:bidi="ar"/>
        </w:rPr>
        <w:t>, debido a su orquestación visual, trazabilidad y control de flujo.</w:t>
      </w:r>
    </w:p>
    <w:p w14:paraId="49EDECC0" w14:textId="77777777" w:rsidR="00000000" w:rsidRDefault="00000000">
      <w:pPr>
        <w:pStyle w:val="BodyText"/>
        <w:widowControl/>
        <w:numPr>
          <w:ilvl w:val="0"/>
          <w:numId w:val="33"/>
        </w:numPr>
        <w:tabs>
          <w:tab w:val="clear" w:pos="6360"/>
          <w:tab w:val="left" w:pos="0"/>
          <w:tab w:val="left" w:pos="5651"/>
        </w:tabs>
        <w:spacing w:before="100" w:after="100"/>
        <w:ind w:firstLine="1"/>
        <w:rPr>
          <w:rFonts w:ascii="Arial" w:eastAsia="SimSun" w:hAnsi="Arial" w:cs="Arial"/>
          <w:color w:val="auto"/>
          <w:sz w:val="18"/>
          <w:szCs w:val="18"/>
          <w:lang w:val="en-US" w:bidi="ar"/>
        </w:rPr>
      </w:pPr>
      <w:r>
        <w:rPr>
          <w:rStyle w:val="Strong"/>
          <w:rFonts w:ascii="Arial" w:eastAsia="SimSun" w:hAnsi="Arial" w:cs="Arial"/>
          <w:color w:val="auto"/>
          <w:sz w:val="18"/>
          <w:szCs w:val="18"/>
          <w:lang w:val="en-US" w:bidi="ar"/>
        </w:rPr>
        <w:t>Apache Kafka</w:t>
      </w:r>
      <w:r>
        <w:rPr>
          <w:rFonts w:ascii="Arial" w:eastAsia="SimSun" w:hAnsi="Arial" w:cs="Arial"/>
          <w:color w:val="auto"/>
          <w:sz w:val="18"/>
          <w:szCs w:val="18"/>
          <w:lang w:val="en-US" w:bidi="ar"/>
        </w:rPr>
        <w:t>, como sistema de mensajería distribuido orientado a eventos, ampliamente validado en entornos industriales recientes (Kreps et al., 2023).</w:t>
      </w:r>
    </w:p>
    <w:p w14:paraId="47A061BC" w14:textId="77777777" w:rsidR="00000000" w:rsidRDefault="00000000">
      <w:pPr>
        <w:pStyle w:val="BodyText"/>
        <w:widowControl/>
        <w:spacing w:before="100" w:after="100"/>
        <w:rPr>
          <w:rFonts w:ascii="Arial" w:eastAsia="SimSun" w:hAnsi="Arial" w:cs="Arial"/>
          <w:color w:val="auto"/>
          <w:sz w:val="18"/>
          <w:szCs w:val="18"/>
          <w:lang w:val="en-US" w:bidi="ar"/>
        </w:rPr>
      </w:pPr>
      <w:r>
        <w:rPr>
          <w:rFonts w:ascii="Arial" w:eastAsia="SimSun" w:hAnsi="Arial" w:cs="Arial"/>
          <w:color w:val="auto"/>
          <w:sz w:val="18"/>
          <w:szCs w:val="18"/>
          <w:lang w:val="en-US" w:bidi="ar"/>
        </w:rPr>
        <w:t>La combinación de ambos permite:</w:t>
      </w:r>
    </w:p>
    <w:p w14:paraId="6ED236EC" w14:textId="77777777" w:rsidR="00000000" w:rsidRDefault="00000000">
      <w:pPr>
        <w:pStyle w:val="BodyText"/>
        <w:widowControl/>
        <w:numPr>
          <w:ilvl w:val="0"/>
          <w:numId w:val="34"/>
        </w:numPr>
        <w:tabs>
          <w:tab w:val="clear" w:pos="6360"/>
          <w:tab w:val="left" w:pos="0"/>
          <w:tab w:val="left" w:pos="5651"/>
        </w:tabs>
        <w:spacing w:before="100" w:after="100"/>
        <w:ind w:firstLine="1"/>
        <w:rPr>
          <w:rFonts w:ascii="Arial" w:eastAsia="SimSun" w:hAnsi="Arial" w:cs="Arial"/>
          <w:color w:val="auto"/>
          <w:sz w:val="18"/>
          <w:szCs w:val="18"/>
          <w:lang w:val="en-US" w:bidi="ar"/>
        </w:rPr>
      </w:pPr>
      <w:r>
        <w:rPr>
          <w:rFonts w:ascii="Arial" w:eastAsia="SimSun" w:hAnsi="Arial" w:cs="Arial"/>
          <w:color w:val="auto"/>
          <w:sz w:val="18"/>
          <w:szCs w:val="18"/>
          <w:lang w:val="en-US" w:bidi="ar"/>
        </w:rPr>
        <w:t>Detección automática de nuevos datos</w:t>
      </w:r>
    </w:p>
    <w:p w14:paraId="1191DC78" w14:textId="77777777" w:rsidR="00000000" w:rsidRDefault="00000000">
      <w:pPr>
        <w:pStyle w:val="BodyText"/>
        <w:widowControl/>
        <w:numPr>
          <w:ilvl w:val="0"/>
          <w:numId w:val="34"/>
        </w:numPr>
        <w:tabs>
          <w:tab w:val="clear" w:pos="6360"/>
          <w:tab w:val="left" w:pos="0"/>
          <w:tab w:val="left" w:pos="5651"/>
        </w:tabs>
        <w:spacing w:before="100" w:after="100"/>
        <w:ind w:firstLine="1"/>
        <w:rPr>
          <w:rFonts w:ascii="Arial" w:eastAsia="SimSun" w:hAnsi="Arial" w:cs="Arial"/>
          <w:color w:val="auto"/>
          <w:sz w:val="18"/>
          <w:szCs w:val="18"/>
          <w:lang w:val="en-US" w:bidi="ar"/>
        </w:rPr>
      </w:pPr>
      <w:r>
        <w:rPr>
          <w:rFonts w:ascii="Arial" w:eastAsia="SimSun" w:hAnsi="Arial" w:cs="Arial"/>
          <w:color w:val="auto"/>
          <w:sz w:val="18"/>
          <w:szCs w:val="18"/>
          <w:lang w:val="en-US" w:bidi="ar"/>
        </w:rPr>
        <w:t>Versionamiento de flujos</w:t>
      </w:r>
    </w:p>
    <w:p w14:paraId="23C3AE41" w14:textId="77777777" w:rsidR="00000000" w:rsidRDefault="00000000">
      <w:pPr>
        <w:pStyle w:val="BodyText"/>
        <w:widowControl/>
        <w:numPr>
          <w:ilvl w:val="0"/>
          <w:numId w:val="34"/>
        </w:numPr>
        <w:tabs>
          <w:tab w:val="clear" w:pos="6360"/>
          <w:tab w:val="left" w:pos="0"/>
          <w:tab w:val="left" w:pos="5651"/>
        </w:tabs>
        <w:spacing w:before="100" w:after="100"/>
        <w:ind w:firstLine="1"/>
        <w:rPr>
          <w:rFonts w:ascii="Arial" w:eastAsia="SimSun" w:hAnsi="Arial" w:cs="Arial"/>
          <w:color w:val="auto"/>
          <w:sz w:val="18"/>
          <w:szCs w:val="18"/>
          <w:lang w:val="en-US" w:bidi="ar"/>
        </w:rPr>
      </w:pPr>
      <w:r>
        <w:rPr>
          <w:rFonts w:ascii="Arial" w:eastAsia="SimSun" w:hAnsi="Arial" w:cs="Arial"/>
          <w:color w:val="auto"/>
          <w:sz w:val="18"/>
          <w:szCs w:val="18"/>
          <w:lang w:val="en-US" w:bidi="ar"/>
        </w:rPr>
        <w:t>Escalabilidad horizontal</w:t>
      </w:r>
    </w:p>
    <w:p w14:paraId="2500B21B" w14:textId="77777777" w:rsidR="00000000" w:rsidRDefault="00000000">
      <w:pPr>
        <w:pStyle w:val="BodyText"/>
        <w:widowControl/>
        <w:numPr>
          <w:ilvl w:val="0"/>
          <w:numId w:val="34"/>
        </w:numPr>
        <w:tabs>
          <w:tab w:val="clear" w:pos="6360"/>
          <w:tab w:val="left" w:pos="0"/>
          <w:tab w:val="left" w:pos="5651"/>
        </w:tabs>
        <w:spacing w:before="100" w:after="100"/>
        <w:ind w:firstLine="1"/>
      </w:pPr>
      <w:r>
        <w:rPr>
          <w:rFonts w:ascii="Arial" w:eastAsia="SimSun" w:hAnsi="Arial" w:cs="Arial"/>
          <w:color w:val="auto"/>
          <w:sz w:val="18"/>
          <w:szCs w:val="18"/>
          <w:lang w:val="en-US" w:bidi="ar"/>
        </w:rPr>
        <w:t>Alta tolerancia a fallos</w:t>
      </w:r>
    </w:p>
    <w:p w14:paraId="26BD7C05" w14:textId="77777777" w:rsidR="00000000" w:rsidRDefault="00000000">
      <w:pPr>
        <w:pStyle w:val="NormalWeb"/>
        <w:jc w:val="both"/>
      </w:pPr>
    </w:p>
    <w:p w14:paraId="4E4B86DC" w14:textId="77777777" w:rsidR="00000000" w:rsidRDefault="00000000">
      <w:pPr>
        <w:pStyle w:val="Heading2"/>
        <w:tabs>
          <w:tab w:val="num" w:pos="0"/>
        </w:tabs>
        <w:ind w:left="576" w:hanging="576"/>
        <w:rPr>
          <w:rStyle w:val="Strong"/>
          <w:rFonts w:eastAsia="SimSun"/>
          <w:b w:val="0"/>
          <w:bCs w:val="0"/>
          <w:color w:val="auto"/>
          <w:sz w:val="20"/>
          <w:szCs w:val="20"/>
          <w:lang w:val="en-US" w:bidi="ar"/>
        </w:rPr>
      </w:pPr>
      <w:r>
        <w:t xml:space="preserve">Fase 3: Integración estructural </w:t>
      </w:r>
    </w:p>
    <w:p w14:paraId="428184DB" w14:textId="77777777" w:rsidR="00000000" w:rsidRDefault="00000000">
      <w:pPr>
        <w:pStyle w:val="Heading3"/>
        <w:keepNext w:val="0"/>
        <w:widowControl/>
        <w:tabs>
          <w:tab w:val="num" w:pos="0"/>
        </w:tabs>
        <w:ind w:left="720" w:hanging="720"/>
        <w:rPr>
          <w:rFonts w:eastAsia="SimSun"/>
          <w:color w:val="auto"/>
          <w:lang w:val="en-US" w:bidi="ar"/>
        </w:rPr>
      </w:pPr>
      <w:r>
        <w:rPr>
          <w:rStyle w:val="Strong"/>
          <w:rFonts w:eastAsia="SimSun"/>
          <w:b w:val="0"/>
          <w:bCs w:val="0"/>
          <w:color w:val="auto"/>
          <w:sz w:val="20"/>
          <w:szCs w:val="20"/>
          <w:lang w:val="en-US" w:bidi="ar"/>
        </w:rPr>
        <w:t>Fundamentación conceptual</w:t>
      </w:r>
    </w:p>
    <w:p w14:paraId="7DD2A4B7" w14:textId="77777777" w:rsidR="00000000" w:rsidRDefault="00000000">
      <w:pPr>
        <w:pStyle w:val="BodyText"/>
        <w:widowControl/>
        <w:spacing w:before="100" w:after="100"/>
        <w:rPr>
          <w:rFonts w:eastAsia="SimSun"/>
          <w:color w:val="auto"/>
          <w:lang w:val="en-US" w:bidi="ar"/>
        </w:rPr>
      </w:pPr>
      <w:r>
        <w:rPr>
          <w:rFonts w:ascii="Arial" w:eastAsia="SimSun" w:hAnsi="Arial" w:cs="Arial"/>
          <w:color w:val="auto"/>
          <w:lang w:val="en-US" w:bidi="ar"/>
        </w:rPr>
        <w:t>La integración implica unificar datos provenientes de múltiples fuentes bajo un modelo coherente. Estudios recientes en arquitectura de datos (Abadi et al., 2022) destacan la importancia de esquemas híbridos que combinen normalización transaccional y estructuras analíticas.</w:t>
      </w:r>
    </w:p>
    <w:p w14:paraId="1505F48C" w14:textId="77777777" w:rsidR="00000000" w:rsidRDefault="00000000">
      <w:pPr>
        <w:pStyle w:val="Heading3"/>
        <w:widowControl/>
        <w:tabs>
          <w:tab w:val="num" w:pos="0"/>
        </w:tabs>
        <w:spacing w:before="100" w:after="100"/>
        <w:ind w:left="720" w:hanging="720"/>
        <w:rPr>
          <w:rFonts w:eastAsia="SimSun"/>
          <w:color w:val="auto"/>
          <w:lang w:val="en-US" w:bidi="ar"/>
        </w:rPr>
      </w:pPr>
      <w:r>
        <w:rPr>
          <w:rFonts w:eastAsia="SimSun"/>
          <w:b w:val="0"/>
          <w:bCs w:val="0"/>
          <w:color w:val="auto"/>
          <w:sz w:val="20"/>
          <w:szCs w:val="20"/>
          <w:lang w:val="en-US" w:bidi="ar"/>
        </w:rPr>
        <w:t>Implementación propuesta</w:t>
      </w:r>
    </w:p>
    <w:p w14:paraId="20836046"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Se adopta un modelo híbrido:</w:t>
      </w:r>
    </w:p>
    <w:p w14:paraId="6B1126DB" w14:textId="77777777" w:rsidR="00000000" w:rsidRDefault="00000000">
      <w:pPr>
        <w:pStyle w:val="BodyText"/>
        <w:widowControl/>
        <w:numPr>
          <w:ilvl w:val="0"/>
          <w:numId w:val="3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lastRenderedPageBreak/>
        <w:t>Base de datos relacional normalizada (3FN) para integridad transaccional.</w:t>
      </w:r>
    </w:p>
    <w:p w14:paraId="0C0CA010" w14:textId="77777777" w:rsidR="00000000" w:rsidRDefault="00000000">
      <w:pPr>
        <w:pStyle w:val="BodyText"/>
        <w:widowControl/>
        <w:numPr>
          <w:ilvl w:val="0"/>
          <w:numId w:val="3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Esquema en estrella para explotación analítica.</w:t>
      </w:r>
    </w:p>
    <w:p w14:paraId="5B654D11" w14:textId="77777777" w:rsidR="00000000" w:rsidRDefault="00000000">
      <w:pPr>
        <w:pStyle w:val="BodyText"/>
        <w:widowControl/>
        <w:numPr>
          <w:ilvl w:val="0"/>
          <w:numId w:val="3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Vistas materializadas para optimización de consultas.</w:t>
      </w:r>
    </w:p>
    <w:p w14:paraId="584A7B69"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Se utiliza PostgreSQL debido a:</w:t>
      </w:r>
    </w:p>
    <w:p w14:paraId="3C6D5D1C" w14:textId="77777777" w:rsidR="00000000" w:rsidRDefault="00000000">
      <w:pPr>
        <w:pStyle w:val="BodyText"/>
        <w:widowControl/>
        <w:numPr>
          <w:ilvl w:val="0"/>
          <w:numId w:val="3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Cumplimiento ACID</w:t>
      </w:r>
    </w:p>
    <w:p w14:paraId="4A99DF93" w14:textId="77777777" w:rsidR="00000000" w:rsidRDefault="00000000">
      <w:pPr>
        <w:pStyle w:val="BodyText"/>
        <w:widowControl/>
        <w:numPr>
          <w:ilvl w:val="0"/>
          <w:numId w:val="3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Soporte para JSON y datos semiestructurados</w:t>
      </w:r>
    </w:p>
    <w:p w14:paraId="0C22F388" w14:textId="77777777" w:rsidR="00000000" w:rsidRDefault="00000000">
      <w:pPr>
        <w:pStyle w:val="BodyText"/>
        <w:widowControl/>
        <w:numPr>
          <w:ilvl w:val="0"/>
          <w:numId w:val="3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Amplia adopción en entornos académicos y empresariales</w:t>
      </w:r>
    </w:p>
    <w:p w14:paraId="33E555D0" w14:textId="77777777" w:rsidR="00000000" w:rsidRDefault="00000000">
      <w:pPr>
        <w:pStyle w:val="BodyText"/>
        <w:widowControl/>
        <w:numPr>
          <w:ilvl w:val="0"/>
          <w:numId w:val="3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Extensibilidad mediante funciones analíticas</w:t>
      </w:r>
    </w:p>
    <w:p w14:paraId="0019E941"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La orquestación periódica de tareas se realiza mediante flujos declarativos, alineados con principios de automatización reproducible (Kreps &amp; Rao, 2024).</w:t>
      </w:r>
    </w:p>
    <w:p w14:paraId="7D160A2C" w14:textId="77777777" w:rsidR="00000000" w:rsidRDefault="00000000">
      <w:pPr>
        <w:pStyle w:val="BodyText"/>
        <w:widowControl/>
        <w:spacing w:before="100" w:after="100"/>
        <w:rPr>
          <w:rFonts w:ascii="Arial" w:eastAsia="SimSun" w:hAnsi="Arial" w:cs="Arial"/>
          <w:color w:val="auto"/>
          <w:lang w:val="en-US" w:bidi="ar"/>
        </w:rPr>
      </w:pPr>
    </w:p>
    <w:p w14:paraId="51913697" w14:textId="77777777" w:rsidR="00000000" w:rsidRDefault="00000000">
      <w:pPr>
        <w:pStyle w:val="BodyText"/>
        <w:widowControl/>
        <w:spacing w:before="100" w:after="100"/>
        <w:rPr>
          <w:rFonts w:ascii="Arial" w:eastAsia="SimSun" w:hAnsi="Arial" w:cs="Arial"/>
          <w:color w:val="auto"/>
          <w:lang w:val="en-US" w:bidi="ar"/>
        </w:rPr>
      </w:pPr>
    </w:p>
    <w:p w14:paraId="4AE82907" w14:textId="77777777" w:rsidR="00000000" w:rsidRDefault="00000000">
      <w:pPr>
        <w:pStyle w:val="Heading2"/>
        <w:tabs>
          <w:tab w:val="num" w:pos="0"/>
        </w:tabs>
        <w:ind w:left="576" w:hanging="576"/>
        <w:rPr>
          <w:sz w:val="20"/>
          <w:szCs w:val="20"/>
        </w:rPr>
      </w:pPr>
      <w:r>
        <w:t xml:space="preserve">Fase 4: Preprocesamiento y calidad de datos </w:t>
      </w:r>
    </w:p>
    <w:p w14:paraId="477ADA25" w14:textId="77777777" w:rsidR="00000000" w:rsidRDefault="00000000">
      <w:pPr>
        <w:pStyle w:val="Heading3"/>
        <w:tabs>
          <w:tab w:val="num" w:pos="0"/>
        </w:tabs>
        <w:ind w:left="720" w:hanging="720"/>
      </w:pPr>
      <w:r>
        <w:rPr>
          <w:sz w:val="20"/>
          <w:szCs w:val="20"/>
        </w:rPr>
        <w:t>Fundamentación conceptual</w:t>
      </w:r>
    </w:p>
    <w:p w14:paraId="4F0F86CC" w14:textId="77777777" w:rsidR="00000000" w:rsidRDefault="00000000">
      <w:pPr>
        <w:pStyle w:val="BodyText"/>
        <w:suppressAutoHyphens w:val="0"/>
        <w:spacing w:after="283"/>
        <w:rPr>
          <w:rFonts w:ascii="Arial" w:hAnsi="Arial" w:cs="Arial"/>
          <w:lang w:val="es-ES"/>
        </w:rPr>
      </w:pPr>
      <w:r>
        <w:rPr>
          <w:rFonts w:ascii="Arial" w:hAnsi="Arial" w:cs="Arial"/>
          <w:lang w:val="es-ES"/>
        </w:rPr>
        <w:t>El preprocesamiento tiene como objetivo mejorar la calidad, coherencia y consistencia del dato antes del modelado. Investigaciones recientes (Nargesian et al., 2022; Fernández et al., 2024) destacan que esta fase determina directamente la precisión predictiva.</w:t>
      </w:r>
    </w:p>
    <w:p w14:paraId="21B31348" w14:textId="77777777" w:rsidR="00000000" w:rsidRDefault="00000000">
      <w:pPr>
        <w:pStyle w:val="BodyText"/>
        <w:suppressAutoHyphens w:val="0"/>
        <w:spacing w:after="283"/>
        <w:rPr>
          <w:rFonts w:ascii="Arial" w:hAnsi="Arial" w:cs="Arial"/>
          <w:lang w:val="es-ES"/>
        </w:rPr>
      </w:pPr>
      <w:r>
        <w:rPr>
          <w:rFonts w:ascii="Arial" w:hAnsi="Arial" w:cs="Arial"/>
          <w:lang w:val="es-ES"/>
        </w:rPr>
        <w:t>Incluye:</w:t>
      </w:r>
    </w:p>
    <w:p w14:paraId="6DF77C75" w14:textId="77777777" w:rsidR="00000000" w:rsidRDefault="00000000">
      <w:pPr>
        <w:pStyle w:val="BodyText"/>
        <w:numPr>
          <w:ilvl w:val="0"/>
          <w:numId w:val="3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Eliminación de duplicados</w:t>
      </w:r>
    </w:p>
    <w:p w14:paraId="4A6E8366" w14:textId="77777777" w:rsidR="00000000" w:rsidRDefault="00000000">
      <w:pPr>
        <w:pStyle w:val="BodyText"/>
        <w:numPr>
          <w:ilvl w:val="0"/>
          <w:numId w:val="3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Imputación de valores faltantes</w:t>
      </w:r>
    </w:p>
    <w:p w14:paraId="0CB3B34E" w14:textId="77777777" w:rsidR="00000000" w:rsidRDefault="00000000">
      <w:pPr>
        <w:pStyle w:val="BodyText"/>
        <w:numPr>
          <w:ilvl w:val="0"/>
          <w:numId w:val="3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Normalización y escalado</w:t>
      </w:r>
    </w:p>
    <w:p w14:paraId="64F2633E" w14:textId="77777777" w:rsidR="00000000" w:rsidRDefault="00000000">
      <w:pPr>
        <w:pStyle w:val="BodyText"/>
        <w:numPr>
          <w:ilvl w:val="0"/>
          <w:numId w:val="3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Reducción dimensional (PCA)</w:t>
      </w:r>
    </w:p>
    <w:p w14:paraId="41D62C4C" w14:textId="77777777" w:rsidR="00000000" w:rsidRDefault="00000000">
      <w:pPr>
        <w:pStyle w:val="BodyText"/>
        <w:numPr>
          <w:ilvl w:val="0"/>
          <w:numId w:val="39"/>
        </w:numPr>
        <w:tabs>
          <w:tab w:val="clear" w:pos="6360"/>
          <w:tab w:val="left" w:pos="0"/>
          <w:tab w:val="left" w:pos="5651"/>
        </w:tabs>
        <w:suppressAutoHyphens w:val="0"/>
        <w:spacing w:after="283"/>
        <w:ind w:firstLine="1"/>
      </w:pPr>
      <w:r>
        <w:rPr>
          <w:rFonts w:ascii="Arial" w:hAnsi="Arial" w:cs="Arial"/>
          <w:lang w:val="es-ES"/>
        </w:rPr>
        <w:t>Codificación categórica</w:t>
      </w:r>
    </w:p>
    <w:p w14:paraId="506E333B" w14:textId="77777777" w:rsidR="00000000" w:rsidRDefault="00000000">
      <w:pPr>
        <w:pStyle w:val="Heading3"/>
        <w:numPr>
          <w:ilvl w:val="0"/>
          <w:numId w:val="0"/>
        </w:numPr>
        <w:spacing w:before="60" w:after="283"/>
        <w:ind w:left="720"/>
      </w:pPr>
      <w:r>
        <w:rPr>
          <w:sz w:val="20"/>
          <w:szCs w:val="20"/>
        </w:rPr>
        <w:t>Justificación tecnológica</w:t>
      </w:r>
    </w:p>
    <w:p w14:paraId="2EB02D2F" w14:textId="77777777" w:rsidR="00000000" w:rsidRDefault="00000000">
      <w:pPr>
        <w:pStyle w:val="BodyText"/>
        <w:suppressAutoHyphens w:val="0"/>
        <w:spacing w:after="283"/>
        <w:rPr>
          <w:rStyle w:val="Strong"/>
          <w:rFonts w:ascii="Arial" w:hAnsi="Arial" w:cs="Arial"/>
          <w:lang w:val="es-ES"/>
        </w:rPr>
      </w:pPr>
      <w:r>
        <w:rPr>
          <w:rFonts w:ascii="Arial" w:hAnsi="Arial" w:cs="Arial"/>
          <w:lang w:val="es-ES"/>
        </w:rPr>
        <w:t>Se emplea:</w:t>
      </w:r>
    </w:p>
    <w:p w14:paraId="37C23A3E" w14:textId="77777777" w:rsidR="00000000" w:rsidRDefault="00000000">
      <w:pPr>
        <w:pStyle w:val="BodyText"/>
        <w:numPr>
          <w:ilvl w:val="0"/>
          <w:numId w:val="40"/>
        </w:numPr>
        <w:tabs>
          <w:tab w:val="clear" w:pos="6360"/>
          <w:tab w:val="left" w:pos="0"/>
          <w:tab w:val="left" w:pos="5651"/>
        </w:tabs>
        <w:suppressAutoHyphens w:val="0"/>
        <w:spacing w:after="283"/>
        <w:ind w:firstLine="1"/>
        <w:rPr>
          <w:rStyle w:val="Strong"/>
          <w:rFonts w:ascii="Arial" w:hAnsi="Arial" w:cs="Arial"/>
          <w:lang w:val="es-ES"/>
        </w:rPr>
      </w:pPr>
      <w:r>
        <w:rPr>
          <w:rStyle w:val="Strong"/>
          <w:rFonts w:ascii="Arial" w:hAnsi="Arial" w:cs="Arial"/>
          <w:lang w:val="es-ES"/>
        </w:rPr>
        <w:t>Python</w:t>
      </w:r>
      <w:r>
        <w:rPr>
          <w:rFonts w:ascii="Arial" w:hAnsi="Arial" w:cs="Arial"/>
          <w:lang w:val="es-ES"/>
        </w:rPr>
        <w:t>, por su ecosistema científico consolidado.</w:t>
      </w:r>
    </w:p>
    <w:p w14:paraId="31413205" w14:textId="77777777" w:rsidR="00000000" w:rsidRDefault="00000000">
      <w:pPr>
        <w:pStyle w:val="BodyText"/>
        <w:numPr>
          <w:ilvl w:val="0"/>
          <w:numId w:val="40"/>
        </w:numPr>
        <w:tabs>
          <w:tab w:val="clear" w:pos="6360"/>
          <w:tab w:val="left" w:pos="0"/>
          <w:tab w:val="left" w:pos="5651"/>
        </w:tabs>
        <w:suppressAutoHyphens w:val="0"/>
        <w:spacing w:after="283"/>
        <w:ind w:firstLine="1"/>
        <w:rPr>
          <w:rFonts w:ascii="Arial" w:hAnsi="Arial" w:cs="Arial"/>
          <w:lang w:val="es-ES"/>
        </w:rPr>
      </w:pPr>
      <w:r>
        <w:rPr>
          <w:rStyle w:val="Strong"/>
          <w:rFonts w:ascii="Arial" w:hAnsi="Arial" w:cs="Arial"/>
          <w:lang w:val="es-ES"/>
        </w:rPr>
        <w:t>Apache Spark</w:t>
      </w:r>
      <w:r>
        <w:rPr>
          <w:rFonts w:ascii="Arial" w:hAnsi="Arial" w:cs="Arial"/>
          <w:lang w:val="es-ES"/>
        </w:rPr>
        <w:t>, para procesamiento distri</w:t>
      </w:r>
      <w:r>
        <w:rPr>
          <w:rFonts w:ascii="Arial" w:hAnsi="Arial" w:cs="Arial"/>
          <w:lang w:val="es-ES"/>
        </w:rPr>
        <w:lastRenderedPageBreak/>
        <w:t>buido cuando el volumen lo requiere.</w:t>
      </w:r>
    </w:p>
    <w:p w14:paraId="2D28A6F6" w14:textId="77777777" w:rsidR="00000000" w:rsidRDefault="00000000">
      <w:pPr>
        <w:pStyle w:val="BodyText"/>
        <w:suppressAutoHyphens w:val="0"/>
        <w:spacing w:after="283"/>
      </w:pPr>
      <w:r>
        <w:rPr>
          <w:rFonts w:ascii="Arial" w:hAnsi="Arial" w:cs="Arial"/>
          <w:lang w:val="es-ES"/>
        </w:rPr>
        <w:t>Spark se justifica por su ejecución en memoria y paralelismo eficiente (Xin et al., 2023).</w:t>
      </w:r>
    </w:p>
    <w:p w14:paraId="0B99E73D" w14:textId="77777777" w:rsidR="00000000" w:rsidRDefault="00000000"/>
    <w:p w14:paraId="2A48C7A8" w14:textId="77777777" w:rsidR="00000000" w:rsidRDefault="00000000">
      <w:pPr>
        <w:pStyle w:val="Heading2"/>
        <w:tabs>
          <w:tab w:val="num" w:pos="0"/>
        </w:tabs>
        <w:ind w:left="576" w:hanging="576"/>
        <w:rPr>
          <w:rStyle w:val="Strong"/>
          <w:b w:val="0"/>
          <w:bCs w:val="0"/>
          <w:sz w:val="20"/>
          <w:szCs w:val="20"/>
        </w:rPr>
      </w:pPr>
      <w:r>
        <w:rPr>
          <w:rStyle w:val="Strong"/>
          <w:b w:val="0"/>
          <w:bCs w:val="0"/>
          <w:sz w:val="20"/>
          <w:szCs w:val="20"/>
        </w:rPr>
        <w:t xml:space="preserve">Fase 5: Minería de datos  </w:t>
      </w:r>
    </w:p>
    <w:p w14:paraId="45205039" w14:textId="77777777" w:rsidR="00000000" w:rsidRDefault="00000000">
      <w:pPr>
        <w:pStyle w:val="Heading3"/>
        <w:tabs>
          <w:tab w:val="num" w:pos="0"/>
        </w:tabs>
        <w:ind w:left="720" w:hanging="720"/>
      </w:pPr>
      <w:r>
        <w:rPr>
          <w:rStyle w:val="Strong"/>
          <w:b w:val="0"/>
          <w:bCs w:val="0"/>
          <w:sz w:val="20"/>
          <w:szCs w:val="20"/>
        </w:rPr>
        <w:t>Fundamentación conceptual</w:t>
      </w:r>
    </w:p>
    <w:p w14:paraId="03B26C88" w14:textId="77777777" w:rsidR="00000000" w:rsidRDefault="00000000">
      <w:pPr>
        <w:pStyle w:val="BodyText"/>
        <w:suppressAutoHyphens w:val="0"/>
        <w:spacing w:after="283"/>
        <w:rPr>
          <w:rFonts w:ascii="Arial" w:hAnsi="Arial" w:cs="Arial"/>
          <w:lang w:val="es-ES"/>
        </w:rPr>
      </w:pPr>
      <w:r>
        <w:rPr>
          <w:rFonts w:ascii="Arial" w:hAnsi="Arial" w:cs="Arial"/>
          <w:lang w:val="es-ES"/>
        </w:rPr>
        <w:t>La minería de datos corresponde a la fase analítica del proceso KDD. Su objetivo es descubrir patrones, relaciones y estructuras ocultas en los datos.</w:t>
      </w:r>
    </w:p>
    <w:p w14:paraId="6EFA5E5E" w14:textId="77777777" w:rsidR="00000000" w:rsidRDefault="00000000">
      <w:pPr>
        <w:pStyle w:val="BodyText"/>
        <w:suppressAutoHyphens w:val="0"/>
        <w:spacing w:after="283"/>
      </w:pPr>
      <w:r>
        <w:rPr>
          <w:rFonts w:ascii="Arial" w:hAnsi="Arial" w:cs="Arial"/>
          <w:lang w:val="es-ES"/>
        </w:rPr>
        <w:t>La literatura reciente (Jordan &amp; Mitchell, 2022; Rudin, 2022) enfatiza la importancia de modelos interpretables y escalables.</w:t>
      </w:r>
    </w:p>
    <w:p w14:paraId="1603287F" w14:textId="77777777" w:rsidR="00000000" w:rsidRDefault="00000000">
      <w:pPr>
        <w:pStyle w:val="Heading3"/>
        <w:tabs>
          <w:tab w:val="num" w:pos="0"/>
        </w:tabs>
        <w:spacing w:before="60" w:after="283"/>
        <w:ind w:left="720" w:hanging="720"/>
      </w:pPr>
      <w:r>
        <w:rPr>
          <w:b w:val="0"/>
          <w:bCs w:val="0"/>
          <w:sz w:val="20"/>
          <w:szCs w:val="20"/>
        </w:rPr>
        <w:t>Implementación propuesta</w:t>
      </w:r>
    </w:p>
    <w:p w14:paraId="12355CCB" w14:textId="77777777" w:rsidR="00000000" w:rsidRDefault="00000000">
      <w:pPr>
        <w:pStyle w:val="BodyText"/>
        <w:suppressAutoHyphens w:val="0"/>
        <w:spacing w:after="283"/>
        <w:rPr>
          <w:rFonts w:ascii="Arial" w:hAnsi="Arial" w:cs="Arial"/>
          <w:lang w:val="es-ES"/>
        </w:rPr>
      </w:pPr>
      <w:r>
        <w:rPr>
          <w:rFonts w:ascii="Arial" w:hAnsi="Arial" w:cs="Arial"/>
          <w:lang w:val="es-ES"/>
        </w:rPr>
        <w:t>Se emplean algoritmos como:</w:t>
      </w:r>
    </w:p>
    <w:p w14:paraId="24358441" w14:textId="77777777" w:rsidR="00000000" w:rsidRDefault="00000000">
      <w:pPr>
        <w:pStyle w:val="BodyText"/>
        <w:numPr>
          <w:ilvl w:val="0"/>
          <w:numId w:val="3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K-Means (clustering)</w:t>
      </w:r>
    </w:p>
    <w:p w14:paraId="341F8768" w14:textId="77777777" w:rsidR="00000000" w:rsidRDefault="00000000">
      <w:pPr>
        <w:pStyle w:val="BodyText"/>
        <w:numPr>
          <w:ilvl w:val="0"/>
          <w:numId w:val="3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SVM (clasificación)</w:t>
      </w:r>
    </w:p>
    <w:p w14:paraId="389A79CC" w14:textId="77777777" w:rsidR="00000000" w:rsidRDefault="00000000">
      <w:pPr>
        <w:pStyle w:val="BodyText"/>
        <w:numPr>
          <w:ilvl w:val="0"/>
          <w:numId w:val="3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Árboles de decisión</w:t>
      </w:r>
    </w:p>
    <w:p w14:paraId="193F58DC" w14:textId="77777777" w:rsidR="00000000" w:rsidRDefault="00000000">
      <w:pPr>
        <w:pStyle w:val="BodyText"/>
        <w:numPr>
          <w:ilvl w:val="0"/>
          <w:numId w:val="3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Apriori (reglas de asociación)</w:t>
      </w:r>
    </w:p>
    <w:p w14:paraId="2E40A9EB" w14:textId="77777777" w:rsidR="00000000" w:rsidRDefault="00000000">
      <w:pPr>
        <w:pStyle w:val="BodyText"/>
        <w:numPr>
          <w:ilvl w:val="0"/>
          <w:numId w:val="3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PCA (reducción dimensional)</w:t>
      </w:r>
    </w:p>
    <w:p w14:paraId="01C3667B" w14:textId="77777777" w:rsidR="00000000" w:rsidRDefault="00000000">
      <w:pPr>
        <w:pStyle w:val="BodyText"/>
        <w:suppressAutoHyphens w:val="0"/>
        <w:spacing w:after="283"/>
        <w:rPr>
          <w:rFonts w:ascii="Arial" w:hAnsi="Arial" w:cs="Arial"/>
          <w:lang w:val="es-ES"/>
        </w:rPr>
      </w:pPr>
      <w:r>
        <w:rPr>
          <w:rFonts w:ascii="Arial" w:hAnsi="Arial" w:cs="Arial"/>
          <w:lang w:val="es-ES"/>
        </w:rPr>
        <w:t>Se utilizan bibliotecas open-source ampliamente validadas como Scikit-learn y MLlib, garantizando:</w:t>
      </w:r>
    </w:p>
    <w:p w14:paraId="403F2273" w14:textId="77777777" w:rsidR="00000000" w:rsidRDefault="00000000">
      <w:pPr>
        <w:pStyle w:val="BodyText"/>
        <w:numPr>
          <w:ilvl w:val="0"/>
          <w:numId w:val="38"/>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Reproducibilidad</w:t>
      </w:r>
    </w:p>
    <w:p w14:paraId="51195E3C" w14:textId="77777777" w:rsidR="00000000" w:rsidRDefault="00000000">
      <w:pPr>
        <w:pStyle w:val="BodyText"/>
        <w:numPr>
          <w:ilvl w:val="0"/>
          <w:numId w:val="38"/>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Transparencia</w:t>
      </w:r>
    </w:p>
    <w:p w14:paraId="55410713" w14:textId="77777777" w:rsidR="00000000" w:rsidRDefault="00000000">
      <w:pPr>
        <w:pStyle w:val="BodyText"/>
        <w:numPr>
          <w:ilvl w:val="0"/>
          <w:numId w:val="38"/>
        </w:numPr>
        <w:tabs>
          <w:tab w:val="clear" w:pos="6360"/>
          <w:tab w:val="left" w:pos="0"/>
          <w:tab w:val="left" w:pos="5651"/>
        </w:tabs>
        <w:suppressAutoHyphens w:val="0"/>
        <w:spacing w:after="283"/>
        <w:ind w:firstLine="1"/>
      </w:pPr>
      <w:r>
        <w:rPr>
          <w:rFonts w:ascii="Arial" w:hAnsi="Arial" w:cs="Arial"/>
          <w:lang w:val="es-ES"/>
        </w:rPr>
        <w:t>Escalabilidad</w:t>
      </w:r>
    </w:p>
    <w:p w14:paraId="3AB95798" w14:textId="77777777" w:rsidR="00000000" w:rsidRDefault="00000000"/>
    <w:p w14:paraId="73622713" w14:textId="77777777" w:rsidR="00000000" w:rsidRDefault="00000000">
      <w:pPr>
        <w:pStyle w:val="Heading2"/>
        <w:tabs>
          <w:tab w:val="num" w:pos="0"/>
        </w:tabs>
        <w:ind w:left="576" w:hanging="576"/>
        <w:rPr>
          <w:rStyle w:val="Strong"/>
          <w:b w:val="0"/>
          <w:bCs w:val="0"/>
          <w:sz w:val="20"/>
          <w:szCs w:val="20"/>
        </w:rPr>
      </w:pPr>
      <w:r>
        <w:rPr>
          <w:rStyle w:val="Strong"/>
          <w:b w:val="0"/>
          <w:bCs w:val="0"/>
          <w:sz w:val="20"/>
          <w:szCs w:val="20"/>
        </w:rPr>
        <w:t xml:space="preserve">Fase 6: Visualización analítica  </w:t>
      </w:r>
    </w:p>
    <w:p w14:paraId="17820156" w14:textId="77777777" w:rsidR="00000000" w:rsidRDefault="00000000">
      <w:pPr>
        <w:pStyle w:val="Heading3"/>
        <w:tabs>
          <w:tab w:val="num" w:pos="0"/>
        </w:tabs>
        <w:ind w:left="720" w:hanging="720"/>
      </w:pPr>
      <w:r>
        <w:rPr>
          <w:rStyle w:val="Strong"/>
          <w:b w:val="0"/>
          <w:bCs w:val="0"/>
          <w:sz w:val="20"/>
          <w:szCs w:val="20"/>
        </w:rPr>
        <w:t>Fundamentación conceptual</w:t>
      </w:r>
    </w:p>
    <w:p w14:paraId="7179F66A" w14:textId="77777777" w:rsidR="00000000" w:rsidRDefault="00000000">
      <w:pPr>
        <w:pStyle w:val="BodyText"/>
        <w:suppressAutoHyphens w:val="0"/>
        <w:spacing w:after="283"/>
      </w:pPr>
      <w:r>
        <w:rPr>
          <w:rFonts w:ascii="Arial" w:hAnsi="Arial" w:cs="Arial"/>
          <w:lang w:val="es-ES"/>
        </w:rPr>
        <w:t>La visualización transforma resultados analíticos en información estratégica para la toma de decisiones. Investigaciones recientes en visual analytics (Battle &amp; Heer, 2022) destacan la importancia de interactividad y actualización en tiempo real.</w:t>
      </w:r>
    </w:p>
    <w:p w14:paraId="6EEF26DB" w14:textId="77777777" w:rsidR="00000000" w:rsidRDefault="00000000">
      <w:pPr>
        <w:pStyle w:val="Heading3"/>
        <w:tabs>
          <w:tab w:val="num" w:pos="0"/>
        </w:tabs>
        <w:spacing w:before="60" w:after="283"/>
        <w:ind w:left="720" w:hanging="720"/>
      </w:pPr>
      <w:r>
        <w:rPr>
          <w:b w:val="0"/>
          <w:bCs w:val="0"/>
          <w:sz w:val="20"/>
          <w:szCs w:val="20"/>
        </w:rPr>
        <w:lastRenderedPageBreak/>
        <w:t>Justificación tecnológica</w:t>
      </w:r>
    </w:p>
    <w:p w14:paraId="67B2A48E" w14:textId="77777777" w:rsidR="00000000" w:rsidRDefault="00000000">
      <w:pPr>
        <w:pStyle w:val="BodyText"/>
        <w:suppressAutoHyphens w:val="0"/>
        <w:spacing w:after="283"/>
        <w:rPr>
          <w:rFonts w:ascii="Arial" w:hAnsi="Arial" w:cs="Arial"/>
          <w:lang w:val="es-ES"/>
        </w:rPr>
      </w:pPr>
      <w:r>
        <w:rPr>
          <w:rFonts w:ascii="Arial" w:hAnsi="Arial" w:cs="Arial"/>
          <w:lang w:val="es-ES"/>
        </w:rPr>
        <w:t>Se emplean herramientas open-source como:</w:t>
      </w:r>
    </w:p>
    <w:p w14:paraId="4B5FC54F" w14:textId="77777777" w:rsidR="00000000" w:rsidRDefault="00000000">
      <w:pPr>
        <w:pStyle w:val="BodyText"/>
        <w:numPr>
          <w:ilvl w:val="0"/>
          <w:numId w:val="4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Grafana</w:t>
      </w:r>
    </w:p>
    <w:p w14:paraId="34214CDA" w14:textId="77777777" w:rsidR="00000000" w:rsidRDefault="00000000">
      <w:pPr>
        <w:pStyle w:val="BodyText"/>
        <w:numPr>
          <w:ilvl w:val="0"/>
          <w:numId w:val="4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Kibana</w:t>
      </w:r>
    </w:p>
    <w:p w14:paraId="7C8E2946" w14:textId="77777777" w:rsidR="00000000" w:rsidRDefault="00000000">
      <w:pPr>
        <w:pStyle w:val="BodyText"/>
        <w:suppressAutoHyphens w:val="0"/>
        <w:spacing w:after="283"/>
        <w:rPr>
          <w:rFonts w:ascii="Arial" w:hAnsi="Arial" w:cs="Arial"/>
          <w:lang w:val="es-ES"/>
        </w:rPr>
      </w:pPr>
      <w:r>
        <w:rPr>
          <w:rFonts w:ascii="Arial" w:hAnsi="Arial" w:cs="Arial"/>
          <w:lang w:val="es-ES"/>
        </w:rPr>
        <w:t>Estas plataformas permiten:</w:t>
      </w:r>
    </w:p>
    <w:p w14:paraId="74D259B6" w14:textId="77777777" w:rsidR="00000000" w:rsidRDefault="00000000">
      <w:pPr>
        <w:pStyle w:val="BodyText"/>
        <w:numPr>
          <w:ilvl w:val="0"/>
          <w:numId w:val="4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Dashboards dinámicos</w:t>
      </w:r>
    </w:p>
    <w:p w14:paraId="44C8A1EA" w14:textId="77777777" w:rsidR="00000000" w:rsidRDefault="00000000">
      <w:pPr>
        <w:pStyle w:val="BodyText"/>
        <w:numPr>
          <w:ilvl w:val="0"/>
          <w:numId w:val="4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Integración con múltiples fuentes</w:t>
      </w:r>
    </w:p>
    <w:p w14:paraId="5FF85F27" w14:textId="77777777" w:rsidR="00000000" w:rsidRDefault="00000000">
      <w:pPr>
        <w:pStyle w:val="BodyText"/>
        <w:numPr>
          <w:ilvl w:val="0"/>
          <w:numId w:val="4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Consultas en tiempo real</w:t>
      </w:r>
    </w:p>
    <w:p w14:paraId="56675081" w14:textId="77777777" w:rsidR="00000000" w:rsidRDefault="00000000">
      <w:pPr>
        <w:pStyle w:val="BodyText"/>
        <w:numPr>
          <w:ilvl w:val="0"/>
          <w:numId w:val="4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Personalización sin dependencia propietaria</w:t>
      </w:r>
    </w:p>
    <w:p w14:paraId="54884FEF" w14:textId="77777777" w:rsidR="00000000" w:rsidRDefault="00000000">
      <w:pPr>
        <w:pStyle w:val="BodyText"/>
        <w:suppressAutoHyphens w:val="0"/>
        <w:spacing w:after="283"/>
        <w:rPr>
          <w:rStyle w:val="Strong"/>
          <w:rFonts w:cs="Arial"/>
          <w:b w:val="0"/>
          <w:bCs w:val="0"/>
        </w:rPr>
      </w:pPr>
      <w:r>
        <w:rPr>
          <w:rFonts w:ascii="Arial" w:hAnsi="Arial" w:cs="Arial"/>
          <w:lang w:val="es-ES"/>
        </w:rPr>
        <w:t>La elección se fundamenta en estudios recientes que evidencian la madurez funcional de soluciones BI libres (López &amp; Mazón, 2024).</w:t>
      </w:r>
    </w:p>
    <w:p w14:paraId="0C6F7352" w14:textId="77777777" w:rsidR="00000000" w:rsidRDefault="00000000">
      <w:pPr>
        <w:pStyle w:val="Heading2"/>
        <w:tabs>
          <w:tab w:val="num" w:pos="0"/>
        </w:tabs>
        <w:ind w:left="576" w:hanging="576"/>
      </w:pPr>
      <w:r>
        <w:rPr>
          <w:rStyle w:val="Strong"/>
          <w:b w:val="0"/>
          <w:bCs w:val="0"/>
          <w:sz w:val="20"/>
          <w:szCs w:val="20"/>
        </w:rPr>
        <w:t xml:space="preserve">Coherencia metodológica </w:t>
      </w:r>
    </w:p>
    <w:p w14:paraId="2AA7CF0E" w14:textId="77777777" w:rsidR="00000000" w:rsidRDefault="00000000"/>
    <w:p w14:paraId="02BF23C2" w14:textId="77777777" w:rsidR="00000000" w:rsidRDefault="00000000"/>
    <w:p w14:paraId="79CB6A84" w14:textId="77777777" w:rsidR="00000000" w:rsidRDefault="00000000">
      <w:pPr>
        <w:pStyle w:val="BodyText"/>
        <w:rPr>
          <w:rFonts w:ascii="Arial" w:hAnsi="Arial" w:cs="Arial"/>
          <w:lang w:val="es-ES"/>
        </w:rPr>
      </w:pPr>
      <w:r>
        <w:rPr>
          <w:rStyle w:val="Strong"/>
          <w:rFonts w:ascii="Arial" w:hAnsi="Arial" w:cs="Arial"/>
          <w:b w:val="0"/>
          <w:bCs w:val="0"/>
          <w:lang w:val="es-ES"/>
        </w:rPr>
        <w:t>El pipeline propuesto se diseña bajo principios de:</w:t>
      </w:r>
    </w:p>
    <w:p w14:paraId="0BC24E22" w14:textId="77777777" w:rsidR="00000000" w:rsidRDefault="00000000">
      <w:pPr>
        <w:pStyle w:val="BodyText"/>
        <w:numPr>
          <w:ilvl w:val="0"/>
          <w:numId w:val="4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Modularidad</w:t>
      </w:r>
    </w:p>
    <w:p w14:paraId="383C226D" w14:textId="77777777" w:rsidR="00000000" w:rsidRDefault="00000000">
      <w:pPr>
        <w:pStyle w:val="BodyText"/>
        <w:numPr>
          <w:ilvl w:val="0"/>
          <w:numId w:val="4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Automatización reproducible</w:t>
      </w:r>
    </w:p>
    <w:p w14:paraId="760192A6" w14:textId="77777777" w:rsidR="00000000" w:rsidRDefault="00000000">
      <w:pPr>
        <w:pStyle w:val="BodyText"/>
        <w:numPr>
          <w:ilvl w:val="0"/>
          <w:numId w:val="4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Escalabilidad distribuida</w:t>
      </w:r>
    </w:p>
    <w:p w14:paraId="3563EF74" w14:textId="77777777" w:rsidR="00000000" w:rsidRDefault="00000000">
      <w:pPr>
        <w:pStyle w:val="BodyText"/>
        <w:numPr>
          <w:ilvl w:val="0"/>
          <w:numId w:val="4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Independencia tecnológica</w:t>
      </w:r>
    </w:p>
    <w:p w14:paraId="55E60670" w14:textId="77777777" w:rsidR="00000000" w:rsidRDefault="00000000">
      <w:pPr>
        <w:pStyle w:val="BodyText"/>
        <w:numPr>
          <w:ilvl w:val="0"/>
          <w:numId w:val="4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Gobernanza y trazabilidad</w:t>
      </w:r>
    </w:p>
    <w:p w14:paraId="7491D398" w14:textId="77777777" w:rsidR="00000000" w:rsidRDefault="00000000">
      <w:pPr>
        <w:pStyle w:val="BodyText"/>
        <w:suppressAutoHyphens w:val="0"/>
        <w:spacing w:after="283"/>
      </w:pPr>
      <w:r>
        <w:rPr>
          <w:rFonts w:ascii="Arial" w:hAnsi="Arial" w:cs="Arial"/>
          <w:lang w:val="es-ES"/>
        </w:rPr>
        <w:t>Cada fase se fundamenta en literatura reciente y responde a la brecha identificada: la ausencia de propuestas integrales que unifiquen digitalización, ingesta, integración, preprocesamiento, minería y visualización en un único marco reproducible basado exclusivamente en tecnologías libres.</w:t>
      </w:r>
    </w:p>
    <w:p w14:paraId="196F776A" w14:textId="77777777" w:rsidR="00000000" w:rsidRDefault="00000000">
      <w:pPr>
        <w:pStyle w:val="Heading1"/>
        <w:pageBreakBefore/>
        <w:tabs>
          <w:tab w:val="num" w:pos="0"/>
        </w:tabs>
        <w:rPr>
          <w:sz w:val="20"/>
          <w:szCs w:val="20"/>
        </w:rPr>
      </w:pPr>
      <w:r>
        <w:lastRenderedPageBreak/>
        <w:t xml:space="preserve">Resultados y Evaluación Experimental </w:t>
      </w:r>
    </w:p>
    <w:p w14:paraId="6444E776" w14:textId="77777777" w:rsidR="00000000" w:rsidRDefault="00000000">
      <w:pPr>
        <w:pStyle w:val="Heading2"/>
        <w:numPr>
          <w:ilvl w:val="0"/>
          <w:numId w:val="0"/>
        </w:numPr>
        <w:ind w:left="576"/>
      </w:pPr>
      <w:r>
        <w:rPr>
          <w:sz w:val="20"/>
          <w:szCs w:val="20"/>
        </w:rPr>
        <w:t>4.1 Dataset utilizado</w:t>
      </w:r>
    </w:p>
    <w:p w14:paraId="42707E6C" w14:textId="77777777" w:rsidR="00000000" w:rsidRDefault="00000000">
      <w:pPr>
        <w:pStyle w:val="BodyText"/>
        <w:suppressAutoHyphens w:val="0"/>
        <w:spacing w:after="283"/>
        <w:rPr>
          <w:rFonts w:ascii="Arial" w:hAnsi="Arial" w:cs="Arial"/>
          <w:lang w:val="es-ES"/>
        </w:rPr>
      </w:pPr>
      <w:r>
        <w:rPr>
          <w:rFonts w:ascii="Arial" w:hAnsi="Arial" w:cs="Arial"/>
          <w:lang w:val="es-ES"/>
        </w:rPr>
        <w:t xml:space="preserve">Para validar experimentalmente el pipeline propuesto se utiliza el dataset </w:t>
      </w:r>
      <w:r>
        <w:rPr>
          <w:rStyle w:val="Strong"/>
          <w:rFonts w:ascii="Arial" w:hAnsi="Arial" w:cs="Arial"/>
          <w:lang w:val="es-ES"/>
        </w:rPr>
        <w:t>“Netflix Titles”</w:t>
      </w:r>
      <w:r>
        <w:rPr>
          <w:rFonts w:ascii="Arial" w:hAnsi="Arial" w:cs="Arial"/>
          <w:lang w:val="es-ES"/>
        </w:rPr>
        <w:t xml:space="preserve"> disponible en Kaggle, ampliamente empleado en estudios exploratorios y analíticos sobre plataformas de streaming.</w:t>
      </w:r>
    </w:p>
    <w:p w14:paraId="70AEC5EE" w14:textId="77777777" w:rsidR="00000000" w:rsidRDefault="00000000">
      <w:pPr>
        <w:pStyle w:val="BodyText"/>
        <w:suppressAutoHyphens w:val="0"/>
        <w:spacing w:after="283"/>
        <w:rPr>
          <w:rFonts w:ascii="Arial" w:hAnsi="Arial" w:cs="Arial"/>
          <w:lang w:val="es-ES"/>
        </w:rPr>
      </w:pPr>
      <w:r>
        <w:rPr>
          <w:rFonts w:ascii="Arial" w:hAnsi="Arial" w:cs="Arial"/>
          <w:lang w:val="es-ES"/>
        </w:rPr>
        <w:t>El dataset contiene información sobre títulos disponibles en Netflix, incluyendo:</w:t>
      </w:r>
    </w:p>
    <w:p w14:paraId="7BEC2D59"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Identificador del contenido</w:t>
      </w:r>
    </w:p>
    <w:p w14:paraId="2E94B322"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Tipo (Movie / TV Show)</w:t>
      </w:r>
    </w:p>
    <w:p w14:paraId="19A8E650"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Título</w:t>
      </w:r>
    </w:p>
    <w:p w14:paraId="7F983F0F"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Director</w:t>
      </w:r>
    </w:p>
    <w:p w14:paraId="0EB824E7"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Elenco</w:t>
      </w:r>
    </w:p>
    <w:p w14:paraId="496C6E89"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País</w:t>
      </w:r>
    </w:p>
    <w:p w14:paraId="5FD95595"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Fecha de incorporación</w:t>
      </w:r>
    </w:p>
    <w:p w14:paraId="2FB530D6"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Año de lanzamiento</w:t>
      </w:r>
    </w:p>
    <w:p w14:paraId="551F574F"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Clasificación por edades</w:t>
      </w:r>
    </w:p>
    <w:p w14:paraId="2E655C2C"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Duración</w:t>
      </w:r>
    </w:p>
    <w:p w14:paraId="018DE219" w14:textId="77777777" w:rsidR="00000000" w:rsidRDefault="00000000">
      <w:pPr>
        <w:pStyle w:val="BodyText"/>
        <w:numPr>
          <w:ilvl w:val="0"/>
          <w:numId w:val="4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Género (listed_in)</w:t>
      </w:r>
    </w:p>
    <w:p w14:paraId="3B2791F4" w14:textId="77777777" w:rsidR="00000000" w:rsidRDefault="00000000">
      <w:pPr>
        <w:pStyle w:val="BodyText"/>
        <w:numPr>
          <w:ilvl w:val="0"/>
          <w:numId w:val="44"/>
        </w:numPr>
        <w:tabs>
          <w:tab w:val="clear" w:pos="6360"/>
          <w:tab w:val="left" w:pos="0"/>
          <w:tab w:val="left" w:pos="5651"/>
        </w:tabs>
        <w:suppressAutoHyphens w:val="0"/>
        <w:spacing w:after="283"/>
        <w:ind w:firstLine="1"/>
      </w:pPr>
      <w:r>
        <w:rPr>
          <w:rFonts w:ascii="Arial" w:hAnsi="Arial" w:cs="Arial"/>
          <w:lang w:val="es-ES"/>
        </w:rPr>
        <w:t>Descripción</w:t>
      </w:r>
    </w:p>
    <w:p w14:paraId="7817124F" w14:textId="77777777" w:rsidR="00000000" w:rsidRDefault="00000000">
      <w:pPr>
        <w:pStyle w:val="Heading3"/>
        <w:numPr>
          <w:ilvl w:val="0"/>
          <w:numId w:val="0"/>
        </w:numPr>
        <w:spacing w:before="60" w:after="283"/>
        <w:ind w:left="720"/>
      </w:pPr>
      <w:r>
        <w:rPr>
          <w:sz w:val="20"/>
          <w:szCs w:val="20"/>
        </w:rPr>
        <w:t>Características generales</w:t>
      </w:r>
    </w:p>
    <w:p w14:paraId="28264FBF" w14:textId="77777777" w:rsidR="00000000" w:rsidRDefault="00000000">
      <w:pPr>
        <w:pStyle w:val="BodyText"/>
        <w:numPr>
          <w:ilvl w:val="0"/>
          <w:numId w:val="4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Número total de registros: 8,807</w:t>
      </w:r>
    </w:p>
    <w:p w14:paraId="60CE0D5B" w14:textId="77777777" w:rsidR="00000000" w:rsidRDefault="00000000">
      <w:pPr>
        <w:pStyle w:val="BodyText"/>
        <w:numPr>
          <w:ilvl w:val="0"/>
          <w:numId w:val="4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Variables: 12 atributos principales</w:t>
      </w:r>
    </w:p>
    <w:p w14:paraId="5BE33406" w14:textId="77777777" w:rsidR="00000000" w:rsidRDefault="00000000">
      <w:pPr>
        <w:pStyle w:val="BodyText"/>
        <w:numPr>
          <w:ilvl w:val="0"/>
          <w:numId w:val="4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Datos estructurados y semiestructurados</w:t>
      </w:r>
    </w:p>
    <w:p w14:paraId="364FAD76" w14:textId="77777777" w:rsidR="00000000" w:rsidRDefault="00000000">
      <w:pPr>
        <w:pStyle w:val="BodyText"/>
        <w:numPr>
          <w:ilvl w:val="0"/>
          <w:numId w:val="4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Presencia de valores faltantes en director, cast y country</w:t>
      </w:r>
    </w:p>
    <w:p w14:paraId="29BE5532" w14:textId="77777777" w:rsidR="00000000" w:rsidRDefault="00000000">
      <w:pPr>
        <w:pStyle w:val="BodyText"/>
        <w:numPr>
          <w:ilvl w:val="0"/>
          <w:numId w:val="4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Formato original: CSV</w:t>
      </w:r>
    </w:p>
    <w:p w14:paraId="05D72407" w14:textId="77777777" w:rsidR="00000000" w:rsidRDefault="00000000">
      <w:pPr>
        <w:pStyle w:val="BodyText"/>
        <w:suppressAutoHyphens w:val="0"/>
        <w:spacing w:after="283"/>
        <w:rPr>
          <w:rFonts w:ascii="Arial" w:hAnsi="Arial" w:cs="Arial"/>
          <w:lang w:val="es-ES"/>
        </w:rPr>
      </w:pPr>
      <w:r>
        <w:rPr>
          <w:rFonts w:ascii="Arial" w:hAnsi="Arial" w:cs="Arial"/>
          <w:lang w:val="es-ES"/>
        </w:rPr>
        <w:t>Este dataset resulta adecuado para validar el flujo debido a:</w:t>
      </w:r>
    </w:p>
    <w:p w14:paraId="298DD140" w14:textId="77777777" w:rsidR="00000000" w:rsidRDefault="00000000">
      <w:pPr>
        <w:pStyle w:val="BodyText"/>
        <w:numPr>
          <w:ilvl w:val="0"/>
          <w:numId w:val="4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Heterogeneidad de campos categóricos y textuales</w:t>
      </w:r>
    </w:p>
    <w:p w14:paraId="40A13A46" w14:textId="77777777" w:rsidR="00000000" w:rsidRDefault="00000000">
      <w:pPr>
        <w:pStyle w:val="BodyText"/>
        <w:numPr>
          <w:ilvl w:val="0"/>
          <w:numId w:val="4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Presencia de valores faltantes</w:t>
      </w:r>
    </w:p>
    <w:p w14:paraId="044567D9" w14:textId="77777777" w:rsidR="00000000" w:rsidRDefault="00000000">
      <w:pPr>
        <w:pStyle w:val="BodyText"/>
        <w:numPr>
          <w:ilvl w:val="0"/>
          <w:numId w:val="4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Necesidad de normalización</w:t>
      </w:r>
    </w:p>
    <w:p w14:paraId="75ADB031" w14:textId="77777777" w:rsidR="00000000" w:rsidRDefault="00000000">
      <w:pPr>
        <w:pStyle w:val="BodyText"/>
        <w:numPr>
          <w:ilvl w:val="0"/>
          <w:numId w:val="46"/>
        </w:numPr>
        <w:tabs>
          <w:tab w:val="clear" w:pos="6360"/>
          <w:tab w:val="left" w:pos="0"/>
          <w:tab w:val="left" w:pos="5651"/>
        </w:tabs>
        <w:suppressAutoHyphens w:val="0"/>
        <w:spacing w:after="283"/>
        <w:ind w:firstLine="1"/>
      </w:pPr>
      <w:r>
        <w:rPr>
          <w:rFonts w:ascii="Arial" w:hAnsi="Arial" w:cs="Arial"/>
          <w:lang w:val="es-ES"/>
        </w:rPr>
        <w:t>Posibilidad de aplicar clustering, clasificación y análisis de asociación</w:t>
      </w:r>
    </w:p>
    <w:p w14:paraId="234D4921" w14:textId="77777777" w:rsidR="00000000" w:rsidRDefault="00000000">
      <w:pPr>
        <w:pStyle w:val="Heading2"/>
        <w:numPr>
          <w:ilvl w:val="0"/>
          <w:numId w:val="0"/>
        </w:numPr>
        <w:spacing w:before="60" w:after="283"/>
        <w:ind w:left="576"/>
      </w:pPr>
      <w:r>
        <w:rPr>
          <w:sz w:val="20"/>
          <w:szCs w:val="20"/>
        </w:rPr>
        <w:t>4.2 Entorno experimental</w:t>
      </w:r>
    </w:p>
    <w:p w14:paraId="66FB3E3E" w14:textId="77777777" w:rsidR="00000000" w:rsidRDefault="00000000">
      <w:pPr>
        <w:pStyle w:val="BodyText"/>
        <w:suppressAutoHyphens w:val="0"/>
        <w:spacing w:after="283"/>
        <w:rPr>
          <w:rFonts w:ascii="Arial" w:hAnsi="Arial" w:cs="Arial"/>
          <w:lang w:val="es-ES"/>
        </w:rPr>
      </w:pPr>
      <w:r>
        <w:rPr>
          <w:rFonts w:ascii="Arial" w:hAnsi="Arial" w:cs="Arial"/>
          <w:lang w:val="es-ES"/>
        </w:rPr>
        <w:t>La validación del pipeline se realiza en el siguiente entorno:</w:t>
      </w:r>
    </w:p>
    <w:p w14:paraId="4F8FC6C2"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Sistema operativo: Linux Ubuntu 22.04</w:t>
      </w:r>
    </w:p>
    <w:p w14:paraId="59C8F271"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Procesador: 8 núcleos</w:t>
      </w:r>
    </w:p>
    <w:p w14:paraId="0D09BD75"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RAM: 16 GB</w:t>
      </w:r>
    </w:p>
    <w:p w14:paraId="49B5F444"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PostgreSQL 14</w:t>
      </w:r>
    </w:p>
    <w:p w14:paraId="6468A879"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Apache NiFi 1.23</w:t>
      </w:r>
    </w:p>
    <w:p w14:paraId="1E1406A5"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Apache Kafka 3.x</w:t>
      </w:r>
    </w:p>
    <w:p w14:paraId="014FB5DF"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Apache Spark 3.x</w:t>
      </w:r>
    </w:p>
    <w:p w14:paraId="6A00DBE3"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Python 3.11</w:t>
      </w:r>
    </w:p>
    <w:p w14:paraId="3E00964B" w14:textId="77777777" w:rsidR="00000000" w:rsidRDefault="00000000">
      <w:pPr>
        <w:pStyle w:val="BodyText"/>
        <w:numPr>
          <w:ilvl w:val="0"/>
          <w:numId w:val="4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Scikit-learn 1.x</w:t>
      </w:r>
    </w:p>
    <w:p w14:paraId="37927FBB" w14:textId="77777777" w:rsidR="00000000" w:rsidRDefault="00000000">
      <w:pPr>
        <w:pStyle w:val="BodyText"/>
        <w:suppressAutoHyphens w:val="0"/>
        <w:spacing w:after="283"/>
      </w:pPr>
      <w:r>
        <w:rPr>
          <w:rFonts w:ascii="Arial" w:hAnsi="Arial" w:cs="Arial"/>
          <w:lang w:val="es-ES"/>
        </w:rPr>
        <w:t>El entorno permite evaluar tanto procesamiento local como distribuido.</w:t>
      </w:r>
    </w:p>
    <w:p w14:paraId="0A3B0387" w14:textId="77777777" w:rsidR="00000000" w:rsidRDefault="00000000">
      <w:pPr>
        <w:pStyle w:val="Heading2"/>
        <w:numPr>
          <w:ilvl w:val="0"/>
          <w:numId w:val="0"/>
        </w:numPr>
        <w:spacing w:before="60" w:after="283"/>
        <w:ind w:left="576"/>
        <w:rPr>
          <w:sz w:val="20"/>
          <w:szCs w:val="20"/>
        </w:rPr>
      </w:pPr>
      <w:r>
        <w:rPr>
          <w:sz w:val="20"/>
          <w:szCs w:val="20"/>
        </w:rPr>
        <w:t>4.3 Aplicación del pipeline al dataset</w:t>
      </w:r>
    </w:p>
    <w:p w14:paraId="1502F650" w14:textId="77777777" w:rsidR="00000000" w:rsidRDefault="00000000">
      <w:pPr>
        <w:pStyle w:val="Heading3"/>
        <w:numPr>
          <w:ilvl w:val="0"/>
          <w:numId w:val="0"/>
        </w:numPr>
        <w:spacing w:before="60" w:after="283"/>
        <w:ind w:left="720"/>
      </w:pPr>
      <w:r>
        <w:rPr>
          <w:sz w:val="20"/>
          <w:szCs w:val="20"/>
        </w:rPr>
        <w:t>4.3.1 Digitalización</w:t>
      </w:r>
    </w:p>
    <w:p w14:paraId="2DB00B3E" w14:textId="77777777" w:rsidR="00000000" w:rsidRDefault="00000000">
      <w:pPr>
        <w:pStyle w:val="BodyText"/>
        <w:suppressAutoHyphens w:val="0"/>
        <w:spacing w:after="283"/>
        <w:rPr>
          <w:rFonts w:ascii="Arial" w:hAnsi="Arial" w:cs="Arial"/>
          <w:lang w:val="es-ES"/>
        </w:rPr>
      </w:pPr>
      <w:r>
        <w:rPr>
          <w:rFonts w:ascii="Arial" w:hAnsi="Arial" w:cs="Arial"/>
          <w:lang w:val="es-ES"/>
        </w:rPr>
        <w:t>Dado que el dataset se encuentra en formato digital (CSV), la fase de digitalización se centra en:</w:t>
      </w:r>
    </w:p>
    <w:p w14:paraId="55AC1B7E" w14:textId="77777777" w:rsidR="00000000" w:rsidRDefault="00000000">
      <w:pPr>
        <w:pStyle w:val="BodyText"/>
        <w:numPr>
          <w:ilvl w:val="0"/>
          <w:numId w:val="48"/>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Validación de codificación (UTF-8)</w:t>
      </w:r>
    </w:p>
    <w:p w14:paraId="46A7A609" w14:textId="77777777" w:rsidR="00000000" w:rsidRDefault="00000000">
      <w:pPr>
        <w:pStyle w:val="BodyText"/>
        <w:numPr>
          <w:ilvl w:val="0"/>
          <w:numId w:val="48"/>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Detección de inconsistencias estructurales</w:t>
      </w:r>
    </w:p>
    <w:p w14:paraId="28998B60" w14:textId="77777777" w:rsidR="00000000" w:rsidRDefault="00000000">
      <w:pPr>
        <w:pStyle w:val="BodyText"/>
        <w:numPr>
          <w:ilvl w:val="0"/>
          <w:numId w:val="48"/>
        </w:numPr>
        <w:tabs>
          <w:tab w:val="clear" w:pos="6360"/>
          <w:tab w:val="left" w:pos="0"/>
          <w:tab w:val="left" w:pos="5651"/>
        </w:tabs>
        <w:suppressAutoHyphens w:val="0"/>
        <w:spacing w:after="283"/>
        <w:ind w:firstLine="1"/>
      </w:pPr>
      <w:r>
        <w:rPr>
          <w:rFonts w:ascii="Arial" w:hAnsi="Arial" w:cs="Arial"/>
          <w:lang w:val="es-ES"/>
        </w:rPr>
        <w:t>Estandarización de delimitadores</w:t>
      </w:r>
    </w:p>
    <w:p w14:paraId="2584AF21" w14:textId="77777777" w:rsidR="00000000" w:rsidRDefault="00000000">
      <w:pPr>
        <w:pStyle w:val="Heading3"/>
        <w:numPr>
          <w:ilvl w:val="0"/>
          <w:numId w:val="0"/>
        </w:numPr>
        <w:spacing w:before="60" w:after="283"/>
        <w:ind w:left="720"/>
      </w:pPr>
      <w:r>
        <w:rPr>
          <w:sz w:val="20"/>
          <w:szCs w:val="20"/>
        </w:rPr>
        <w:lastRenderedPageBreak/>
        <w:t>4.3.2 Ingesta automatizada</w:t>
      </w:r>
    </w:p>
    <w:p w14:paraId="6E3F42E0" w14:textId="77777777" w:rsidR="00000000" w:rsidRDefault="00000000">
      <w:pPr>
        <w:pStyle w:val="BodyText"/>
        <w:suppressAutoHyphens w:val="0"/>
        <w:spacing w:after="283"/>
        <w:rPr>
          <w:rFonts w:ascii="Arial" w:hAnsi="Arial" w:cs="Arial"/>
          <w:lang w:val="es-ES"/>
        </w:rPr>
      </w:pPr>
      <w:r>
        <w:rPr>
          <w:rFonts w:ascii="Arial" w:hAnsi="Arial" w:cs="Arial"/>
          <w:lang w:val="es-ES"/>
        </w:rPr>
        <w:t>Se implementa un flujo automatizado en NiFi que:</w:t>
      </w:r>
    </w:p>
    <w:p w14:paraId="0BF58CEE" w14:textId="77777777" w:rsidR="00000000" w:rsidRDefault="00000000">
      <w:pPr>
        <w:pStyle w:val="BodyText"/>
        <w:numPr>
          <w:ilvl w:val="0"/>
          <w:numId w:val="4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Detecta el archivo CSV en un directorio monitorizado.</w:t>
      </w:r>
    </w:p>
    <w:p w14:paraId="662C3C2F" w14:textId="77777777" w:rsidR="00000000" w:rsidRDefault="00000000">
      <w:pPr>
        <w:pStyle w:val="BodyText"/>
        <w:numPr>
          <w:ilvl w:val="0"/>
          <w:numId w:val="4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Valida su estructura.</w:t>
      </w:r>
    </w:p>
    <w:p w14:paraId="4A0DB9FB" w14:textId="77777777" w:rsidR="00000000" w:rsidRDefault="00000000">
      <w:pPr>
        <w:pStyle w:val="BodyText"/>
        <w:numPr>
          <w:ilvl w:val="0"/>
          <w:numId w:val="4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Envía los registros a Kafka.</w:t>
      </w:r>
    </w:p>
    <w:p w14:paraId="0BA4A309" w14:textId="77777777" w:rsidR="00000000" w:rsidRDefault="00000000">
      <w:pPr>
        <w:pStyle w:val="BodyText"/>
        <w:numPr>
          <w:ilvl w:val="0"/>
          <w:numId w:val="4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Los almacena en PostgreSQL.</w:t>
      </w:r>
    </w:p>
    <w:p w14:paraId="460F435F" w14:textId="77777777" w:rsidR="00000000" w:rsidRDefault="00000000">
      <w:pPr>
        <w:pStyle w:val="BodyText"/>
        <w:suppressAutoHyphens w:val="0"/>
        <w:spacing w:after="283"/>
        <w:rPr>
          <w:rFonts w:ascii="Arial" w:hAnsi="Arial" w:cs="Arial"/>
          <w:lang w:val="es-ES"/>
        </w:rPr>
      </w:pPr>
      <w:r>
        <w:rPr>
          <w:rFonts w:ascii="Arial" w:hAnsi="Arial" w:cs="Arial"/>
          <w:lang w:val="es-ES"/>
        </w:rPr>
        <w:t>Tiempo promedio de ingesta manual estimado: 25 minutos</w:t>
      </w:r>
      <w:r>
        <w:rPr>
          <w:rFonts w:ascii="Arial" w:hAnsi="Arial" w:cs="Arial"/>
          <w:lang w:val="es-ES"/>
        </w:rPr>
        <w:br/>
        <w:t>Tiempo promedio con pipeline automatizado: 4 minutos</w:t>
      </w:r>
    </w:p>
    <w:p w14:paraId="529868B4" w14:textId="77777777" w:rsidR="00000000" w:rsidRDefault="00000000">
      <w:pPr>
        <w:pStyle w:val="BodyText"/>
        <w:suppressAutoHyphens w:val="0"/>
        <w:spacing w:after="283"/>
      </w:pPr>
      <w:r>
        <w:rPr>
          <w:rFonts w:ascii="Arial" w:hAnsi="Arial" w:cs="Arial"/>
          <w:lang w:val="es-ES"/>
        </w:rPr>
        <w:t>Mejora estimada: 84%</w:t>
      </w:r>
    </w:p>
    <w:p w14:paraId="3BF5AF63" w14:textId="77777777" w:rsidR="00000000" w:rsidRDefault="00000000">
      <w:pPr>
        <w:pStyle w:val="Heading3"/>
        <w:numPr>
          <w:ilvl w:val="0"/>
          <w:numId w:val="0"/>
        </w:numPr>
        <w:spacing w:before="60" w:after="283"/>
        <w:ind w:left="720"/>
      </w:pPr>
      <w:r>
        <w:rPr>
          <w:sz w:val="20"/>
          <w:szCs w:val="20"/>
        </w:rPr>
        <w:t>4.3.3 Integración estructural</w:t>
      </w:r>
    </w:p>
    <w:p w14:paraId="5B563551" w14:textId="77777777" w:rsidR="00000000" w:rsidRDefault="00000000">
      <w:pPr>
        <w:pStyle w:val="BodyText"/>
        <w:suppressAutoHyphens w:val="0"/>
        <w:spacing w:after="283"/>
        <w:rPr>
          <w:rFonts w:ascii="Arial" w:hAnsi="Arial" w:cs="Arial"/>
          <w:lang w:val="es-ES"/>
        </w:rPr>
      </w:pPr>
      <w:r>
        <w:rPr>
          <w:rFonts w:ascii="Arial" w:hAnsi="Arial" w:cs="Arial"/>
          <w:lang w:val="es-ES"/>
        </w:rPr>
        <w:t>Se diseña un esquema híbrido:</w:t>
      </w:r>
    </w:p>
    <w:p w14:paraId="154841CA" w14:textId="77777777" w:rsidR="00000000" w:rsidRDefault="00000000">
      <w:pPr>
        <w:pStyle w:val="BodyText"/>
        <w:numPr>
          <w:ilvl w:val="0"/>
          <w:numId w:val="50"/>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Tabla normalizada para almacenamiento transaccional.</w:t>
      </w:r>
    </w:p>
    <w:p w14:paraId="1010A24D" w14:textId="77777777" w:rsidR="00000000" w:rsidRDefault="00000000">
      <w:pPr>
        <w:pStyle w:val="BodyText"/>
        <w:numPr>
          <w:ilvl w:val="0"/>
          <w:numId w:val="50"/>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Modelo en estrella con tabla de hechos (títulos) y dimensiones:</w:t>
      </w:r>
    </w:p>
    <w:p w14:paraId="692F1520" w14:textId="77777777" w:rsidR="00000000" w:rsidRDefault="00000000">
      <w:pPr>
        <w:pStyle w:val="BodyText"/>
        <w:numPr>
          <w:ilvl w:val="1"/>
          <w:numId w:val="50"/>
        </w:numPr>
        <w:tabs>
          <w:tab w:val="clear" w:pos="6360"/>
          <w:tab w:val="left" w:pos="0"/>
          <w:tab w:val="left" w:pos="4942"/>
        </w:tabs>
        <w:suppressAutoHyphens w:val="0"/>
        <w:spacing w:after="283"/>
        <w:ind w:firstLine="1"/>
        <w:rPr>
          <w:rFonts w:ascii="Arial" w:hAnsi="Arial" w:cs="Arial"/>
          <w:lang w:val="es-ES"/>
        </w:rPr>
      </w:pPr>
      <w:r>
        <w:rPr>
          <w:rFonts w:ascii="Arial" w:hAnsi="Arial" w:cs="Arial"/>
          <w:lang w:val="es-ES"/>
        </w:rPr>
        <w:t>Año</w:t>
      </w:r>
    </w:p>
    <w:p w14:paraId="4E4A4C75" w14:textId="77777777" w:rsidR="00000000" w:rsidRDefault="00000000">
      <w:pPr>
        <w:pStyle w:val="BodyText"/>
        <w:numPr>
          <w:ilvl w:val="1"/>
          <w:numId w:val="50"/>
        </w:numPr>
        <w:tabs>
          <w:tab w:val="clear" w:pos="6360"/>
          <w:tab w:val="left" w:pos="0"/>
          <w:tab w:val="left" w:pos="4942"/>
        </w:tabs>
        <w:suppressAutoHyphens w:val="0"/>
        <w:spacing w:after="283"/>
        <w:ind w:firstLine="1"/>
        <w:rPr>
          <w:rFonts w:ascii="Arial" w:hAnsi="Arial" w:cs="Arial"/>
          <w:lang w:val="es-ES"/>
        </w:rPr>
      </w:pPr>
      <w:r>
        <w:rPr>
          <w:rFonts w:ascii="Arial" w:hAnsi="Arial" w:cs="Arial"/>
          <w:lang w:val="es-ES"/>
        </w:rPr>
        <w:t>País</w:t>
      </w:r>
    </w:p>
    <w:p w14:paraId="13640A8F" w14:textId="77777777" w:rsidR="00000000" w:rsidRDefault="00000000">
      <w:pPr>
        <w:pStyle w:val="BodyText"/>
        <w:numPr>
          <w:ilvl w:val="1"/>
          <w:numId w:val="50"/>
        </w:numPr>
        <w:tabs>
          <w:tab w:val="clear" w:pos="6360"/>
          <w:tab w:val="left" w:pos="0"/>
          <w:tab w:val="left" w:pos="4942"/>
        </w:tabs>
        <w:suppressAutoHyphens w:val="0"/>
        <w:spacing w:after="283"/>
        <w:ind w:firstLine="1"/>
        <w:rPr>
          <w:rFonts w:ascii="Arial" w:hAnsi="Arial" w:cs="Arial"/>
          <w:lang w:val="es-ES"/>
        </w:rPr>
      </w:pPr>
      <w:r>
        <w:rPr>
          <w:rFonts w:ascii="Arial" w:hAnsi="Arial" w:cs="Arial"/>
          <w:lang w:val="es-ES"/>
        </w:rPr>
        <w:t>Tipo</w:t>
      </w:r>
    </w:p>
    <w:p w14:paraId="7FF5D28F" w14:textId="77777777" w:rsidR="00000000" w:rsidRDefault="00000000">
      <w:pPr>
        <w:pStyle w:val="BodyText"/>
        <w:numPr>
          <w:ilvl w:val="1"/>
          <w:numId w:val="50"/>
        </w:numPr>
        <w:tabs>
          <w:tab w:val="clear" w:pos="6360"/>
          <w:tab w:val="left" w:pos="0"/>
          <w:tab w:val="left" w:pos="4942"/>
        </w:tabs>
        <w:suppressAutoHyphens w:val="0"/>
        <w:spacing w:after="283"/>
        <w:ind w:firstLine="1"/>
        <w:rPr>
          <w:rFonts w:ascii="Arial" w:hAnsi="Arial" w:cs="Arial"/>
          <w:lang w:val="es-ES"/>
        </w:rPr>
      </w:pPr>
      <w:r>
        <w:rPr>
          <w:rFonts w:ascii="Arial" w:hAnsi="Arial" w:cs="Arial"/>
          <w:lang w:val="es-ES"/>
        </w:rPr>
        <w:t>Clasificación</w:t>
      </w:r>
    </w:p>
    <w:p w14:paraId="149BA426" w14:textId="77777777" w:rsidR="00000000" w:rsidRDefault="00000000">
      <w:pPr>
        <w:pStyle w:val="BodyText"/>
        <w:suppressAutoHyphens w:val="0"/>
        <w:spacing w:after="283"/>
      </w:pPr>
      <w:r>
        <w:rPr>
          <w:rFonts w:ascii="Arial" w:hAnsi="Arial" w:cs="Arial"/>
          <w:lang w:val="es-ES"/>
        </w:rPr>
        <w:t>Se crean vistas materializadas para consultas analíticas frecuentes.</w:t>
      </w:r>
    </w:p>
    <w:p w14:paraId="31F5045F" w14:textId="77777777" w:rsidR="00000000" w:rsidRDefault="00000000">
      <w:pPr>
        <w:pStyle w:val="Heading2"/>
        <w:numPr>
          <w:ilvl w:val="0"/>
          <w:numId w:val="0"/>
        </w:numPr>
        <w:spacing w:before="60" w:after="283"/>
        <w:ind w:left="576"/>
      </w:pPr>
      <w:r>
        <w:rPr>
          <w:sz w:val="20"/>
          <w:szCs w:val="20"/>
        </w:rPr>
        <w:t>4.4 Preprocesamiento</w:t>
      </w:r>
    </w:p>
    <w:p w14:paraId="1FB57DB1" w14:textId="77777777" w:rsidR="00000000" w:rsidRDefault="00000000">
      <w:pPr>
        <w:pStyle w:val="BodyText"/>
        <w:suppressAutoHyphens w:val="0"/>
        <w:spacing w:after="283"/>
        <w:rPr>
          <w:rFonts w:ascii="Arial" w:hAnsi="Arial" w:cs="Arial"/>
          <w:lang w:val="es-ES"/>
        </w:rPr>
      </w:pPr>
      <w:r>
        <w:rPr>
          <w:rFonts w:ascii="Arial" w:hAnsi="Arial" w:cs="Arial"/>
          <w:lang w:val="es-ES"/>
        </w:rPr>
        <w:t>Se aplican las siguientes transformaciones:</w:t>
      </w:r>
    </w:p>
    <w:p w14:paraId="10A3A63A" w14:textId="77777777" w:rsidR="00000000" w:rsidRDefault="00000000">
      <w:pPr>
        <w:pStyle w:val="BodyText"/>
        <w:numPr>
          <w:ilvl w:val="0"/>
          <w:numId w:val="5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Eliminación de duplicados.</w:t>
      </w:r>
    </w:p>
    <w:p w14:paraId="712CB803" w14:textId="77777777" w:rsidR="00000000" w:rsidRDefault="00000000">
      <w:pPr>
        <w:pStyle w:val="BodyText"/>
        <w:numPr>
          <w:ilvl w:val="0"/>
          <w:numId w:val="5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Imputación de valores faltantes:</w:t>
      </w:r>
    </w:p>
    <w:p w14:paraId="5B9C4D17" w14:textId="77777777" w:rsidR="00000000" w:rsidRDefault="00000000">
      <w:pPr>
        <w:pStyle w:val="BodyText"/>
        <w:numPr>
          <w:ilvl w:val="1"/>
          <w:numId w:val="51"/>
        </w:numPr>
        <w:tabs>
          <w:tab w:val="clear" w:pos="6360"/>
          <w:tab w:val="left" w:pos="0"/>
          <w:tab w:val="left" w:pos="4942"/>
        </w:tabs>
        <w:suppressAutoHyphens w:val="0"/>
        <w:spacing w:after="283"/>
        <w:ind w:firstLine="1"/>
        <w:rPr>
          <w:rFonts w:ascii="Arial" w:hAnsi="Arial" w:cs="Arial"/>
          <w:lang w:val="es-ES"/>
        </w:rPr>
      </w:pPr>
      <w:r>
        <w:rPr>
          <w:rFonts w:ascii="Arial" w:hAnsi="Arial" w:cs="Arial"/>
          <w:lang w:val="es-ES"/>
        </w:rPr>
        <w:t>“Unknown” para director y country.</w:t>
      </w:r>
    </w:p>
    <w:p w14:paraId="16464AE4" w14:textId="77777777" w:rsidR="00000000" w:rsidRDefault="00000000">
      <w:pPr>
        <w:pStyle w:val="BodyText"/>
        <w:numPr>
          <w:ilvl w:val="0"/>
          <w:numId w:val="5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Codificación One-Hot para variables categóricas.</w:t>
      </w:r>
    </w:p>
    <w:p w14:paraId="21B3D702" w14:textId="77777777" w:rsidR="00000000" w:rsidRDefault="00000000">
      <w:pPr>
        <w:pStyle w:val="BodyText"/>
        <w:numPr>
          <w:ilvl w:val="0"/>
          <w:numId w:val="5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Normalización de duración.</w:t>
      </w:r>
    </w:p>
    <w:p w14:paraId="0B4C3AD3" w14:textId="77777777" w:rsidR="00000000" w:rsidRDefault="00000000">
      <w:pPr>
        <w:pStyle w:val="BodyText"/>
        <w:numPr>
          <w:ilvl w:val="0"/>
          <w:numId w:val="51"/>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Vectorización TF-IDF para descripciones.</w:t>
      </w:r>
    </w:p>
    <w:p w14:paraId="067974FE" w14:textId="77777777" w:rsidR="00000000" w:rsidRDefault="00000000">
      <w:pPr>
        <w:pStyle w:val="BodyText"/>
        <w:numPr>
          <w:ilvl w:val="0"/>
          <w:numId w:val="51"/>
        </w:numPr>
        <w:tabs>
          <w:tab w:val="clear" w:pos="6360"/>
          <w:tab w:val="left" w:pos="0"/>
          <w:tab w:val="left" w:pos="5651"/>
        </w:tabs>
        <w:suppressAutoHyphens w:val="0"/>
        <w:spacing w:after="283"/>
        <w:ind w:firstLine="1"/>
      </w:pPr>
      <w:r>
        <w:rPr>
          <w:rFonts w:ascii="Arial" w:hAnsi="Arial" w:cs="Arial"/>
          <w:lang w:val="es-ES"/>
        </w:rPr>
        <w:t>Reducción dimensional mediante PCA (2 componentes).</w:t>
      </w:r>
    </w:p>
    <w:p w14:paraId="7C89DA8F" w14:textId="77777777" w:rsidR="00000000" w:rsidRDefault="00000000">
      <w:pPr>
        <w:pStyle w:val="Heading3"/>
        <w:numPr>
          <w:ilvl w:val="0"/>
          <w:numId w:val="0"/>
        </w:numPr>
        <w:spacing w:before="60" w:after="283"/>
        <w:ind w:left="720"/>
      </w:pPr>
      <w:r>
        <w:rPr>
          <w:sz w:val="20"/>
          <w:szCs w:val="20"/>
        </w:rPr>
        <w:t>Métricas de calidad antes y después</w:t>
      </w:r>
    </w:p>
    <w:tbl>
      <w:tblPr>
        <w:tblW w:w="0" w:type="auto"/>
        <w:tblInd w:w="28" w:type="dxa"/>
        <w:tblLayout w:type="fixed"/>
        <w:tblCellMar>
          <w:top w:w="28" w:type="dxa"/>
          <w:left w:w="28" w:type="dxa"/>
          <w:bottom w:w="28" w:type="dxa"/>
          <w:right w:w="28" w:type="dxa"/>
        </w:tblCellMar>
        <w:tblLook w:val="0000" w:firstRow="0" w:lastRow="0" w:firstColumn="0" w:lastColumn="0" w:noHBand="0" w:noVBand="0"/>
      </w:tblPr>
      <w:tblGrid>
        <w:gridCol w:w="2519"/>
        <w:gridCol w:w="943"/>
        <w:gridCol w:w="1265"/>
      </w:tblGrid>
      <w:tr w:rsidR="00000000" w14:paraId="6F218549" w14:textId="77777777">
        <w:trPr>
          <w:tblHeader/>
        </w:trPr>
        <w:tc>
          <w:tcPr>
            <w:tcW w:w="2519" w:type="dxa"/>
            <w:vAlign w:val="center"/>
          </w:tcPr>
          <w:p w14:paraId="4F92992F" w14:textId="77777777" w:rsidR="00000000" w:rsidRDefault="00000000">
            <w:pPr>
              <w:pStyle w:val="TableHeading"/>
            </w:pPr>
            <w:r>
              <w:t>Métrica</w:t>
            </w:r>
          </w:p>
        </w:tc>
        <w:tc>
          <w:tcPr>
            <w:tcW w:w="943" w:type="dxa"/>
            <w:vAlign w:val="center"/>
          </w:tcPr>
          <w:p w14:paraId="460B7604" w14:textId="77777777" w:rsidR="00000000" w:rsidRDefault="00000000">
            <w:pPr>
              <w:pStyle w:val="TableHeading"/>
            </w:pPr>
            <w:r>
              <w:t>Antes</w:t>
            </w:r>
          </w:p>
        </w:tc>
        <w:tc>
          <w:tcPr>
            <w:tcW w:w="1265" w:type="dxa"/>
            <w:vAlign w:val="center"/>
          </w:tcPr>
          <w:p w14:paraId="40BB5E68" w14:textId="77777777" w:rsidR="00000000" w:rsidRDefault="00000000">
            <w:pPr>
              <w:pStyle w:val="TableHeading"/>
            </w:pPr>
            <w:r>
              <w:t>Después</w:t>
            </w:r>
          </w:p>
        </w:tc>
      </w:tr>
      <w:tr w:rsidR="00000000" w14:paraId="245DE7F0" w14:textId="77777777">
        <w:tc>
          <w:tcPr>
            <w:tcW w:w="2519" w:type="dxa"/>
            <w:vAlign w:val="center"/>
          </w:tcPr>
          <w:p w14:paraId="740322A0" w14:textId="77777777" w:rsidR="00000000" w:rsidRDefault="00000000">
            <w:pPr>
              <w:pStyle w:val="TableContents"/>
            </w:pPr>
            <w:r>
              <w:t>Registros completos</w:t>
            </w:r>
          </w:p>
        </w:tc>
        <w:tc>
          <w:tcPr>
            <w:tcW w:w="943" w:type="dxa"/>
            <w:vAlign w:val="center"/>
          </w:tcPr>
          <w:p w14:paraId="37543D8D" w14:textId="77777777" w:rsidR="00000000" w:rsidRDefault="00000000">
            <w:pPr>
              <w:pStyle w:val="TableContents"/>
            </w:pPr>
            <w:r>
              <w:t>71%</w:t>
            </w:r>
          </w:p>
        </w:tc>
        <w:tc>
          <w:tcPr>
            <w:tcW w:w="1265" w:type="dxa"/>
            <w:vAlign w:val="center"/>
          </w:tcPr>
          <w:p w14:paraId="35CA1394" w14:textId="77777777" w:rsidR="00000000" w:rsidRDefault="00000000">
            <w:pPr>
              <w:pStyle w:val="TableContents"/>
            </w:pPr>
            <w:r>
              <w:t>96%</w:t>
            </w:r>
          </w:p>
        </w:tc>
      </w:tr>
      <w:tr w:rsidR="00000000" w14:paraId="76F99879" w14:textId="77777777">
        <w:tc>
          <w:tcPr>
            <w:tcW w:w="2519" w:type="dxa"/>
            <w:vAlign w:val="center"/>
          </w:tcPr>
          <w:p w14:paraId="4197AD7E" w14:textId="77777777" w:rsidR="00000000" w:rsidRDefault="00000000">
            <w:pPr>
              <w:pStyle w:val="TableContents"/>
            </w:pPr>
            <w:r>
              <w:t>Valores faltantes</w:t>
            </w:r>
          </w:p>
        </w:tc>
        <w:tc>
          <w:tcPr>
            <w:tcW w:w="943" w:type="dxa"/>
            <w:vAlign w:val="center"/>
          </w:tcPr>
          <w:p w14:paraId="72E7834D" w14:textId="77777777" w:rsidR="00000000" w:rsidRDefault="00000000">
            <w:pPr>
              <w:pStyle w:val="TableContents"/>
            </w:pPr>
            <w:r>
              <w:t>18%</w:t>
            </w:r>
          </w:p>
        </w:tc>
        <w:tc>
          <w:tcPr>
            <w:tcW w:w="1265" w:type="dxa"/>
            <w:vAlign w:val="center"/>
          </w:tcPr>
          <w:p w14:paraId="36A51A95" w14:textId="77777777" w:rsidR="00000000" w:rsidRDefault="00000000">
            <w:pPr>
              <w:pStyle w:val="TableContents"/>
            </w:pPr>
            <w:r>
              <w:t>3.4%</w:t>
            </w:r>
          </w:p>
        </w:tc>
      </w:tr>
      <w:tr w:rsidR="00000000" w14:paraId="3235630D" w14:textId="77777777">
        <w:tc>
          <w:tcPr>
            <w:tcW w:w="2519" w:type="dxa"/>
            <w:vAlign w:val="center"/>
          </w:tcPr>
          <w:p w14:paraId="605B4BB2" w14:textId="77777777" w:rsidR="00000000" w:rsidRDefault="00000000">
            <w:pPr>
              <w:pStyle w:val="TableContents"/>
            </w:pPr>
            <w:r>
              <w:t>Duplicados</w:t>
            </w:r>
          </w:p>
        </w:tc>
        <w:tc>
          <w:tcPr>
            <w:tcW w:w="943" w:type="dxa"/>
            <w:vAlign w:val="center"/>
          </w:tcPr>
          <w:p w14:paraId="2973E1AE" w14:textId="77777777" w:rsidR="00000000" w:rsidRDefault="00000000">
            <w:pPr>
              <w:pStyle w:val="TableContents"/>
            </w:pPr>
            <w:r>
              <w:t>2.3%</w:t>
            </w:r>
          </w:p>
        </w:tc>
        <w:tc>
          <w:tcPr>
            <w:tcW w:w="1265" w:type="dxa"/>
            <w:vAlign w:val="center"/>
          </w:tcPr>
          <w:p w14:paraId="5DA586E8" w14:textId="77777777" w:rsidR="00000000" w:rsidRDefault="00000000">
            <w:pPr>
              <w:pStyle w:val="TableContents"/>
            </w:pPr>
            <w:r>
              <w:t>0%</w:t>
            </w:r>
          </w:p>
        </w:tc>
      </w:tr>
      <w:tr w:rsidR="00000000" w14:paraId="77195BEB" w14:textId="77777777">
        <w:tc>
          <w:tcPr>
            <w:tcW w:w="2519" w:type="dxa"/>
            <w:vAlign w:val="center"/>
          </w:tcPr>
          <w:p w14:paraId="4525AB5C" w14:textId="77777777" w:rsidR="00000000" w:rsidRDefault="00000000">
            <w:pPr>
              <w:pStyle w:val="TableContents"/>
            </w:pPr>
            <w:r>
              <w:t>Consistencia categórica</w:t>
            </w:r>
          </w:p>
        </w:tc>
        <w:tc>
          <w:tcPr>
            <w:tcW w:w="943" w:type="dxa"/>
            <w:vAlign w:val="center"/>
          </w:tcPr>
          <w:p w14:paraId="512BC6C2" w14:textId="77777777" w:rsidR="00000000" w:rsidRDefault="00000000">
            <w:pPr>
              <w:pStyle w:val="TableContents"/>
            </w:pPr>
            <w:r>
              <w:t>78%</w:t>
            </w:r>
          </w:p>
        </w:tc>
        <w:tc>
          <w:tcPr>
            <w:tcW w:w="1265" w:type="dxa"/>
            <w:vAlign w:val="center"/>
          </w:tcPr>
          <w:p w14:paraId="1774CE41" w14:textId="77777777" w:rsidR="00000000" w:rsidRDefault="00000000">
            <w:pPr>
              <w:pStyle w:val="TableContents"/>
            </w:pPr>
            <w:r>
              <w:t>95%</w:t>
            </w:r>
          </w:p>
        </w:tc>
      </w:tr>
    </w:tbl>
    <w:p w14:paraId="22E82B14" w14:textId="77777777" w:rsidR="00000000" w:rsidRDefault="00000000">
      <w:pPr>
        <w:pStyle w:val="BodyText"/>
        <w:suppressAutoHyphens w:val="0"/>
        <w:spacing w:after="283"/>
      </w:pPr>
      <w:r>
        <w:rPr>
          <w:rFonts w:ascii="Arial" w:hAnsi="Arial" w:cs="Arial"/>
          <w:lang w:val="es-ES"/>
        </w:rPr>
        <w:t>El preprocesamiento reduce significativamente la incompletitud y mejora la consistencia.</w:t>
      </w:r>
    </w:p>
    <w:p w14:paraId="3FC9568A" w14:textId="77777777" w:rsidR="00000000" w:rsidRDefault="00000000">
      <w:pPr>
        <w:pStyle w:val="HorizontalLine"/>
        <w:spacing w:after="0"/>
        <w:rPr>
          <w:sz w:val="20"/>
          <w:szCs w:val="20"/>
        </w:rPr>
      </w:pPr>
    </w:p>
    <w:p w14:paraId="2A09AF6C" w14:textId="77777777" w:rsidR="00000000" w:rsidRDefault="00000000">
      <w:pPr>
        <w:pStyle w:val="Heading2"/>
        <w:numPr>
          <w:ilvl w:val="0"/>
          <w:numId w:val="0"/>
        </w:numPr>
        <w:spacing w:before="60" w:after="283"/>
        <w:ind w:left="576"/>
      </w:pPr>
      <w:r>
        <w:rPr>
          <w:sz w:val="20"/>
          <w:szCs w:val="20"/>
        </w:rPr>
        <w:t>4.5 Minería de Datos</w:t>
      </w:r>
    </w:p>
    <w:p w14:paraId="509B7A0E" w14:textId="77777777" w:rsidR="00000000" w:rsidRDefault="00000000">
      <w:pPr>
        <w:pStyle w:val="BodyText"/>
        <w:suppressAutoHyphens w:val="0"/>
        <w:spacing w:after="283"/>
      </w:pPr>
      <w:r>
        <w:rPr>
          <w:rFonts w:ascii="Arial" w:hAnsi="Arial" w:cs="Arial"/>
          <w:lang w:val="es-ES"/>
        </w:rPr>
        <w:t>Se implementan tres tareas analíticas:</w:t>
      </w:r>
    </w:p>
    <w:p w14:paraId="77A65149" w14:textId="77777777" w:rsidR="00000000" w:rsidRDefault="00000000">
      <w:pPr>
        <w:pStyle w:val="Heading3"/>
        <w:numPr>
          <w:ilvl w:val="0"/>
          <w:numId w:val="0"/>
        </w:numPr>
        <w:spacing w:before="60" w:after="283"/>
        <w:ind w:left="720"/>
      </w:pPr>
      <w:r>
        <w:rPr>
          <w:sz w:val="20"/>
          <w:szCs w:val="20"/>
        </w:rPr>
        <w:t>4.5.1 Clustering (K-Means)</w:t>
      </w:r>
    </w:p>
    <w:p w14:paraId="4289546E" w14:textId="77777777" w:rsidR="00000000" w:rsidRDefault="00000000">
      <w:pPr>
        <w:pStyle w:val="BodyText"/>
        <w:numPr>
          <w:ilvl w:val="0"/>
          <w:numId w:val="5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Número óptimo de clusters determinado por método del codo.</w:t>
      </w:r>
    </w:p>
    <w:p w14:paraId="2978E3FE" w14:textId="77777777" w:rsidR="00000000" w:rsidRDefault="00000000">
      <w:pPr>
        <w:pStyle w:val="BodyText"/>
        <w:numPr>
          <w:ilvl w:val="0"/>
          <w:numId w:val="5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k = 4.</w:t>
      </w:r>
    </w:p>
    <w:p w14:paraId="1DCF4D8F" w14:textId="77777777" w:rsidR="00000000" w:rsidRDefault="00000000">
      <w:pPr>
        <w:pStyle w:val="BodyText"/>
        <w:suppressAutoHyphens w:val="0"/>
        <w:spacing w:after="283"/>
        <w:rPr>
          <w:rFonts w:ascii="Arial" w:hAnsi="Arial" w:cs="Arial"/>
          <w:lang w:val="es-ES"/>
        </w:rPr>
      </w:pPr>
      <w:r>
        <w:rPr>
          <w:rFonts w:ascii="Arial" w:hAnsi="Arial" w:cs="Arial"/>
          <w:lang w:val="es-ES"/>
        </w:rPr>
        <w:t>Métricas:</w:t>
      </w:r>
    </w:p>
    <w:p w14:paraId="34DF28F6" w14:textId="77777777" w:rsidR="00000000" w:rsidRDefault="00000000">
      <w:pPr>
        <w:pStyle w:val="BodyText"/>
        <w:numPr>
          <w:ilvl w:val="0"/>
          <w:numId w:val="5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Silhouette score: 0.52</w:t>
      </w:r>
    </w:p>
    <w:p w14:paraId="7033402D" w14:textId="77777777" w:rsidR="00000000" w:rsidRDefault="00000000">
      <w:pPr>
        <w:pStyle w:val="BodyText"/>
        <w:numPr>
          <w:ilvl w:val="0"/>
          <w:numId w:val="53"/>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Inercia intra-cluster reducida en 31% respecto a k=3</w:t>
      </w:r>
    </w:p>
    <w:p w14:paraId="7932043E" w14:textId="77777777" w:rsidR="00000000" w:rsidRDefault="00000000">
      <w:pPr>
        <w:pStyle w:val="BodyText"/>
        <w:suppressAutoHyphens w:val="0"/>
        <w:spacing w:after="283"/>
        <w:rPr>
          <w:rFonts w:ascii="Arial" w:hAnsi="Arial" w:cs="Arial"/>
          <w:lang w:val="es-ES"/>
        </w:rPr>
      </w:pPr>
      <w:r>
        <w:rPr>
          <w:rFonts w:ascii="Arial" w:hAnsi="Arial" w:cs="Arial"/>
          <w:lang w:val="es-ES"/>
        </w:rPr>
        <w:t>Los clusters identifican:</w:t>
      </w:r>
    </w:p>
    <w:p w14:paraId="0ED9AF25" w14:textId="77777777" w:rsidR="00000000" w:rsidRDefault="00000000">
      <w:pPr>
        <w:pStyle w:val="BodyText"/>
        <w:numPr>
          <w:ilvl w:val="0"/>
          <w:numId w:val="5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Producciones recientes internacionales</w:t>
      </w:r>
    </w:p>
    <w:p w14:paraId="5020D237" w14:textId="77777777" w:rsidR="00000000" w:rsidRDefault="00000000">
      <w:pPr>
        <w:pStyle w:val="BodyText"/>
        <w:numPr>
          <w:ilvl w:val="0"/>
          <w:numId w:val="5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Contenido clásico estadounidense</w:t>
      </w:r>
    </w:p>
    <w:p w14:paraId="162D7587" w14:textId="77777777" w:rsidR="00000000" w:rsidRDefault="00000000">
      <w:pPr>
        <w:pStyle w:val="BodyText"/>
        <w:numPr>
          <w:ilvl w:val="0"/>
          <w:numId w:val="54"/>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Series de múltiples temporadas</w:t>
      </w:r>
    </w:p>
    <w:p w14:paraId="690284F2" w14:textId="77777777" w:rsidR="00000000" w:rsidRDefault="00000000">
      <w:pPr>
        <w:pStyle w:val="BodyText"/>
        <w:numPr>
          <w:ilvl w:val="0"/>
          <w:numId w:val="54"/>
        </w:numPr>
        <w:tabs>
          <w:tab w:val="clear" w:pos="6360"/>
          <w:tab w:val="left" w:pos="0"/>
          <w:tab w:val="left" w:pos="5651"/>
        </w:tabs>
        <w:suppressAutoHyphens w:val="0"/>
        <w:spacing w:after="283"/>
        <w:ind w:firstLine="1"/>
      </w:pPr>
      <w:r>
        <w:rPr>
          <w:rFonts w:ascii="Arial" w:hAnsi="Arial" w:cs="Arial"/>
          <w:lang w:val="es-ES"/>
        </w:rPr>
        <w:t>Películas independientes</w:t>
      </w:r>
    </w:p>
    <w:p w14:paraId="20B32E01" w14:textId="77777777" w:rsidR="00000000" w:rsidRDefault="00000000">
      <w:pPr>
        <w:pStyle w:val="Heading3"/>
        <w:numPr>
          <w:ilvl w:val="0"/>
          <w:numId w:val="0"/>
        </w:numPr>
        <w:spacing w:before="60" w:after="283"/>
        <w:ind w:left="720"/>
      </w:pPr>
      <w:r>
        <w:rPr>
          <w:sz w:val="20"/>
          <w:szCs w:val="20"/>
        </w:rPr>
        <w:t>4.5.2 Clasificación (Tipo: Movie vs TV Show)</w:t>
      </w:r>
    </w:p>
    <w:p w14:paraId="14F89A08" w14:textId="77777777" w:rsidR="00000000" w:rsidRDefault="00000000">
      <w:pPr>
        <w:pStyle w:val="BodyText"/>
        <w:suppressAutoHyphens w:val="0"/>
        <w:spacing w:after="283"/>
        <w:rPr>
          <w:rFonts w:ascii="Arial" w:hAnsi="Arial" w:cs="Arial"/>
          <w:lang w:val="es-ES"/>
        </w:rPr>
      </w:pPr>
      <w:r>
        <w:rPr>
          <w:rFonts w:ascii="Arial" w:hAnsi="Arial" w:cs="Arial"/>
          <w:lang w:val="es-ES"/>
        </w:rPr>
        <w:t>Modelos evaluados:</w:t>
      </w:r>
    </w:p>
    <w:p w14:paraId="2039EB31" w14:textId="77777777" w:rsidR="00000000" w:rsidRDefault="00000000">
      <w:pPr>
        <w:pStyle w:val="BodyText"/>
        <w:numPr>
          <w:ilvl w:val="0"/>
          <w:numId w:val="5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Árbol de decisión</w:t>
      </w:r>
    </w:p>
    <w:p w14:paraId="690078CF" w14:textId="77777777" w:rsidR="00000000" w:rsidRDefault="00000000">
      <w:pPr>
        <w:pStyle w:val="BodyText"/>
        <w:numPr>
          <w:ilvl w:val="0"/>
          <w:numId w:val="55"/>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SVM</w:t>
      </w:r>
    </w:p>
    <w:p w14:paraId="52279E60" w14:textId="77777777" w:rsidR="00000000" w:rsidRDefault="00000000">
      <w:pPr>
        <w:pStyle w:val="BodyText"/>
        <w:suppressAutoHyphens w:val="0"/>
        <w:spacing w:after="283"/>
        <w:rPr>
          <w:rFonts w:ascii="Arial" w:hAnsi="Arial" w:cs="Arial"/>
          <w:lang w:val="es-ES"/>
        </w:rPr>
      </w:pPr>
      <w:r>
        <w:rPr>
          <w:rFonts w:ascii="Arial" w:hAnsi="Arial" w:cs="Arial"/>
          <w:lang w:val="es-ES"/>
        </w:rPr>
        <w:t>División:</w:t>
      </w:r>
    </w:p>
    <w:p w14:paraId="54F3A868" w14:textId="77777777" w:rsidR="00000000" w:rsidRDefault="00000000">
      <w:pPr>
        <w:pStyle w:val="BodyText"/>
        <w:numPr>
          <w:ilvl w:val="0"/>
          <w:numId w:val="5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80% entrenamiento</w:t>
      </w:r>
    </w:p>
    <w:p w14:paraId="22908E53" w14:textId="77777777" w:rsidR="00000000" w:rsidRDefault="00000000">
      <w:pPr>
        <w:pStyle w:val="BodyText"/>
        <w:numPr>
          <w:ilvl w:val="0"/>
          <w:numId w:val="5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20% prueba</w:t>
      </w:r>
    </w:p>
    <w:p w14:paraId="1EB0D940" w14:textId="77777777" w:rsidR="00000000" w:rsidRDefault="00000000">
      <w:pPr>
        <w:pStyle w:val="BodyText"/>
        <w:suppressAutoHyphens w:val="0"/>
        <w:spacing w:after="283"/>
      </w:pPr>
      <w:r>
        <w:rPr>
          <w:rFonts w:ascii="Arial" w:hAnsi="Arial" w:cs="Arial"/>
          <w:lang w:val="es-ES"/>
        </w:rPr>
        <w:t>Resultados:</w:t>
      </w:r>
    </w:p>
    <w:tbl>
      <w:tblPr>
        <w:tblW w:w="0" w:type="auto"/>
        <w:tblInd w:w="28" w:type="dxa"/>
        <w:tblLayout w:type="fixed"/>
        <w:tblCellMar>
          <w:top w:w="28" w:type="dxa"/>
          <w:left w:w="28" w:type="dxa"/>
          <w:bottom w:w="28" w:type="dxa"/>
          <w:right w:w="28" w:type="dxa"/>
        </w:tblCellMar>
        <w:tblLook w:val="0000" w:firstRow="0" w:lastRow="0" w:firstColumn="0" w:lastColumn="0" w:noHBand="0" w:noVBand="0"/>
      </w:tblPr>
      <w:tblGrid>
        <w:gridCol w:w="1931"/>
        <w:gridCol w:w="1286"/>
        <w:gridCol w:w="1286"/>
        <w:gridCol w:w="976"/>
        <w:gridCol w:w="822"/>
      </w:tblGrid>
      <w:tr w:rsidR="00000000" w14:paraId="4ADCC329" w14:textId="77777777">
        <w:trPr>
          <w:tblHeader/>
        </w:trPr>
        <w:tc>
          <w:tcPr>
            <w:tcW w:w="1931" w:type="dxa"/>
            <w:vAlign w:val="center"/>
          </w:tcPr>
          <w:p w14:paraId="018B3097" w14:textId="77777777" w:rsidR="00000000" w:rsidRDefault="00000000">
            <w:pPr>
              <w:pStyle w:val="TableHeading"/>
            </w:pPr>
            <w:r>
              <w:t>Modelo</w:t>
            </w:r>
          </w:p>
        </w:tc>
        <w:tc>
          <w:tcPr>
            <w:tcW w:w="1286" w:type="dxa"/>
            <w:vAlign w:val="center"/>
          </w:tcPr>
          <w:p w14:paraId="53D3B725" w14:textId="77777777" w:rsidR="00000000" w:rsidRDefault="00000000">
            <w:pPr>
              <w:pStyle w:val="TableHeading"/>
            </w:pPr>
            <w:r>
              <w:t>Accuracy</w:t>
            </w:r>
          </w:p>
        </w:tc>
        <w:tc>
          <w:tcPr>
            <w:tcW w:w="1286" w:type="dxa"/>
            <w:vAlign w:val="center"/>
          </w:tcPr>
          <w:p w14:paraId="7C25D94F" w14:textId="77777777" w:rsidR="00000000" w:rsidRDefault="00000000">
            <w:pPr>
              <w:pStyle w:val="TableHeading"/>
            </w:pPr>
            <w:r>
              <w:t>Precision</w:t>
            </w:r>
          </w:p>
        </w:tc>
        <w:tc>
          <w:tcPr>
            <w:tcW w:w="976" w:type="dxa"/>
            <w:vAlign w:val="center"/>
          </w:tcPr>
          <w:p w14:paraId="530EB352" w14:textId="77777777" w:rsidR="00000000" w:rsidRDefault="00000000">
            <w:pPr>
              <w:pStyle w:val="TableHeading"/>
            </w:pPr>
            <w:r>
              <w:t>Recall</w:t>
            </w:r>
          </w:p>
        </w:tc>
        <w:tc>
          <w:tcPr>
            <w:tcW w:w="822" w:type="dxa"/>
            <w:vAlign w:val="center"/>
          </w:tcPr>
          <w:p w14:paraId="760221EF" w14:textId="77777777" w:rsidR="00000000" w:rsidRDefault="00000000">
            <w:pPr>
              <w:pStyle w:val="TableHeading"/>
            </w:pPr>
            <w:r>
              <w:t>F1</w:t>
            </w:r>
          </w:p>
        </w:tc>
      </w:tr>
      <w:tr w:rsidR="00000000" w14:paraId="5A778658" w14:textId="77777777">
        <w:tc>
          <w:tcPr>
            <w:tcW w:w="1931" w:type="dxa"/>
            <w:vAlign w:val="center"/>
          </w:tcPr>
          <w:p w14:paraId="1237E71F" w14:textId="77777777" w:rsidR="00000000" w:rsidRDefault="00000000">
            <w:pPr>
              <w:pStyle w:val="TableContents"/>
            </w:pPr>
            <w:r>
              <w:t>Árbol de decisión</w:t>
            </w:r>
          </w:p>
        </w:tc>
        <w:tc>
          <w:tcPr>
            <w:tcW w:w="1286" w:type="dxa"/>
            <w:vAlign w:val="center"/>
          </w:tcPr>
          <w:p w14:paraId="05AA40F8" w14:textId="77777777" w:rsidR="00000000" w:rsidRDefault="00000000">
            <w:pPr>
              <w:pStyle w:val="TableContents"/>
            </w:pPr>
            <w:r>
              <w:t>0.84</w:t>
            </w:r>
          </w:p>
        </w:tc>
        <w:tc>
          <w:tcPr>
            <w:tcW w:w="1286" w:type="dxa"/>
            <w:vAlign w:val="center"/>
          </w:tcPr>
          <w:p w14:paraId="6F8B201D" w14:textId="77777777" w:rsidR="00000000" w:rsidRDefault="00000000">
            <w:pPr>
              <w:pStyle w:val="TableContents"/>
            </w:pPr>
            <w:r>
              <w:t>0.82</w:t>
            </w:r>
          </w:p>
        </w:tc>
        <w:tc>
          <w:tcPr>
            <w:tcW w:w="976" w:type="dxa"/>
            <w:vAlign w:val="center"/>
          </w:tcPr>
          <w:p w14:paraId="475BF750" w14:textId="77777777" w:rsidR="00000000" w:rsidRDefault="00000000">
            <w:pPr>
              <w:pStyle w:val="TableContents"/>
            </w:pPr>
            <w:r>
              <w:t>0.86</w:t>
            </w:r>
          </w:p>
        </w:tc>
        <w:tc>
          <w:tcPr>
            <w:tcW w:w="822" w:type="dxa"/>
            <w:vAlign w:val="center"/>
          </w:tcPr>
          <w:p w14:paraId="2E2B9ECA" w14:textId="77777777" w:rsidR="00000000" w:rsidRDefault="00000000">
            <w:pPr>
              <w:pStyle w:val="TableContents"/>
            </w:pPr>
            <w:r>
              <w:t>0.84</w:t>
            </w:r>
          </w:p>
        </w:tc>
      </w:tr>
      <w:tr w:rsidR="00000000" w14:paraId="76919D20" w14:textId="77777777">
        <w:tc>
          <w:tcPr>
            <w:tcW w:w="1931" w:type="dxa"/>
            <w:vAlign w:val="center"/>
          </w:tcPr>
          <w:p w14:paraId="3669CB71" w14:textId="77777777" w:rsidR="00000000" w:rsidRDefault="00000000">
            <w:pPr>
              <w:pStyle w:val="TableContents"/>
            </w:pPr>
            <w:r>
              <w:t>SVM</w:t>
            </w:r>
          </w:p>
        </w:tc>
        <w:tc>
          <w:tcPr>
            <w:tcW w:w="1286" w:type="dxa"/>
            <w:vAlign w:val="center"/>
          </w:tcPr>
          <w:p w14:paraId="13AE6FFE" w14:textId="77777777" w:rsidR="00000000" w:rsidRDefault="00000000">
            <w:pPr>
              <w:pStyle w:val="TableContents"/>
            </w:pPr>
            <w:r>
              <w:t>0.81</w:t>
            </w:r>
          </w:p>
        </w:tc>
        <w:tc>
          <w:tcPr>
            <w:tcW w:w="1286" w:type="dxa"/>
            <w:vAlign w:val="center"/>
          </w:tcPr>
          <w:p w14:paraId="260B10C2" w14:textId="77777777" w:rsidR="00000000" w:rsidRDefault="00000000">
            <w:pPr>
              <w:pStyle w:val="TableContents"/>
            </w:pPr>
            <w:r>
              <w:t>0.79</w:t>
            </w:r>
          </w:p>
        </w:tc>
        <w:tc>
          <w:tcPr>
            <w:tcW w:w="976" w:type="dxa"/>
            <w:vAlign w:val="center"/>
          </w:tcPr>
          <w:p w14:paraId="118E9FC5" w14:textId="77777777" w:rsidR="00000000" w:rsidRDefault="00000000">
            <w:pPr>
              <w:pStyle w:val="TableContents"/>
            </w:pPr>
            <w:r>
              <w:t>0.83</w:t>
            </w:r>
          </w:p>
        </w:tc>
        <w:tc>
          <w:tcPr>
            <w:tcW w:w="822" w:type="dxa"/>
            <w:vAlign w:val="center"/>
          </w:tcPr>
          <w:p w14:paraId="2794125F" w14:textId="77777777" w:rsidR="00000000" w:rsidRDefault="00000000">
            <w:pPr>
              <w:pStyle w:val="TableContents"/>
            </w:pPr>
            <w:r>
              <w:t>0.81</w:t>
            </w:r>
          </w:p>
        </w:tc>
      </w:tr>
    </w:tbl>
    <w:p w14:paraId="4B45D3EE" w14:textId="77777777" w:rsidR="00000000" w:rsidRDefault="00000000">
      <w:pPr>
        <w:pStyle w:val="BodyText"/>
        <w:suppressAutoHyphens w:val="0"/>
        <w:spacing w:after="283"/>
        <w:rPr>
          <w:rFonts w:ascii="Arial" w:hAnsi="Arial" w:cs="Arial"/>
          <w:lang w:val="es-ES"/>
        </w:rPr>
      </w:pPr>
      <w:r>
        <w:rPr>
          <w:rFonts w:ascii="Arial" w:hAnsi="Arial" w:cs="Arial"/>
          <w:lang w:val="es-ES"/>
        </w:rPr>
        <w:t>Validación cruzada (k=5):</w:t>
      </w:r>
    </w:p>
    <w:p w14:paraId="50E01C50" w14:textId="77777777" w:rsidR="00000000" w:rsidRDefault="00000000">
      <w:pPr>
        <w:pStyle w:val="BodyText"/>
        <w:numPr>
          <w:ilvl w:val="0"/>
          <w:numId w:val="57"/>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Varianza inferior a 0.02</w:t>
      </w:r>
    </w:p>
    <w:p w14:paraId="40AB1483" w14:textId="77777777" w:rsidR="00000000" w:rsidRDefault="00000000">
      <w:pPr>
        <w:pStyle w:val="BodyText"/>
        <w:numPr>
          <w:ilvl w:val="0"/>
          <w:numId w:val="57"/>
        </w:numPr>
        <w:tabs>
          <w:tab w:val="clear" w:pos="6360"/>
          <w:tab w:val="left" w:pos="0"/>
          <w:tab w:val="left" w:pos="5651"/>
        </w:tabs>
        <w:suppressAutoHyphens w:val="0"/>
        <w:spacing w:after="283"/>
        <w:ind w:firstLine="1"/>
      </w:pPr>
      <w:r>
        <w:rPr>
          <w:rFonts w:ascii="Arial" w:hAnsi="Arial" w:cs="Arial"/>
          <w:lang w:val="es-ES"/>
        </w:rPr>
        <w:t>Estabilidad consistente</w:t>
      </w:r>
    </w:p>
    <w:p w14:paraId="7E3EAB32" w14:textId="77777777" w:rsidR="00000000" w:rsidRDefault="00000000">
      <w:pPr>
        <w:pStyle w:val="Heading3"/>
        <w:numPr>
          <w:ilvl w:val="0"/>
          <w:numId w:val="0"/>
        </w:numPr>
        <w:spacing w:before="60" w:after="283"/>
        <w:ind w:left="720"/>
      </w:pPr>
      <w:r>
        <w:rPr>
          <w:sz w:val="20"/>
          <w:szCs w:val="20"/>
        </w:rPr>
        <w:t>4.5.3 Reglas de Asociación (Apriori)</w:t>
      </w:r>
    </w:p>
    <w:p w14:paraId="453A938D" w14:textId="77777777" w:rsidR="00000000" w:rsidRDefault="00000000">
      <w:pPr>
        <w:pStyle w:val="BodyText"/>
        <w:suppressAutoHyphens w:val="0"/>
        <w:spacing w:after="283"/>
        <w:rPr>
          <w:rFonts w:ascii="Arial" w:hAnsi="Arial" w:cs="Arial"/>
          <w:lang w:val="es-ES"/>
        </w:rPr>
      </w:pPr>
      <w:r>
        <w:rPr>
          <w:rFonts w:ascii="Arial" w:hAnsi="Arial" w:cs="Arial"/>
          <w:lang w:val="es-ES"/>
        </w:rPr>
        <w:t>Umbrales:</w:t>
      </w:r>
    </w:p>
    <w:p w14:paraId="733B61C2" w14:textId="77777777" w:rsidR="00000000" w:rsidRDefault="00000000">
      <w:pPr>
        <w:pStyle w:val="BodyText"/>
        <w:numPr>
          <w:ilvl w:val="0"/>
          <w:numId w:val="58"/>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Soporte mínimo: 0.18</w:t>
      </w:r>
    </w:p>
    <w:p w14:paraId="48225200" w14:textId="77777777" w:rsidR="00000000" w:rsidRDefault="00000000">
      <w:pPr>
        <w:pStyle w:val="BodyText"/>
        <w:numPr>
          <w:ilvl w:val="0"/>
          <w:numId w:val="58"/>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Confianza mínima: 0.72</w:t>
      </w:r>
    </w:p>
    <w:p w14:paraId="67B0B405" w14:textId="77777777" w:rsidR="00000000" w:rsidRDefault="00000000">
      <w:pPr>
        <w:pStyle w:val="BodyText"/>
        <w:suppressAutoHyphens w:val="0"/>
        <w:spacing w:after="283"/>
        <w:rPr>
          <w:rFonts w:ascii="Arial" w:hAnsi="Arial" w:cs="Arial"/>
          <w:lang w:val="es-ES"/>
        </w:rPr>
      </w:pPr>
      <w:r>
        <w:rPr>
          <w:rFonts w:ascii="Arial" w:hAnsi="Arial" w:cs="Arial"/>
          <w:lang w:val="es-ES"/>
        </w:rPr>
        <w:t>Hallazgos relevantes:</w:t>
      </w:r>
    </w:p>
    <w:p w14:paraId="00F724D9" w14:textId="77777777" w:rsidR="00000000" w:rsidRDefault="00000000">
      <w:pPr>
        <w:pStyle w:val="BodyText"/>
        <w:numPr>
          <w:ilvl w:val="0"/>
          <w:numId w:val="59"/>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Producciones estadounidenses → clasificación TV-MA</w:t>
      </w:r>
    </w:p>
    <w:p w14:paraId="244D4411" w14:textId="77777777" w:rsidR="00000000" w:rsidRDefault="00000000">
      <w:pPr>
        <w:pStyle w:val="BodyText"/>
        <w:numPr>
          <w:ilvl w:val="0"/>
          <w:numId w:val="59"/>
        </w:numPr>
        <w:tabs>
          <w:tab w:val="clear" w:pos="6360"/>
          <w:tab w:val="left" w:pos="0"/>
          <w:tab w:val="left" w:pos="5651"/>
        </w:tabs>
        <w:suppressAutoHyphens w:val="0"/>
        <w:spacing w:after="283"/>
        <w:ind w:firstLine="1"/>
      </w:pPr>
      <w:r>
        <w:rPr>
          <w:rFonts w:ascii="Arial" w:hAnsi="Arial" w:cs="Arial"/>
          <w:lang w:val="es-ES"/>
        </w:rPr>
        <w:t>Género Drama → mayor frecuencia en TV Shows</w:t>
      </w:r>
    </w:p>
    <w:p w14:paraId="43391299" w14:textId="77777777" w:rsidR="00000000" w:rsidRDefault="00000000">
      <w:pPr>
        <w:pStyle w:val="HorizontalLine"/>
        <w:spacing w:after="0"/>
        <w:rPr>
          <w:sz w:val="20"/>
          <w:szCs w:val="20"/>
        </w:rPr>
      </w:pPr>
    </w:p>
    <w:p w14:paraId="7F8B556D" w14:textId="77777777" w:rsidR="00000000" w:rsidRDefault="00000000">
      <w:pPr>
        <w:pStyle w:val="Heading2"/>
        <w:numPr>
          <w:ilvl w:val="0"/>
          <w:numId w:val="0"/>
        </w:numPr>
        <w:spacing w:before="60" w:after="283"/>
        <w:ind w:left="576"/>
        <w:rPr>
          <w:sz w:val="20"/>
          <w:szCs w:val="20"/>
        </w:rPr>
      </w:pPr>
      <w:r>
        <w:rPr>
          <w:sz w:val="20"/>
          <w:szCs w:val="20"/>
        </w:rPr>
        <w:t>4.6 Evaluación del rendimiento del pipeline</w:t>
      </w:r>
    </w:p>
    <w:p w14:paraId="1F593707" w14:textId="77777777" w:rsidR="00000000" w:rsidRDefault="00000000">
      <w:pPr>
        <w:pStyle w:val="Heading2"/>
        <w:numPr>
          <w:ilvl w:val="0"/>
          <w:numId w:val="0"/>
        </w:numPr>
        <w:spacing w:before="60" w:after="283"/>
        <w:ind w:left="576"/>
      </w:pPr>
      <w:r>
        <w:rPr>
          <w:sz w:val="20"/>
          <w:szCs w:val="20"/>
        </w:rPr>
        <w:t>4.6.1 Tiempo de procesamiento</w:t>
      </w:r>
    </w:p>
    <w:tbl>
      <w:tblPr>
        <w:tblW w:w="0" w:type="auto"/>
        <w:tblInd w:w="28" w:type="dxa"/>
        <w:tblLayout w:type="fixed"/>
        <w:tblCellMar>
          <w:top w:w="28" w:type="dxa"/>
          <w:left w:w="28" w:type="dxa"/>
          <w:bottom w:w="28" w:type="dxa"/>
          <w:right w:w="28" w:type="dxa"/>
        </w:tblCellMar>
        <w:tblLook w:val="0000" w:firstRow="0" w:lastRow="0" w:firstColumn="0" w:lastColumn="0" w:noHBand="0" w:noVBand="0"/>
      </w:tblPr>
      <w:tblGrid>
        <w:gridCol w:w="2021"/>
        <w:gridCol w:w="1562"/>
        <w:gridCol w:w="1041"/>
        <w:gridCol w:w="1077"/>
      </w:tblGrid>
      <w:tr w:rsidR="00000000" w14:paraId="19FF941F" w14:textId="77777777">
        <w:trPr>
          <w:tblHeader/>
        </w:trPr>
        <w:tc>
          <w:tcPr>
            <w:tcW w:w="2021" w:type="dxa"/>
            <w:vAlign w:val="center"/>
          </w:tcPr>
          <w:p w14:paraId="3CA0C7E8" w14:textId="77777777" w:rsidR="00000000" w:rsidRDefault="00000000">
            <w:pPr>
              <w:pStyle w:val="TableHeading"/>
            </w:pPr>
            <w:r>
              <w:t>Fase</w:t>
            </w:r>
          </w:p>
        </w:tc>
        <w:tc>
          <w:tcPr>
            <w:tcW w:w="1562" w:type="dxa"/>
            <w:vAlign w:val="center"/>
          </w:tcPr>
          <w:p w14:paraId="7F21EA3E" w14:textId="77777777" w:rsidR="00000000" w:rsidRDefault="00000000">
            <w:pPr>
              <w:pStyle w:val="TableHeading"/>
            </w:pPr>
            <w:r>
              <w:t>Python puro</w:t>
            </w:r>
          </w:p>
        </w:tc>
        <w:tc>
          <w:tcPr>
            <w:tcW w:w="1041" w:type="dxa"/>
            <w:vAlign w:val="center"/>
          </w:tcPr>
          <w:p w14:paraId="532439FE" w14:textId="77777777" w:rsidR="00000000" w:rsidRDefault="00000000">
            <w:pPr>
              <w:pStyle w:val="TableHeading"/>
            </w:pPr>
            <w:r>
              <w:t>Spark</w:t>
            </w:r>
          </w:p>
        </w:tc>
        <w:tc>
          <w:tcPr>
            <w:tcW w:w="1077" w:type="dxa"/>
            <w:vAlign w:val="center"/>
          </w:tcPr>
          <w:p w14:paraId="2FD1ADA6" w14:textId="77777777" w:rsidR="00000000" w:rsidRDefault="00000000">
            <w:pPr>
              <w:pStyle w:val="TableHeading"/>
            </w:pPr>
            <w:r>
              <w:t>Mejora</w:t>
            </w:r>
          </w:p>
        </w:tc>
      </w:tr>
      <w:tr w:rsidR="00000000" w14:paraId="10EA93D4" w14:textId="77777777">
        <w:tc>
          <w:tcPr>
            <w:tcW w:w="2021" w:type="dxa"/>
            <w:vAlign w:val="center"/>
          </w:tcPr>
          <w:p w14:paraId="7CE2226E" w14:textId="77777777" w:rsidR="00000000" w:rsidRDefault="00000000">
            <w:pPr>
              <w:pStyle w:val="TableContents"/>
            </w:pPr>
            <w:r>
              <w:t>Preprocesamiento</w:t>
            </w:r>
          </w:p>
        </w:tc>
        <w:tc>
          <w:tcPr>
            <w:tcW w:w="1562" w:type="dxa"/>
            <w:vAlign w:val="center"/>
          </w:tcPr>
          <w:p w14:paraId="0A4FC682" w14:textId="77777777" w:rsidR="00000000" w:rsidRDefault="00000000">
            <w:pPr>
              <w:pStyle w:val="TableContents"/>
            </w:pPr>
            <w:r>
              <w:t>7.8 min</w:t>
            </w:r>
          </w:p>
        </w:tc>
        <w:tc>
          <w:tcPr>
            <w:tcW w:w="1041" w:type="dxa"/>
            <w:vAlign w:val="center"/>
          </w:tcPr>
          <w:p w14:paraId="317F161C" w14:textId="77777777" w:rsidR="00000000" w:rsidRDefault="00000000">
            <w:pPr>
              <w:pStyle w:val="TableContents"/>
            </w:pPr>
            <w:r>
              <w:t>2.1 min</w:t>
            </w:r>
          </w:p>
        </w:tc>
        <w:tc>
          <w:tcPr>
            <w:tcW w:w="1077" w:type="dxa"/>
            <w:vAlign w:val="center"/>
          </w:tcPr>
          <w:p w14:paraId="73800271" w14:textId="77777777" w:rsidR="00000000" w:rsidRDefault="00000000">
            <w:pPr>
              <w:pStyle w:val="TableContents"/>
            </w:pPr>
            <w:r>
              <w:t>+271%</w:t>
            </w:r>
          </w:p>
        </w:tc>
      </w:tr>
      <w:tr w:rsidR="00000000" w14:paraId="0A767A50" w14:textId="77777777">
        <w:tc>
          <w:tcPr>
            <w:tcW w:w="2021" w:type="dxa"/>
            <w:vAlign w:val="center"/>
          </w:tcPr>
          <w:p w14:paraId="1235D95A" w14:textId="77777777" w:rsidR="00000000" w:rsidRDefault="00000000">
            <w:pPr>
              <w:pStyle w:val="TableContents"/>
            </w:pPr>
            <w:r>
              <w:t>Clustering</w:t>
            </w:r>
          </w:p>
        </w:tc>
        <w:tc>
          <w:tcPr>
            <w:tcW w:w="1562" w:type="dxa"/>
            <w:vAlign w:val="center"/>
          </w:tcPr>
          <w:p w14:paraId="36E0010D" w14:textId="77777777" w:rsidR="00000000" w:rsidRDefault="00000000">
            <w:pPr>
              <w:pStyle w:val="TableContents"/>
            </w:pPr>
            <w:r>
              <w:t>3.2 min</w:t>
            </w:r>
          </w:p>
        </w:tc>
        <w:tc>
          <w:tcPr>
            <w:tcW w:w="1041" w:type="dxa"/>
            <w:vAlign w:val="center"/>
          </w:tcPr>
          <w:p w14:paraId="4A9521C5" w14:textId="77777777" w:rsidR="00000000" w:rsidRDefault="00000000">
            <w:pPr>
              <w:pStyle w:val="TableContents"/>
            </w:pPr>
            <w:r>
              <w:t>1.0 min</w:t>
            </w:r>
          </w:p>
        </w:tc>
        <w:tc>
          <w:tcPr>
            <w:tcW w:w="1077" w:type="dxa"/>
            <w:vAlign w:val="center"/>
          </w:tcPr>
          <w:p w14:paraId="563D586F" w14:textId="77777777" w:rsidR="00000000" w:rsidRDefault="00000000">
            <w:pPr>
              <w:pStyle w:val="TableContents"/>
            </w:pPr>
            <w:r>
              <w:t>+220%</w:t>
            </w:r>
          </w:p>
        </w:tc>
      </w:tr>
    </w:tbl>
    <w:p w14:paraId="7E3EF652" w14:textId="77777777" w:rsidR="00000000" w:rsidRDefault="00000000">
      <w:pPr>
        <w:pStyle w:val="BodyText"/>
        <w:suppressAutoHyphens w:val="0"/>
        <w:spacing w:after="283"/>
      </w:pPr>
      <w:r>
        <w:rPr>
          <w:rFonts w:ascii="Arial" w:hAnsi="Arial" w:cs="Arial"/>
          <w:lang w:val="es-ES"/>
        </w:rPr>
        <w:t>Spark demuestra ventajas claras en paralelización.</w:t>
      </w:r>
    </w:p>
    <w:p w14:paraId="507CAEE2" w14:textId="77777777" w:rsidR="00000000" w:rsidRDefault="00000000">
      <w:pPr>
        <w:pStyle w:val="Heading3"/>
        <w:numPr>
          <w:ilvl w:val="0"/>
          <w:numId w:val="0"/>
        </w:numPr>
        <w:spacing w:before="60" w:after="283"/>
        <w:ind w:left="720"/>
      </w:pPr>
      <w:r>
        <w:rPr>
          <w:sz w:val="20"/>
          <w:szCs w:val="20"/>
        </w:rPr>
        <w:t>4.6.2 Escalabilidad</w:t>
      </w:r>
    </w:p>
    <w:p w14:paraId="5A4E011F" w14:textId="77777777" w:rsidR="00000000" w:rsidRDefault="00000000">
      <w:pPr>
        <w:pStyle w:val="BodyText"/>
        <w:suppressAutoHyphens w:val="0"/>
        <w:spacing w:after="283"/>
        <w:rPr>
          <w:rFonts w:ascii="Arial" w:hAnsi="Arial" w:cs="Arial"/>
          <w:lang w:val="es-ES"/>
        </w:rPr>
      </w:pPr>
      <w:r>
        <w:rPr>
          <w:rFonts w:ascii="Arial" w:hAnsi="Arial" w:cs="Arial"/>
          <w:lang w:val="es-ES"/>
        </w:rPr>
        <w:t>Se simula aumento del dataset replicando registros hasta 50,000 entradas.</w:t>
      </w:r>
    </w:p>
    <w:p w14:paraId="7D8DE71D" w14:textId="77777777" w:rsidR="00000000" w:rsidRDefault="00000000">
      <w:pPr>
        <w:pStyle w:val="BodyText"/>
        <w:numPr>
          <w:ilvl w:val="0"/>
          <w:numId w:val="60"/>
        </w:numPr>
        <w:tabs>
          <w:tab w:val="clear" w:pos="6360"/>
          <w:tab w:val="left" w:pos="0"/>
          <w:tab w:val="left" w:pos="5651"/>
        </w:tabs>
        <w:suppressAutoHyphens w:val="0"/>
        <w:spacing w:after="283"/>
        <w:ind w:firstLine="0"/>
        <w:jc w:val="left"/>
        <w:rPr>
          <w:rFonts w:ascii="Arial" w:hAnsi="Arial" w:cs="Arial"/>
          <w:lang w:val="es-ES"/>
        </w:rPr>
      </w:pPr>
      <w:r>
        <w:rPr>
          <w:rFonts w:ascii="Arial" w:hAnsi="Arial" w:cs="Arial"/>
          <w:lang w:val="es-ES"/>
        </w:rPr>
        <w:t>El pipeline mantiene estabilidad.</w:t>
      </w:r>
    </w:p>
    <w:p w14:paraId="47E8301B" w14:textId="77777777" w:rsidR="00000000" w:rsidRDefault="00000000">
      <w:pPr>
        <w:pStyle w:val="BodyText"/>
        <w:numPr>
          <w:ilvl w:val="0"/>
          <w:numId w:val="60"/>
        </w:numPr>
        <w:tabs>
          <w:tab w:val="clear" w:pos="6360"/>
          <w:tab w:val="left" w:pos="0"/>
          <w:tab w:val="left" w:pos="5651"/>
        </w:tabs>
        <w:suppressAutoHyphens w:val="0"/>
        <w:spacing w:after="283"/>
        <w:ind w:firstLine="1"/>
        <w:jc w:val="left"/>
        <w:rPr>
          <w:rFonts w:ascii="Arial" w:hAnsi="Arial" w:cs="Arial"/>
          <w:lang w:val="es-ES"/>
        </w:rPr>
      </w:pPr>
      <w:r>
        <w:rPr>
          <w:rFonts w:ascii="Arial" w:hAnsi="Arial" w:cs="Arial"/>
          <w:lang w:val="es-ES"/>
        </w:rPr>
        <w:t>Tiempo crece linealmente en entorno Spark.</w:t>
      </w:r>
    </w:p>
    <w:p w14:paraId="318A5D4B" w14:textId="77777777" w:rsidR="00000000" w:rsidRDefault="00000000">
      <w:pPr>
        <w:pStyle w:val="BodyText"/>
        <w:numPr>
          <w:ilvl w:val="0"/>
          <w:numId w:val="60"/>
        </w:numPr>
        <w:tabs>
          <w:tab w:val="clear" w:pos="6360"/>
          <w:tab w:val="left" w:pos="0"/>
          <w:tab w:val="left" w:pos="5651"/>
        </w:tabs>
        <w:suppressAutoHyphens w:val="0"/>
        <w:spacing w:after="283"/>
        <w:ind w:firstLine="1"/>
        <w:jc w:val="left"/>
      </w:pPr>
      <w:r>
        <w:rPr>
          <w:rFonts w:ascii="Arial" w:hAnsi="Arial" w:cs="Arial"/>
          <w:lang w:val="es-ES"/>
        </w:rPr>
        <w:t>Uso de CPU promedio: 62%.</w:t>
      </w:r>
    </w:p>
    <w:p w14:paraId="2429C5CA" w14:textId="77777777" w:rsidR="00000000" w:rsidRDefault="00000000">
      <w:pPr>
        <w:pStyle w:val="Heading2"/>
        <w:numPr>
          <w:ilvl w:val="0"/>
          <w:numId w:val="0"/>
        </w:numPr>
        <w:spacing w:before="60" w:after="283"/>
        <w:ind w:left="576"/>
        <w:jc w:val="left"/>
      </w:pPr>
      <w:r>
        <w:rPr>
          <w:sz w:val="20"/>
          <w:szCs w:val="20"/>
        </w:rPr>
        <w:t>4.7 Validación y reproducibilidad</w:t>
      </w:r>
    </w:p>
    <w:p w14:paraId="71958B0E" w14:textId="77777777" w:rsidR="00000000" w:rsidRDefault="00000000">
      <w:pPr>
        <w:pStyle w:val="BodyText"/>
        <w:suppressAutoHyphens w:val="0"/>
        <w:spacing w:after="283"/>
        <w:jc w:val="left"/>
        <w:rPr>
          <w:rFonts w:ascii="Arial" w:hAnsi="Arial" w:cs="Arial"/>
          <w:lang w:val="es-ES"/>
        </w:rPr>
      </w:pPr>
      <w:r>
        <w:rPr>
          <w:rFonts w:ascii="Arial" w:hAnsi="Arial" w:cs="Arial"/>
          <w:lang w:val="es-ES"/>
        </w:rPr>
        <w:t>Se garantiza reproducibilidad mediante:</w:t>
      </w:r>
    </w:p>
    <w:p w14:paraId="11048C87" w14:textId="77777777" w:rsidR="00000000" w:rsidRDefault="00000000">
      <w:pPr>
        <w:pStyle w:val="BodyText"/>
        <w:numPr>
          <w:ilvl w:val="0"/>
          <w:numId w:val="61"/>
        </w:numPr>
        <w:tabs>
          <w:tab w:val="clear" w:pos="6360"/>
          <w:tab w:val="left" w:pos="0"/>
          <w:tab w:val="left" w:pos="5651"/>
        </w:tabs>
        <w:suppressAutoHyphens w:val="0"/>
        <w:spacing w:after="283"/>
        <w:ind w:firstLine="1"/>
        <w:jc w:val="left"/>
        <w:rPr>
          <w:rFonts w:ascii="Arial" w:hAnsi="Arial" w:cs="Arial"/>
          <w:lang w:val="es-ES"/>
        </w:rPr>
      </w:pPr>
      <w:r>
        <w:rPr>
          <w:rFonts w:ascii="Arial" w:hAnsi="Arial" w:cs="Arial"/>
          <w:lang w:val="es-ES"/>
        </w:rPr>
        <w:t>Versionamiento de flujos NiFi.</w:t>
      </w:r>
    </w:p>
    <w:p w14:paraId="768FD501" w14:textId="77777777" w:rsidR="00000000" w:rsidRDefault="00000000">
      <w:pPr>
        <w:pStyle w:val="BodyText"/>
        <w:numPr>
          <w:ilvl w:val="0"/>
          <w:numId w:val="61"/>
        </w:numPr>
        <w:tabs>
          <w:tab w:val="clear" w:pos="6360"/>
          <w:tab w:val="left" w:pos="0"/>
          <w:tab w:val="left" w:pos="5651"/>
        </w:tabs>
        <w:suppressAutoHyphens w:val="0"/>
        <w:spacing w:after="283"/>
        <w:ind w:firstLine="1"/>
        <w:jc w:val="left"/>
        <w:rPr>
          <w:rFonts w:ascii="Arial" w:hAnsi="Arial" w:cs="Arial"/>
          <w:lang w:val="es-ES"/>
        </w:rPr>
      </w:pPr>
      <w:r>
        <w:rPr>
          <w:rFonts w:ascii="Arial" w:hAnsi="Arial" w:cs="Arial"/>
          <w:lang w:val="es-ES"/>
        </w:rPr>
        <w:t>Scripts versionados en Git.</w:t>
      </w:r>
    </w:p>
    <w:p w14:paraId="06EB8FE3" w14:textId="77777777" w:rsidR="00000000" w:rsidRDefault="00000000">
      <w:pPr>
        <w:pStyle w:val="BodyText"/>
        <w:numPr>
          <w:ilvl w:val="0"/>
          <w:numId w:val="61"/>
        </w:numPr>
        <w:tabs>
          <w:tab w:val="clear" w:pos="6360"/>
          <w:tab w:val="left" w:pos="0"/>
          <w:tab w:val="left" w:pos="5651"/>
        </w:tabs>
        <w:suppressAutoHyphens w:val="0"/>
        <w:spacing w:after="283"/>
        <w:ind w:firstLine="1"/>
        <w:jc w:val="left"/>
        <w:rPr>
          <w:rFonts w:ascii="Arial" w:hAnsi="Arial" w:cs="Arial"/>
          <w:lang w:val="es-ES"/>
        </w:rPr>
      </w:pPr>
      <w:r>
        <w:rPr>
          <w:rFonts w:ascii="Arial" w:hAnsi="Arial" w:cs="Arial"/>
          <w:lang w:val="es-ES"/>
        </w:rPr>
        <w:t>Parámetros documentados.</w:t>
      </w:r>
    </w:p>
    <w:p w14:paraId="15FBA925" w14:textId="77777777" w:rsidR="00000000" w:rsidRDefault="00000000">
      <w:pPr>
        <w:pStyle w:val="BodyText"/>
        <w:numPr>
          <w:ilvl w:val="0"/>
          <w:numId w:val="61"/>
        </w:numPr>
        <w:tabs>
          <w:tab w:val="clear" w:pos="6360"/>
          <w:tab w:val="left" w:pos="0"/>
          <w:tab w:val="left" w:pos="5651"/>
        </w:tabs>
        <w:suppressAutoHyphens w:val="0"/>
        <w:spacing w:after="283"/>
        <w:ind w:firstLine="1"/>
        <w:jc w:val="left"/>
        <w:rPr>
          <w:rFonts w:ascii="Arial" w:hAnsi="Arial" w:cs="Arial"/>
          <w:lang w:val="es-ES"/>
        </w:rPr>
      </w:pPr>
      <w:r>
        <w:rPr>
          <w:rFonts w:ascii="Arial" w:hAnsi="Arial" w:cs="Arial"/>
          <w:lang w:val="es-ES"/>
        </w:rPr>
        <w:t>Separación entre datos crudos y procesados.</w:t>
      </w:r>
    </w:p>
    <w:p w14:paraId="7294B453" w14:textId="77777777" w:rsidR="00000000" w:rsidRDefault="00000000">
      <w:pPr>
        <w:pStyle w:val="BodyText"/>
        <w:suppressAutoHyphens w:val="0"/>
        <w:spacing w:after="283"/>
      </w:pPr>
      <w:r>
        <w:rPr>
          <w:rFonts w:ascii="Arial" w:hAnsi="Arial" w:cs="Arial"/>
          <w:lang w:val="es-ES"/>
        </w:rPr>
        <w:t>Se repite el experimento en tres ejecuciones independientes, obteniendo variaciones menores al 3% en métricas principales.</w:t>
      </w:r>
    </w:p>
    <w:p w14:paraId="4DD6C3B8" w14:textId="77777777" w:rsidR="00000000" w:rsidRDefault="00000000">
      <w:pPr>
        <w:pStyle w:val="Heading1"/>
        <w:numPr>
          <w:ilvl w:val="0"/>
          <w:numId w:val="0"/>
        </w:numPr>
        <w:suppressAutoHyphens w:val="0"/>
        <w:spacing w:before="60" w:after="283"/>
        <w:ind w:left="432"/>
      </w:pPr>
      <w:r>
        <w:rPr>
          <w:sz w:val="20"/>
          <w:szCs w:val="20"/>
        </w:rPr>
        <w:t>4.8 Síntesis de resultados</w:t>
      </w:r>
    </w:p>
    <w:p w14:paraId="431F5584" w14:textId="77777777" w:rsidR="00000000" w:rsidRDefault="00000000">
      <w:pPr>
        <w:pStyle w:val="BodyText"/>
        <w:suppressAutoHyphens w:val="0"/>
        <w:spacing w:after="283"/>
        <w:rPr>
          <w:rFonts w:ascii="Arial" w:hAnsi="Arial" w:cs="Arial"/>
          <w:lang w:val="es-ES"/>
        </w:rPr>
      </w:pPr>
      <w:r>
        <w:rPr>
          <w:rFonts w:ascii="Arial" w:hAnsi="Arial" w:cs="Arial"/>
          <w:lang w:val="es-ES"/>
        </w:rPr>
        <w:t>La aplicación del pipeline al dataset Netflix Titles demuestra:</w:t>
      </w:r>
    </w:p>
    <w:p w14:paraId="24208378" w14:textId="77777777" w:rsidR="00000000" w:rsidRDefault="00000000">
      <w:pPr>
        <w:pStyle w:val="BodyText"/>
        <w:numPr>
          <w:ilvl w:val="0"/>
          <w:numId w:val="6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Reducción significativa en tiempo de preparación.</w:t>
      </w:r>
    </w:p>
    <w:p w14:paraId="0E605642" w14:textId="77777777" w:rsidR="00000000" w:rsidRDefault="00000000">
      <w:pPr>
        <w:pStyle w:val="BodyText"/>
        <w:numPr>
          <w:ilvl w:val="0"/>
          <w:numId w:val="6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Mejora sustancial en calidad de datos.</w:t>
      </w:r>
    </w:p>
    <w:p w14:paraId="20D9D647" w14:textId="77777777" w:rsidR="00000000" w:rsidRDefault="00000000">
      <w:pPr>
        <w:pStyle w:val="BodyText"/>
        <w:numPr>
          <w:ilvl w:val="0"/>
          <w:numId w:val="6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Estabilidad en métricas predictivas.</w:t>
      </w:r>
    </w:p>
    <w:p w14:paraId="5FFE3363" w14:textId="77777777" w:rsidR="00000000" w:rsidRDefault="00000000">
      <w:pPr>
        <w:pStyle w:val="BodyText"/>
        <w:numPr>
          <w:ilvl w:val="0"/>
          <w:numId w:val="6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lastRenderedPageBreak/>
        <w:t>Escalabilidad eficiente mediante Spark.</w:t>
      </w:r>
    </w:p>
    <w:p w14:paraId="360655C0" w14:textId="77777777" w:rsidR="00000000" w:rsidRDefault="00000000">
      <w:pPr>
        <w:pStyle w:val="BodyText"/>
        <w:numPr>
          <w:ilvl w:val="0"/>
          <w:numId w:val="62"/>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Integración coherente entre fases del ciclo analítico.</w:t>
      </w:r>
    </w:p>
    <w:p w14:paraId="2C147919" w14:textId="77777777" w:rsidR="00000000" w:rsidRDefault="00000000">
      <w:pPr>
        <w:pStyle w:val="BodyText"/>
        <w:suppressAutoHyphens w:val="0"/>
        <w:spacing w:after="283"/>
      </w:pPr>
      <w:r>
        <w:rPr>
          <w:rFonts w:ascii="Arial" w:hAnsi="Arial" w:cs="Arial"/>
          <w:lang w:val="es-ES"/>
        </w:rPr>
        <w:t>Estos resultados validan empíricamente la viabilidad del flujo propuesto en un entorno real con datos heterogéneos.</w:t>
      </w:r>
    </w:p>
    <w:p w14:paraId="28767F76" w14:textId="77777777" w:rsidR="00000000" w:rsidRDefault="00000000"/>
    <w:p w14:paraId="6504A15D" w14:textId="77777777" w:rsidR="00000000" w:rsidRDefault="00000000">
      <w:pPr>
        <w:pStyle w:val="Heading1"/>
        <w:keepNext w:val="0"/>
        <w:pageBreakBefore/>
        <w:widowControl/>
        <w:tabs>
          <w:tab w:val="num" w:pos="0"/>
        </w:tabs>
        <w:rPr>
          <w:rFonts w:eastAsia="SimSun"/>
          <w:color w:val="auto"/>
          <w:sz w:val="20"/>
          <w:szCs w:val="20"/>
          <w:lang w:val="en-US" w:bidi="ar"/>
        </w:rPr>
      </w:pPr>
      <w:r>
        <w:rPr>
          <w:rStyle w:val="Strong"/>
          <w:sz w:val="20"/>
          <w:szCs w:val="20"/>
        </w:rPr>
        <w:lastRenderedPageBreak/>
        <w:t>DISCUSIÓN</w:t>
      </w:r>
    </w:p>
    <w:p w14:paraId="7DAF6245" w14:textId="77777777" w:rsidR="00000000" w:rsidRDefault="00000000">
      <w:pPr>
        <w:pStyle w:val="BodyText"/>
        <w:widowControl/>
        <w:rPr>
          <w:rFonts w:eastAsia="SimSun"/>
          <w:color w:val="auto"/>
          <w:lang w:val="en-US" w:bidi="ar"/>
        </w:rPr>
      </w:pPr>
      <w:r>
        <w:rPr>
          <w:rFonts w:ascii="Arial" w:eastAsia="SimSun" w:hAnsi="Arial" w:cs="Arial"/>
          <w:color w:val="auto"/>
          <w:lang w:val="en-US" w:bidi="ar"/>
        </w:rPr>
        <w:t>El presente estudio propone un pipeline integral basado exclusivamente en tecnologías libres emergentes, orientado a cubrir el ciclo completo del dato: desde la digitalización hasta la visualización analítica. A continuación, se analiza comparativamente esta propuesta frente a enfoques recientes reportados en la literatura (2022–2026).</w:t>
      </w:r>
    </w:p>
    <w:p w14:paraId="4C59EA13"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3075C23B"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Comparación con arquitecturas centradas únicamente en Big Data</w:t>
      </w:r>
    </w:p>
    <w:p w14:paraId="30A9176B"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Investigaciones recientes sobre arquitecturas Big Data (Zhang et al., 2022; Abadi et al., 2022) se enfocan principalmente en:</w:t>
      </w:r>
    </w:p>
    <w:p w14:paraId="61F4305F" w14:textId="77777777" w:rsidR="00000000" w:rsidRDefault="00000000">
      <w:pPr>
        <w:pStyle w:val="BodyText"/>
        <w:widowControl/>
        <w:numPr>
          <w:ilvl w:val="0"/>
          <w:numId w:val="6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Procesamiento distribuido</w:t>
      </w:r>
    </w:p>
    <w:p w14:paraId="6FF097CE" w14:textId="77777777" w:rsidR="00000000" w:rsidRDefault="00000000">
      <w:pPr>
        <w:pStyle w:val="BodyText"/>
        <w:widowControl/>
        <w:numPr>
          <w:ilvl w:val="0"/>
          <w:numId w:val="6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Optimización en la nube</w:t>
      </w:r>
    </w:p>
    <w:p w14:paraId="7BFCBE3B" w14:textId="77777777" w:rsidR="00000000" w:rsidRDefault="00000000">
      <w:pPr>
        <w:pStyle w:val="BodyText"/>
        <w:widowControl/>
        <w:numPr>
          <w:ilvl w:val="0"/>
          <w:numId w:val="6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Escalabilidad horizontal</w:t>
      </w:r>
    </w:p>
    <w:p w14:paraId="2A1ADC24"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Sin embargo, estos trabajos suelen asumir que los datos ya se encuentran en formato digital y estructurado. La fase de digitalización y captura de fuentes heterogéneas no es abordada como parte integral de la arquitectura.</w:t>
      </w:r>
    </w:p>
    <w:p w14:paraId="637C0A8C"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En contraste, la propuesta presentada:</w:t>
      </w:r>
    </w:p>
    <w:p w14:paraId="28AD82EA" w14:textId="77777777" w:rsidR="00000000" w:rsidRDefault="00000000">
      <w:pPr>
        <w:pStyle w:val="BodyText"/>
        <w:widowControl/>
        <w:numPr>
          <w:ilvl w:val="0"/>
          <w:numId w:val="6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Integra explícitamente la digitalización como primera capa.</w:t>
      </w:r>
    </w:p>
    <w:p w14:paraId="23840D9F" w14:textId="77777777" w:rsidR="00000000" w:rsidRDefault="00000000">
      <w:pPr>
        <w:pStyle w:val="BodyText"/>
        <w:widowControl/>
        <w:numPr>
          <w:ilvl w:val="0"/>
          <w:numId w:val="6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Considera datos estructurados, semiestructurados y no estructurados.</w:t>
      </w:r>
    </w:p>
    <w:p w14:paraId="1C0B5299" w14:textId="77777777" w:rsidR="00000000" w:rsidRDefault="00000000">
      <w:pPr>
        <w:pStyle w:val="BodyText"/>
        <w:widowControl/>
        <w:numPr>
          <w:ilvl w:val="0"/>
          <w:numId w:val="6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Diseña el flujo desde la captura hasta la explotación analítica.</w:t>
      </w:r>
    </w:p>
    <w:p w14:paraId="796C7625" w14:textId="77777777" w:rsidR="00000000" w:rsidRDefault="00000000">
      <w:pPr>
        <w:pStyle w:val="BodyText"/>
        <w:widowControl/>
        <w:spacing w:before="100" w:after="100"/>
        <w:rPr>
          <w:rFonts w:eastAsia="SimSun"/>
          <w:color w:val="auto"/>
          <w:lang w:val="en-US" w:bidi="ar"/>
        </w:rPr>
      </w:pPr>
      <w:r>
        <w:rPr>
          <w:rFonts w:ascii="Arial" w:eastAsia="SimSun" w:hAnsi="Arial" w:cs="Arial"/>
          <w:color w:val="auto"/>
          <w:lang w:val="en-US" w:bidi="ar"/>
        </w:rPr>
        <w:t>Esto amplía el alcance frente a arquitecturas puramente centradas en procesamiento distribuido.</w:t>
      </w:r>
    </w:p>
    <w:p w14:paraId="50FD5CFB"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22E4E69F"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Comparación con estudios sobre ETL/ELT modernos</w:t>
      </w:r>
    </w:p>
    <w:p w14:paraId="427028A5"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La literatura reciente en integración de datos (Wrembel &amp; Koncilia, 2023) destaca la transición hacia modelos ELT en entornos cloud-native. Estos enfoques optimizan transformaciones dentro de motores analíticos de alto rendimiento.</w:t>
      </w:r>
    </w:p>
    <w:p w14:paraId="63D41556"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No obstante, dichos estudios:</w:t>
      </w:r>
    </w:p>
    <w:p w14:paraId="5A436473" w14:textId="77777777" w:rsidR="00000000" w:rsidRDefault="00000000">
      <w:pPr>
        <w:pStyle w:val="BodyText"/>
        <w:widowControl/>
        <w:numPr>
          <w:ilvl w:val="0"/>
          <w:numId w:val="6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Se concentran en el diseño del data warehouse.</w:t>
      </w:r>
    </w:p>
    <w:p w14:paraId="6671724E" w14:textId="77777777" w:rsidR="00000000" w:rsidRDefault="00000000">
      <w:pPr>
        <w:pStyle w:val="BodyText"/>
        <w:widowControl/>
        <w:numPr>
          <w:ilvl w:val="0"/>
          <w:numId w:val="6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No integran sistemáticamente la fase de minería de datos dentro del mismo flujo arquitectónico.</w:t>
      </w:r>
    </w:p>
    <w:p w14:paraId="293B1512" w14:textId="77777777" w:rsidR="00000000" w:rsidRDefault="00000000">
      <w:pPr>
        <w:pStyle w:val="BodyText"/>
        <w:widowControl/>
        <w:numPr>
          <w:ilvl w:val="0"/>
          <w:numId w:val="6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Rara vez incluyen visualización como parte del diseño estructural.</w:t>
      </w:r>
    </w:p>
    <w:p w14:paraId="5AA41B3E"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El pipeline propuesto adopta un modelo híbrido ETL/ELT, pero lo articula dentro de una arquitectura por capas que incorpora:</w:t>
      </w:r>
    </w:p>
    <w:p w14:paraId="64B61334" w14:textId="77777777" w:rsidR="00000000" w:rsidRDefault="00000000">
      <w:pPr>
        <w:pStyle w:val="BodyText"/>
        <w:widowControl/>
        <w:numPr>
          <w:ilvl w:val="0"/>
          <w:numId w:val="6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Preprocesamiento automatizado</w:t>
      </w:r>
    </w:p>
    <w:p w14:paraId="380BB17F" w14:textId="77777777" w:rsidR="00000000" w:rsidRDefault="00000000">
      <w:pPr>
        <w:pStyle w:val="BodyText"/>
        <w:widowControl/>
        <w:numPr>
          <w:ilvl w:val="0"/>
          <w:numId w:val="6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Modelado analítico</w:t>
      </w:r>
    </w:p>
    <w:p w14:paraId="33A5156D" w14:textId="77777777" w:rsidR="00000000" w:rsidRDefault="00000000">
      <w:pPr>
        <w:pStyle w:val="BodyText"/>
        <w:widowControl/>
        <w:numPr>
          <w:ilvl w:val="0"/>
          <w:numId w:val="66"/>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Visualización integrada</w:t>
      </w:r>
    </w:p>
    <w:p w14:paraId="5F33CA97" w14:textId="77777777" w:rsidR="00000000" w:rsidRDefault="00000000">
      <w:pPr>
        <w:pStyle w:val="BodyText"/>
        <w:widowControl/>
        <w:spacing w:before="100" w:after="100"/>
        <w:rPr>
          <w:rFonts w:eastAsia="SimSun"/>
          <w:color w:val="auto"/>
          <w:lang w:val="en-US" w:bidi="ar"/>
        </w:rPr>
      </w:pPr>
      <w:r>
        <w:rPr>
          <w:rFonts w:ascii="Arial" w:eastAsia="SimSun" w:hAnsi="Arial" w:cs="Arial"/>
          <w:color w:val="auto"/>
          <w:lang w:val="en-US" w:bidi="ar"/>
        </w:rPr>
        <w:lastRenderedPageBreak/>
        <w:t>Esto permite una continuidad metodológica que no siempre está presente en arquitecturas ETL/ELT aisladas.</w:t>
      </w:r>
    </w:p>
    <w:p w14:paraId="60EFF472"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7081A156"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Comparación con investigaciones en calidad de datos</w:t>
      </w:r>
    </w:p>
    <w:p w14:paraId="38175DF9"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Estudios recientes sobre calidad del dato (Fernández et al., 2024; Khatri &amp; Brown, 2023) resaltan la importancia de:</w:t>
      </w:r>
    </w:p>
    <w:p w14:paraId="737CEB80" w14:textId="77777777" w:rsidR="00000000" w:rsidRDefault="00000000">
      <w:pPr>
        <w:pStyle w:val="BodyText"/>
        <w:widowControl/>
        <w:numPr>
          <w:ilvl w:val="0"/>
          <w:numId w:val="67"/>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Validación continua</w:t>
      </w:r>
    </w:p>
    <w:p w14:paraId="1A6389BC" w14:textId="77777777" w:rsidR="00000000" w:rsidRDefault="00000000">
      <w:pPr>
        <w:pStyle w:val="BodyText"/>
        <w:widowControl/>
        <w:numPr>
          <w:ilvl w:val="0"/>
          <w:numId w:val="67"/>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Detección automática de anomalías</w:t>
      </w:r>
    </w:p>
    <w:p w14:paraId="77A7AB10" w14:textId="77777777" w:rsidR="00000000" w:rsidRDefault="00000000">
      <w:pPr>
        <w:pStyle w:val="BodyText"/>
        <w:widowControl/>
        <w:numPr>
          <w:ilvl w:val="0"/>
          <w:numId w:val="67"/>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Gestión de metadatos</w:t>
      </w:r>
    </w:p>
    <w:p w14:paraId="765A86BC"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Si bien estos trabajos profundizan en técnicas específicas, no suelen integrarlas dentro de un flujo completo con ingesta automatizada y analítica final.</w:t>
      </w:r>
    </w:p>
    <w:p w14:paraId="09EFD94E"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La propuesta actual:</w:t>
      </w:r>
    </w:p>
    <w:p w14:paraId="51703451" w14:textId="77777777" w:rsidR="00000000" w:rsidRDefault="00000000">
      <w:pPr>
        <w:pStyle w:val="BodyText"/>
        <w:widowControl/>
        <w:numPr>
          <w:ilvl w:val="0"/>
          <w:numId w:val="68"/>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Incorpora métricas cuantificables de mejora de calidad.</w:t>
      </w:r>
    </w:p>
    <w:p w14:paraId="5893DCFE" w14:textId="77777777" w:rsidR="00000000" w:rsidRDefault="00000000">
      <w:pPr>
        <w:pStyle w:val="BodyText"/>
        <w:widowControl/>
        <w:numPr>
          <w:ilvl w:val="0"/>
          <w:numId w:val="68"/>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Integra preprocesamiento como capa formal.</w:t>
      </w:r>
    </w:p>
    <w:p w14:paraId="3B91E6BF" w14:textId="77777777" w:rsidR="00000000" w:rsidRDefault="00000000">
      <w:pPr>
        <w:pStyle w:val="BodyText"/>
        <w:widowControl/>
        <w:numPr>
          <w:ilvl w:val="0"/>
          <w:numId w:val="68"/>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Conecta la calidad del dato con impacto directo en métricas predictivas.</w:t>
      </w:r>
    </w:p>
    <w:p w14:paraId="674E0B7F" w14:textId="77777777" w:rsidR="00000000" w:rsidRDefault="00000000">
      <w:pPr>
        <w:pStyle w:val="BodyText"/>
        <w:widowControl/>
        <w:spacing w:before="100" w:after="100"/>
        <w:rPr>
          <w:rFonts w:eastAsia="SimSun"/>
          <w:color w:val="auto"/>
          <w:lang w:val="en-US" w:bidi="ar"/>
        </w:rPr>
      </w:pPr>
      <w:r>
        <w:rPr>
          <w:rFonts w:ascii="Arial" w:eastAsia="SimSun" w:hAnsi="Arial" w:cs="Arial"/>
          <w:color w:val="auto"/>
          <w:lang w:val="en-US" w:bidi="ar"/>
        </w:rPr>
        <w:t>De este modo, se establece una relación empírica entre calidad e inteligencia analítica.</w:t>
      </w:r>
    </w:p>
    <w:p w14:paraId="381BE65F"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21619F2F"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Comparación con estudios centrados en Machine Learning</w:t>
      </w:r>
    </w:p>
    <w:p w14:paraId="39248B4B"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Gran parte de la literatura reciente en aprendizaje automático (Jordan &amp; Mitchell, 2022; Rudin, 2022) se enfoca en:</w:t>
      </w:r>
    </w:p>
    <w:p w14:paraId="4A007F15" w14:textId="77777777" w:rsidR="00000000" w:rsidRDefault="00000000">
      <w:pPr>
        <w:pStyle w:val="BodyText"/>
        <w:widowControl/>
        <w:numPr>
          <w:ilvl w:val="0"/>
          <w:numId w:val="69"/>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Nuevos modelos</w:t>
      </w:r>
    </w:p>
    <w:p w14:paraId="1018235F" w14:textId="77777777" w:rsidR="00000000" w:rsidRDefault="00000000">
      <w:pPr>
        <w:pStyle w:val="BodyText"/>
        <w:widowControl/>
        <w:numPr>
          <w:ilvl w:val="0"/>
          <w:numId w:val="69"/>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Interpretabilidad</w:t>
      </w:r>
    </w:p>
    <w:p w14:paraId="0911A5B8" w14:textId="77777777" w:rsidR="00000000" w:rsidRDefault="00000000">
      <w:pPr>
        <w:pStyle w:val="BodyText"/>
        <w:widowControl/>
        <w:numPr>
          <w:ilvl w:val="0"/>
          <w:numId w:val="69"/>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Optimización de métricas</w:t>
      </w:r>
    </w:p>
    <w:p w14:paraId="050F2BC9"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Sin embargo, frecuentemente se parte de datasets ya limpios y preparados, sin considerar la complejidad de integración real en entornos productivos.</w:t>
      </w:r>
    </w:p>
    <w:p w14:paraId="320F6A61"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En contraste, el presente trabajo:</w:t>
      </w:r>
    </w:p>
    <w:p w14:paraId="1470D319" w14:textId="77777777" w:rsidR="00000000" w:rsidRDefault="00000000">
      <w:pPr>
        <w:pStyle w:val="BodyText"/>
        <w:widowControl/>
        <w:numPr>
          <w:ilvl w:val="0"/>
          <w:numId w:val="70"/>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Integra el modelado dentro de un pipeline automatizado.</w:t>
      </w:r>
    </w:p>
    <w:p w14:paraId="475F20FA" w14:textId="77777777" w:rsidR="00000000" w:rsidRDefault="00000000">
      <w:pPr>
        <w:pStyle w:val="BodyText"/>
        <w:widowControl/>
        <w:numPr>
          <w:ilvl w:val="0"/>
          <w:numId w:val="70"/>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Evalúa impacto del preprocesamiento en desempeño.</w:t>
      </w:r>
    </w:p>
    <w:p w14:paraId="2780E7D2" w14:textId="77777777" w:rsidR="00000000" w:rsidRDefault="00000000">
      <w:pPr>
        <w:pStyle w:val="BodyText"/>
        <w:widowControl/>
        <w:numPr>
          <w:ilvl w:val="0"/>
          <w:numId w:val="70"/>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Demuestra reproducibilidad mediante validación cruzada y control experimental.</w:t>
      </w:r>
    </w:p>
    <w:p w14:paraId="174A2454" w14:textId="77777777" w:rsidR="00000000" w:rsidRDefault="00000000">
      <w:pPr>
        <w:pStyle w:val="BodyText"/>
        <w:widowControl/>
        <w:spacing w:before="100" w:after="100"/>
        <w:rPr>
          <w:rFonts w:eastAsia="SimSun"/>
          <w:color w:val="auto"/>
          <w:lang w:val="en-US" w:bidi="ar"/>
        </w:rPr>
      </w:pPr>
      <w:r>
        <w:rPr>
          <w:rFonts w:ascii="Arial" w:eastAsia="SimSun" w:hAnsi="Arial" w:cs="Arial"/>
          <w:color w:val="auto"/>
          <w:lang w:val="en-US" w:bidi="ar"/>
        </w:rPr>
        <w:t>Esto posiciona la propuesta más cerca de un enfoque de ingeniería de datos aplicada que de experimentación algorítmica aislada.</w:t>
      </w:r>
    </w:p>
    <w:p w14:paraId="12607778"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19D3FEFA"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Comparación con soluciones propietarias de BI</w:t>
      </w:r>
    </w:p>
    <w:p w14:paraId="74E98220"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Herramientas comerciales como Power BI o Tableau ofrecen entornos integrados de análisis y visualización. Sin embargo, investigaciones recientes sobre BI open-source (López &amp; Mazón, 2024) evidencian que plataformas libres han alcanzado niveles comparables en funcionalidad.</w:t>
      </w:r>
    </w:p>
    <w:p w14:paraId="3D320681"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La diferencia principal radica en:</w:t>
      </w:r>
    </w:p>
    <w:p w14:paraId="43304686" w14:textId="77777777" w:rsidR="00000000" w:rsidRDefault="00000000">
      <w:pPr>
        <w:pStyle w:val="BodyText"/>
        <w:widowControl/>
        <w:numPr>
          <w:ilvl w:val="0"/>
          <w:numId w:val="71"/>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Dependencia de licencias.</w:t>
      </w:r>
    </w:p>
    <w:p w14:paraId="2E0E5D58" w14:textId="77777777" w:rsidR="00000000" w:rsidRDefault="00000000">
      <w:pPr>
        <w:pStyle w:val="BodyText"/>
        <w:widowControl/>
        <w:numPr>
          <w:ilvl w:val="0"/>
          <w:numId w:val="71"/>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Restricciones de personalización.</w:t>
      </w:r>
    </w:p>
    <w:p w14:paraId="781FCA90" w14:textId="77777777" w:rsidR="00000000" w:rsidRDefault="00000000">
      <w:pPr>
        <w:pStyle w:val="BodyText"/>
        <w:widowControl/>
        <w:numPr>
          <w:ilvl w:val="0"/>
          <w:numId w:val="71"/>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Limitaciones en entornos académicos o de bajo presupuesto.</w:t>
      </w:r>
    </w:p>
    <w:p w14:paraId="76AAEF18"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El pipeline propuesto demuestra que:</w:t>
      </w:r>
    </w:p>
    <w:p w14:paraId="16A3646E" w14:textId="77777777" w:rsidR="00000000" w:rsidRDefault="00000000">
      <w:pPr>
        <w:pStyle w:val="BodyText"/>
        <w:widowControl/>
        <w:numPr>
          <w:ilvl w:val="0"/>
          <w:numId w:val="72"/>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Es posible lograr automatización completa sin herramientas propietarias.</w:t>
      </w:r>
    </w:p>
    <w:p w14:paraId="15509B6B" w14:textId="77777777" w:rsidR="00000000" w:rsidRDefault="00000000">
      <w:pPr>
        <w:pStyle w:val="BodyText"/>
        <w:widowControl/>
        <w:numPr>
          <w:ilvl w:val="0"/>
          <w:numId w:val="72"/>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La modularidad permite sustitución de componentes.</w:t>
      </w:r>
    </w:p>
    <w:p w14:paraId="506707F9" w14:textId="77777777" w:rsidR="00000000" w:rsidRDefault="00000000">
      <w:pPr>
        <w:pStyle w:val="BodyText"/>
        <w:widowControl/>
        <w:numPr>
          <w:ilvl w:val="0"/>
          <w:numId w:val="72"/>
        </w:numPr>
        <w:tabs>
          <w:tab w:val="clear" w:pos="6360"/>
          <w:tab w:val="left" w:pos="0"/>
          <w:tab w:val="left" w:pos="5651"/>
        </w:tabs>
        <w:spacing w:before="100" w:after="100"/>
        <w:ind w:firstLine="1"/>
        <w:rPr>
          <w:rFonts w:eastAsia="SimSun"/>
          <w:color w:val="auto"/>
          <w:lang w:val="en-US" w:bidi="ar"/>
        </w:rPr>
      </w:pPr>
      <w:r>
        <w:rPr>
          <w:rFonts w:ascii="Arial" w:eastAsia="SimSun" w:hAnsi="Arial" w:cs="Arial"/>
          <w:color w:val="auto"/>
          <w:lang w:val="en-US" w:bidi="ar"/>
        </w:rPr>
        <w:t>Se mantiene independencia tecnológica.</w:t>
      </w:r>
    </w:p>
    <w:p w14:paraId="1BA9CCD3"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5C238DAC"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Contribución diferencial del estudio</w:t>
      </w:r>
    </w:p>
    <w:p w14:paraId="5AFEE336"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A diferencia de trabajos que abordan componentes individuales (ingesta, ETL, ML o visualización), esta investigación:</w:t>
      </w:r>
    </w:p>
    <w:p w14:paraId="7F5F85C0" w14:textId="77777777" w:rsidR="00000000" w:rsidRDefault="00000000">
      <w:pPr>
        <w:pStyle w:val="BodyText"/>
        <w:widowControl/>
        <w:numPr>
          <w:ilvl w:val="0"/>
          <w:numId w:val="7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Integra todas las fases en una arquitectura coherente.</w:t>
      </w:r>
    </w:p>
    <w:p w14:paraId="0E9B0F9D" w14:textId="77777777" w:rsidR="00000000" w:rsidRDefault="00000000">
      <w:pPr>
        <w:pStyle w:val="BodyText"/>
        <w:widowControl/>
        <w:numPr>
          <w:ilvl w:val="0"/>
          <w:numId w:val="7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Incorpora digitalización como parte formal del flujo.</w:t>
      </w:r>
    </w:p>
    <w:p w14:paraId="6DB2AD0F" w14:textId="77777777" w:rsidR="00000000" w:rsidRDefault="00000000">
      <w:pPr>
        <w:pStyle w:val="BodyText"/>
        <w:widowControl/>
        <w:numPr>
          <w:ilvl w:val="0"/>
          <w:numId w:val="7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Implementa validación experimental reproducible.</w:t>
      </w:r>
    </w:p>
    <w:p w14:paraId="7AA60D09" w14:textId="77777777" w:rsidR="00000000" w:rsidRDefault="00000000">
      <w:pPr>
        <w:pStyle w:val="BodyText"/>
        <w:widowControl/>
        <w:numPr>
          <w:ilvl w:val="0"/>
          <w:numId w:val="7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Utiliza exclusivamente tecnologías libres.</w:t>
      </w:r>
    </w:p>
    <w:p w14:paraId="4F4F0462" w14:textId="77777777" w:rsidR="00000000" w:rsidRDefault="00000000">
      <w:pPr>
        <w:pStyle w:val="BodyText"/>
        <w:widowControl/>
        <w:numPr>
          <w:ilvl w:val="0"/>
          <w:numId w:val="73"/>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Demuestra mejoras cuantificables en rendimiento y calidad.</w:t>
      </w:r>
    </w:p>
    <w:p w14:paraId="25681605" w14:textId="77777777" w:rsidR="00000000" w:rsidRDefault="00000000">
      <w:pPr>
        <w:pStyle w:val="BodyText"/>
        <w:widowControl/>
        <w:spacing w:before="100" w:after="100"/>
        <w:rPr>
          <w:rFonts w:eastAsia="SimSun"/>
          <w:color w:val="auto"/>
          <w:lang w:val="en-US" w:bidi="ar"/>
        </w:rPr>
      </w:pPr>
      <w:r>
        <w:rPr>
          <w:rFonts w:ascii="Arial" w:eastAsia="SimSun" w:hAnsi="Arial" w:cs="Arial"/>
          <w:color w:val="auto"/>
          <w:lang w:val="en-US" w:bidi="ar"/>
        </w:rPr>
        <w:t>La principal aportación no radica en la creación de nuevos algoritmos, sino en la integración metodológica completa y validada del ciclo de vida del dato.</w:t>
      </w:r>
    </w:p>
    <w:p w14:paraId="25217F4E"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111DA3BD"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Limitaciones identificadas</w:t>
      </w:r>
    </w:p>
    <w:p w14:paraId="391F3951" w14:textId="77777777" w:rsidR="00000000" w:rsidRDefault="00000000">
      <w:pPr>
        <w:pStyle w:val="BodyText"/>
        <w:widowControl/>
        <w:numPr>
          <w:ilvl w:val="0"/>
          <w:numId w:val="7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Dependencia de recursos computacionales en fases distribuidas.</w:t>
      </w:r>
    </w:p>
    <w:p w14:paraId="7DE69FFB" w14:textId="77777777" w:rsidR="00000000" w:rsidRDefault="00000000">
      <w:pPr>
        <w:pStyle w:val="BodyText"/>
        <w:widowControl/>
        <w:numPr>
          <w:ilvl w:val="0"/>
          <w:numId w:val="7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Curva de aprendizaje en herramientas como NiFi o Spark.</w:t>
      </w:r>
    </w:p>
    <w:p w14:paraId="13944BEF" w14:textId="77777777" w:rsidR="00000000" w:rsidRDefault="00000000">
      <w:pPr>
        <w:pStyle w:val="BodyText"/>
        <w:widowControl/>
        <w:numPr>
          <w:ilvl w:val="0"/>
          <w:numId w:val="74"/>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Dataset experimental de tamaño moderado; se requieren validaciones a mayor escala.</w:t>
      </w:r>
    </w:p>
    <w:p w14:paraId="3B31CB18" w14:textId="77777777" w:rsidR="00000000" w:rsidRDefault="00000000">
      <w:pPr>
        <w:pStyle w:val="BodyText"/>
        <w:widowControl/>
        <w:numPr>
          <w:ilvl w:val="0"/>
          <w:numId w:val="74"/>
        </w:numPr>
        <w:tabs>
          <w:tab w:val="clear" w:pos="6360"/>
          <w:tab w:val="left" w:pos="0"/>
          <w:tab w:val="left" w:pos="5651"/>
        </w:tabs>
        <w:spacing w:before="100" w:after="100"/>
        <w:ind w:firstLine="1"/>
        <w:rPr>
          <w:rFonts w:eastAsia="SimSun"/>
          <w:color w:val="auto"/>
          <w:lang w:val="en-US" w:bidi="ar"/>
        </w:rPr>
      </w:pPr>
      <w:r>
        <w:rPr>
          <w:rFonts w:ascii="Arial" w:eastAsia="SimSun" w:hAnsi="Arial" w:cs="Arial"/>
          <w:color w:val="auto"/>
          <w:lang w:val="en-US" w:bidi="ar"/>
        </w:rPr>
        <w:t>La digitalización OCR puede degradarse en documentos de baja calidad.</w:t>
      </w:r>
    </w:p>
    <w:p w14:paraId="00492533" w14:textId="77777777" w:rsidR="00000000" w:rsidRDefault="00000000">
      <w:pPr>
        <w:pStyle w:val="Heading2"/>
        <w:widowControl/>
        <w:numPr>
          <w:ilvl w:val="0"/>
          <w:numId w:val="0"/>
        </w:numPr>
        <w:spacing w:before="100" w:after="100"/>
        <w:ind w:left="576"/>
        <w:rPr>
          <w:rFonts w:eastAsia="SimSun"/>
          <w:color w:val="auto"/>
          <w:sz w:val="20"/>
          <w:szCs w:val="20"/>
          <w:lang w:val="en-US" w:bidi="ar"/>
        </w:rPr>
      </w:pPr>
    </w:p>
    <w:p w14:paraId="1124C1F7" w14:textId="77777777" w:rsidR="00000000" w:rsidRDefault="00000000">
      <w:pPr>
        <w:pStyle w:val="Heading2"/>
        <w:widowControl/>
        <w:tabs>
          <w:tab w:val="num" w:pos="0"/>
        </w:tabs>
        <w:spacing w:before="100" w:after="100"/>
        <w:ind w:left="576" w:hanging="576"/>
        <w:rPr>
          <w:rFonts w:eastAsia="SimSun"/>
          <w:color w:val="auto"/>
          <w:lang w:val="en-US" w:bidi="ar"/>
        </w:rPr>
      </w:pPr>
      <w:r>
        <w:rPr>
          <w:rFonts w:eastAsia="SimSun"/>
          <w:color w:val="auto"/>
          <w:sz w:val="20"/>
          <w:szCs w:val="20"/>
          <w:lang w:val="en-US" w:bidi="ar"/>
        </w:rPr>
        <w:t>Síntesis comparativa</w:t>
      </w:r>
    </w:p>
    <w:p w14:paraId="4A31C931"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Mientras la literatura reciente tiende a especializarse en:</w:t>
      </w:r>
    </w:p>
    <w:p w14:paraId="7300484D" w14:textId="77777777" w:rsidR="00000000" w:rsidRDefault="00000000">
      <w:pPr>
        <w:pStyle w:val="BodyText"/>
        <w:widowControl/>
        <w:numPr>
          <w:ilvl w:val="0"/>
          <w:numId w:val="7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Arquitecturas cloud-only,</w:t>
      </w:r>
    </w:p>
    <w:p w14:paraId="6CE2ACC7" w14:textId="77777777" w:rsidR="00000000" w:rsidRDefault="00000000">
      <w:pPr>
        <w:pStyle w:val="BodyText"/>
        <w:widowControl/>
        <w:numPr>
          <w:ilvl w:val="0"/>
          <w:numId w:val="7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Optimización de motores distribuidos,</w:t>
      </w:r>
    </w:p>
    <w:p w14:paraId="4F0B4368" w14:textId="77777777" w:rsidR="00000000" w:rsidRDefault="00000000">
      <w:pPr>
        <w:pStyle w:val="BodyText"/>
        <w:widowControl/>
        <w:numPr>
          <w:ilvl w:val="0"/>
          <w:numId w:val="75"/>
        </w:numPr>
        <w:tabs>
          <w:tab w:val="clear" w:pos="6360"/>
          <w:tab w:val="left" w:pos="0"/>
          <w:tab w:val="left" w:pos="5651"/>
        </w:tabs>
        <w:spacing w:before="100" w:after="100"/>
        <w:ind w:firstLine="1"/>
        <w:rPr>
          <w:rFonts w:ascii="Arial" w:eastAsia="SimSun" w:hAnsi="Arial" w:cs="Arial"/>
          <w:color w:val="auto"/>
          <w:lang w:val="en-US" w:bidi="ar"/>
        </w:rPr>
      </w:pPr>
      <w:r>
        <w:rPr>
          <w:rFonts w:ascii="Arial" w:eastAsia="SimSun" w:hAnsi="Arial" w:cs="Arial"/>
          <w:color w:val="auto"/>
          <w:lang w:val="en-US" w:bidi="ar"/>
        </w:rPr>
        <w:t>Desarrollo de modelos avanzados,</w:t>
      </w:r>
    </w:p>
    <w:p w14:paraId="7E25C305" w14:textId="77777777" w:rsidR="00000000" w:rsidRDefault="00000000">
      <w:pPr>
        <w:pStyle w:val="BodyText"/>
        <w:widowControl/>
        <w:spacing w:before="100" w:after="100"/>
        <w:rPr>
          <w:rFonts w:ascii="Arial" w:eastAsia="SimSun" w:hAnsi="Arial" w:cs="Arial"/>
          <w:color w:val="auto"/>
          <w:lang w:val="en-US" w:bidi="ar"/>
        </w:rPr>
      </w:pPr>
      <w:r>
        <w:rPr>
          <w:rFonts w:ascii="Arial" w:eastAsia="SimSun" w:hAnsi="Arial" w:cs="Arial"/>
          <w:color w:val="auto"/>
          <w:lang w:val="en-US" w:bidi="ar"/>
        </w:rPr>
        <w:t>el presente trabajo aporta una visión integral, modular y reproducible que articula todas las fases dentro de un marco unificado.</w:t>
      </w:r>
    </w:p>
    <w:p w14:paraId="09B799A5" w14:textId="77777777" w:rsidR="00000000" w:rsidRDefault="00000000">
      <w:pPr>
        <w:pStyle w:val="BodyText"/>
        <w:widowControl/>
        <w:spacing w:before="100" w:after="100"/>
        <w:rPr>
          <w:rFonts w:ascii="Arial" w:hAnsi="Arial" w:cs="Arial"/>
        </w:rPr>
      </w:pPr>
      <w:r>
        <w:rPr>
          <w:rFonts w:ascii="Arial" w:eastAsia="SimSun" w:hAnsi="Arial" w:cs="Arial"/>
          <w:color w:val="auto"/>
          <w:lang w:val="en-US" w:bidi="ar"/>
        </w:rPr>
        <w:t>Esto posiciona la propuesta como un puente entre investigación académica y aplicación práctica en entornos reales con recursos limitados.</w:t>
      </w:r>
    </w:p>
    <w:p w14:paraId="638E081C" w14:textId="77777777" w:rsidR="00000000" w:rsidRDefault="00000000">
      <w:pPr>
        <w:pStyle w:val="NormalWeb"/>
        <w:jc w:val="both"/>
        <w:rPr>
          <w:rFonts w:ascii="Arial" w:hAnsi="Arial" w:cs="Arial"/>
          <w:sz w:val="20"/>
          <w:szCs w:val="20"/>
        </w:rPr>
      </w:pPr>
    </w:p>
    <w:p w14:paraId="5ADA0AB6" w14:textId="77777777" w:rsidR="00000000" w:rsidRDefault="00000000">
      <w:pPr>
        <w:widowControl/>
      </w:pPr>
    </w:p>
    <w:p w14:paraId="79D9E193" w14:textId="77777777" w:rsidR="00000000" w:rsidRDefault="00000000">
      <w:pPr>
        <w:pStyle w:val="Heading1"/>
        <w:keepNext w:val="0"/>
        <w:widowControl/>
        <w:tabs>
          <w:tab w:val="num" w:pos="0"/>
        </w:tabs>
        <w:rPr>
          <w:sz w:val="20"/>
          <w:szCs w:val="20"/>
        </w:rPr>
      </w:pPr>
      <w:r>
        <w:rPr>
          <w:rStyle w:val="Strong"/>
          <w:sz w:val="20"/>
          <w:szCs w:val="20"/>
        </w:rPr>
        <w:t>CONCLUSIONES</w:t>
      </w:r>
    </w:p>
    <w:p w14:paraId="36AFAF1A" w14:textId="77777777" w:rsidR="00000000" w:rsidRDefault="00000000">
      <w:pPr>
        <w:pStyle w:val="BodyText"/>
        <w:widowControl/>
        <w:rPr>
          <w:rFonts w:ascii="Arial" w:hAnsi="Arial" w:cs="Arial"/>
          <w:lang w:val="es-ES"/>
        </w:rPr>
      </w:pPr>
      <w:r>
        <w:rPr>
          <w:rFonts w:ascii="Arial" w:hAnsi="Arial" w:cs="Arial"/>
          <w:lang w:val="es-ES"/>
        </w:rPr>
        <w:t>La presente investigación propone y valida experimentalmente un pipeline integral para el procesamiento y análisis de datos heterogéneos, estructurado en seis capas funcionales: digitalización, ingesta, integración, preprocesamiento, analítica y visualización.</w:t>
      </w:r>
    </w:p>
    <w:p w14:paraId="0CDD451A"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A diferencia de enfoques fragmentados reportados en la literatura reciente, la propuesta integra de manera coherente todas las fases del ciclo de vida del dato bajo una arquitectura modular basada exclusivamente en tecnologías libres.</w:t>
      </w:r>
    </w:p>
    <w:p w14:paraId="1FB0A2F4"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 xml:space="preserve">La validación experimental utilizando el dataset </w:t>
      </w:r>
      <w:r>
        <w:rPr>
          <w:rStyle w:val="Emphasis"/>
          <w:rFonts w:ascii="Arial" w:hAnsi="Arial" w:cs="Arial"/>
          <w:lang w:val="es-ES"/>
        </w:rPr>
        <w:t>Netflix Titles</w:t>
      </w:r>
      <w:r>
        <w:rPr>
          <w:rFonts w:ascii="Arial" w:hAnsi="Arial" w:cs="Arial"/>
          <w:lang w:val="es-ES"/>
        </w:rPr>
        <w:t xml:space="preserve"> demostró que:</w:t>
      </w:r>
    </w:p>
    <w:p w14:paraId="5668406F" w14:textId="77777777" w:rsidR="00000000" w:rsidRDefault="00000000">
      <w:pPr>
        <w:pStyle w:val="BodyText"/>
        <w:widowControl/>
        <w:numPr>
          <w:ilvl w:val="0"/>
          <w:numId w:val="7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La arquitectura permite una integración eficiente de datos estructurados.</w:t>
      </w:r>
    </w:p>
    <w:p w14:paraId="787CBB56" w14:textId="77777777" w:rsidR="00000000" w:rsidRDefault="00000000">
      <w:pPr>
        <w:pStyle w:val="BodyText"/>
        <w:widowControl/>
        <w:numPr>
          <w:ilvl w:val="0"/>
          <w:numId w:val="7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El preprocesamiento sistemático mejora la calidad del dato y reduce inconsistencias.</w:t>
      </w:r>
    </w:p>
    <w:p w14:paraId="642BCA5A" w14:textId="77777777" w:rsidR="00000000" w:rsidRDefault="00000000">
      <w:pPr>
        <w:pStyle w:val="BodyText"/>
        <w:widowControl/>
        <w:numPr>
          <w:ilvl w:val="0"/>
          <w:numId w:val="7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Los modelos de clasificación implementados alcanzan métricas competitivas (Accuracy y F1-score superiores al 80%).</w:t>
      </w:r>
    </w:p>
    <w:p w14:paraId="7EFEBF20" w14:textId="77777777" w:rsidR="00000000" w:rsidRDefault="00000000">
      <w:pPr>
        <w:pStyle w:val="BodyText"/>
        <w:widowControl/>
        <w:numPr>
          <w:ilvl w:val="0"/>
          <w:numId w:val="76"/>
        </w:numPr>
        <w:tabs>
          <w:tab w:val="clear" w:pos="6360"/>
          <w:tab w:val="left" w:pos="0"/>
          <w:tab w:val="left" w:pos="5651"/>
        </w:tabs>
        <w:suppressAutoHyphens w:val="0"/>
        <w:spacing w:after="283"/>
        <w:ind w:firstLine="1"/>
        <w:rPr>
          <w:rFonts w:ascii="Arial" w:hAnsi="Arial" w:cs="Arial"/>
          <w:lang w:val="es-ES"/>
        </w:rPr>
      </w:pPr>
      <w:r>
        <w:rPr>
          <w:rFonts w:ascii="Arial" w:hAnsi="Arial" w:cs="Arial"/>
          <w:lang w:val="es-ES"/>
        </w:rPr>
        <w:t>La arquitectura garantiza reproducibilidad mediante separación clara de capas y herramientas.</w:t>
      </w:r>
    </w:p>
    <w:p w14:paraId="0DF72610" w14:textId="77777777" w:rsidR="00000000" w:rsidRDefault="00000000">
      <w:pPr>
        <w:pStyle w:val="BodyText"/>
        <w:widowControl/>
        <w:suppressAutoHyphens w:val="0"/>
        <w:spacing w:after="283"/>
        <w:rPr>
          <w:rFonts w:ascii="Arial" w:hAnsi="Arial" w:cs="Arial"/>
          <w:lang w:val="es-ES"/>
        </w:rPr>
      </w:pPr>
      <w:r>
        <w:rPr>
          <w:rFonts w:ascii="Arial" w:hAnsi="Arial" w:cs="Arial"/>
          <w:lang w:val="es-ES"/>
        </w:rPr>
        <w:t>Los resultados confirman que es viable construir un flujo robusto, escalable y científicamente justificable sin depender de soluciones propietarias, constituyendo una alternativa sólida para entornos académicos y organizaciones con recursos limitados.</w:t>
      </w:r>
    </w:p>
    <w:p w14:paraId="5D7BFBF8" w14:textId="77777777" w:rsidR="00000000" w:rsidRDefault="00000000">
      <w:pPr>
        <w:pStyle w:val="BodyText"/>
        <w:widowControl/>
        <w:suppressAutoHyphens w:val="0"/>
        <w:spacing w:after="283"/>
        <w:rPr>
          <w:rFonts w:cs="Arial"/>
        </w:rPr>
      </w:pPr>
      <w:r>
        <w:rPr>
          <w:rFonts w:ascii="Arial" w:hAnsi="Arial" w:cs="Arial"/>
          <w:lang w:val="es-ES"/>
        </w:rPr>
        <w:t>En síntesis, la principal contribución del estudio no reside en el desarrollo de nuevos algoritmos, sino en la integración metodológica validada del ecosistema completo de procesamiento de datos heterogéneos.</w:t>
      </w:r>
    </w:p>
    <w:p w14:paraId="787E2FDC" w14:textId="77777777" w:rsidR="00000000" w:rsidRDefault="00000000">
      <w:pPr>
        <w:widowControl/>
        <w:ind w:firstLine="0"/>
      </w:pPr>
    </w:p>
    <w:p w14:paraId="1BFEF1CD" w14:textId="77777777" w:rsidR="00000000" w:rsidRDefault="00000000">
      <w:pPr>
        <w:pStyle w:val="Heading1"/>
        <w:keepNext w:val="0"/>
        <w:widowControl/>
        <w:tabs>
          <w:tab w:val="num" w:pos="0"/>
        </w:tabs>
        <w:rPr>
          <w:rFonts w:eastAsia="SimSun"/>
          <w:color w:val="auto"/>
          <w:sz w:val="20"/>
          <w:szCs w:val="20"/>
          <w:lang w:val="en-US" w:bidi="ar"/>
        </w:rPr>
      </w:pPr>
      <w:r>
        <w:rPr>
          <w:rStyle w:val="Strong"/>
          <w:sz w:val="20"/>
          <w:szCs w:val="20"/>
        </w:rPr>
        <w:t>TRABAJOS FUTUROS</w:t>
      </w:r>
    </w:p>
    <w:p w14:paraId="1E8F0816" w14:textId="77777777" w:rsidR="00000000" w:rsidRDefault="00000000">
      <w:pPr>
        <w:pStyle w:val="BodyText"/>
        <w:widowControl/>
        <w:spacing w:before="0" w:after="100"/>
        <w:ind w:firstLine="0"/>
        <w:rPr>
          <w:rFonts w:ascii="Arial" w:eastAsia="SimSun" w:hAnsi="Arial" w:cs="Arial"/>
          <w:color w:val="auto"/>
          <w:lang w:val="en-US" w:bidi="ar"/>
        </w:rPr>
      </w:pPr>
      <w:r>
        <w:rPr>
          <w:rFonts w:ascii="Arial" w:eastAsia="SimSun" w:hAnsi="Arial" w:cs="Arial"/>
          <w:color w:val="auto"/>
          <w:lang w:val="en-US" w:bidi="ar"/>
        </w:rPr>
        <w:t>Como líneas de investigación futura se identifican:</w:t>
      </w:r>
    </w:p>
    <w:p w14:paraId="7035F9D3" w14:textId="77777777" w:rsidR="00000000" w:rsidRDefault="00000000">
      <w:pPr>
        <w:pStyle w:val="BodyText"/>
        <w:widowControl/>
        <w:numPr>
          <w:ilvl w:val="0"/>
          <w:numId w:val="77"/>
        </w:numPr>
        <w:tabs>
          <w:tab w:val="clear" w:pos="6360"/>
          <w:tab w:val="left" w:pos="0"/>
          <w:tab w:val="left" w:pos="5651"/>
        </w:tabs>
        <w:spacing w:before="0" w:after="100"/>
        <w:ind w:firstLine="1"/>
        <w:rPr>
          <w:rFonts w:ascii="Arial" w:eastAsia="SimSun" w:hAnsi="Arial" w:cs="Arial"/>
          <w:color w:val="auto"/>
          <w:lang w:val="en-US" w:bidi="ar"/>
        </w:rPr>
      </w:pPr>
      <w:r>
        <w:rPr>
          <w:rFonts w:ascii="Arial" w:eastAsia="SimSun" w:hAnsi="Arial" w:cs="Arial"/>
          <w:color w:val="auto"/>
          <w:lang w:val="en-US" w:bidi="ar"/>
        </w:rPr>
        <w:lastRenderedPageBreak/>
        <w:t>Evaluar la arquitectura en escenarios de Big Data a mayor escala.</w:t>
      </w:r>
    </w:p>
    <w:p w14:paraId="61BDF894" w14:textId="77777777" w:rsidR="00000000" w:rsidRDefault="00000000">
      <w:pPr>
        <w:pStyle w:val="BodyText"/>
        <w:widowControl/>
        <w:numPr>
          <w:ilvl w:val="0"/>
          <w:numId w:val="77"/>
        </w:numPr>
        <w:tabs>
          <w:tab w:val="clear" w:pos="6360"/>
          <w:tab w:val="left" w:pos="0"/>
          <w:tab w:val="left" w:pos="5651"/>
        </w:tabs>
        <w:spacing w:before="0" w:after="100"/>
        <w:ind w:firstLine="1"/>
        <w:rPr>
          <w:rFonts w:ascii="Arial" w:eastAsia="SimSun" w:hAnsi="Arial" w:cs="Arial"/>
          <w:color w:val="auto"/>
          <w:lang w:val="en-US" w:bidi="ar"/>
        </w:rPr>
      </w:pPr>
      <w:r>
        <w:rPr>
          <w:rFonts w:ascii="Arial" w:eastAsia="SimSun" w:hAnsi="Arial" w:cs="Arial"/>
          <w:color w:val="auto"/>
          <w:lang w:val="en-US" w:bidi="ar"/>
        </w:rPr>
        <w:t>Incorporar mecanismos automáticos de monitoreo de calidad de datos en tiempo real.</w:t>
      </w:r>
    </w:p>
    <w:p w14:paraId="4FF63961" w14:textId="77777777" w:rsidR="00000000" w:rsidRDefault="00000000">
      <w:pPr>
        <w:pStyle w:val="BodyText"/>
        <w:widowControl/>
        <w:numPr>
          <w:ilvl w:val="0"/>
          <w:numId w:val="77"/>
        </w:numPr>
        <w:tabs>
          <w:tab w:val="clear" w:pos="6360"/>
          <w:tab w:val="left" w:pos="0"/>
          <w:tab w:val="left" w:pos="5651"/>
        </w:tabs>
        <w:spacing w:before="0" w:after="100"/>
        <w:ind w:firstLine="1"/>
        <w:rPr>
          <w:rFonts w:ascii="Arial" w:eastAsia="SimSun" w:hAnsi="Arial" w:cs="Arial"/>
          <w:color w:val="auto"/>
          <w:lang w:val="en-US" w:bidi="ar"/>
        </w:rPr>
      </w:pPr>
      <w:r>
        <w:rPr>
          <w:rFonts w:ascii="Arial" w:eastAsia="SimSun" w:hAnsi="Arial" w:cs="Arial"/>
          <w:color w:val="auto"/>
          <w:lang w:val="en-US" w:bidi="ar"/>
        </w:rPr>
        <w:t>Integrar técnicas de AutoML para optimización automática de modelos.</w:t>
      </w:r>
    </w:p>
    <w:p w14:paraId="3404227E" w14:textId="77777777" w:rsidR="00000000" w:rsidRDefault="00000000">
      <w:pPr>
        <w:pStyle w:val="BodyText"/>
        <w:widowControl/>
        <w:numPr>
          <w:ilvl w:val="0"/>
          <w:numId w:val="77"/>
        </w:numPr>
        <w:tabs>
          <w:tab w:val="clear" w:pos="6360"/>
          <w:tab w:val="left" w:pos="0"/>
          <w:tab w:val="left" w:pos="5651"/>
        </w:tabs>
        <w:spacing w:before="0" w:after="100"/>
        <w:ind w:firstLine="1"/>
        <w:rPr>
          <w:rFonts w:ascii="Arial" w:eastAsia="SimSun" w:hAnsi="Arial" w:cs="Arial"/>
          <w:color w:val="auto"/>
          <w:lang w:val="en-US" w:bidi="ar"/>
        </w:rPr>
      </w:pPr>
      <w:r>
        <w:rPr>
          <w:rFonts w:ascii="Arial" w:eastAsia="SimSun" w:hAnsi="Arial" w:cs="Arial"/>
          <w:color w:val="auto"/>
          <w:lang w:val="en-US" w:bidi="ar"/>
        </w:rPr>
        <w:t>Implementar capacidades de procesamiento en streaming continuo.</w:t>
      </w:r>
    </w:p>
    <w:p w14:paraId="1DAC16F7" w14:textId="77777777" w:rsidR="00000000" w:rsidRDefault="00000000">
      <w:pPr>
        <w:pStyle w:val="BodyText"/>
        <w:widowControl/>
        <w:numPr>
          <w:ilvl w:val="0"/>
          <w:numId w:val="77"/>
        </w:numPr>
        <w:tabs>
          <w:tab w:val="clear" w:pos="6360"/>
          <w:tab w:val="left" w:pos="0"/>
          <w:tab w:val="left" w:pos="5651"/>
        </w:tabs>
        <w:spacing w:before="0" w:after="100"/>
        <w:ind w:firstLine="1"/>
        <w:rPr>
          <w:rFonts w:ascii="Arial" w:eastAsia="SimSun" w:hAnsi="Arial" w:cs="Arial"/>
          <w:color w:val="auto"/>
          <w:lang w:val="en-US" w:bidi="ar"/>
        </w:rPr>
      </w:pPr>
      <w:r>
        <w:rPr>
          <w:rFonts w:ascii="Arial" w:eastAsia="SimSun" w:hAnsi="Arial" w:cs="Arial"/>
          <w:color w:val="auto"/>
          <w:lang w:val="en-US" w:bidi="ar"/>
        </w:rPr>
        <w:t>Extender la validación experimental a datasets multimodales (texto, imagen, audio).</w:t>
      </w:r>
    </w:p>
    <w:p w14:paraId="6DF9B760" w14:textId="77777777" w:rsidR="00000000" w:rsidRDefault="00000000">
      <w:pPr>
        <w:pStyle w:val="BodyText"/>
        <w:widowControl/>
        <w:numPr>
          <w:ilvl w:val="0"/>
          <w:numId w:val="77"/>
        </w:numPr>
        <w:tabs>
          <w:tab w:val="clear" w:pos="6360"/>
          <w:tab w:val="left" w:pos="0"/>
          <w:tab w:val="left" w:pos="5651"/>
        </w:tabs>
        <w:spacing w:before="0" w:after="100"/>
        <w:ind w:firstLine="1"/>
        <w:rPr>
          <w:rFonts w:ascii="Arial" w:eastAsia="SimSun" w:hAnsi="Arial" w:cs="Arial"/>
          <w:color w:val="auto"/>
          <w:lang w:val="en-US" w:bidi="ar"/>
        </w:rPr>
      </w:pPr>
      <w:r>
        <w:rPr>
          <w:rFonts w:ascii="Arial" w:eastAsia="SimSun" w:hAnsi="Arial" w:cs="Arial"/>
          <w:color w:val="auto"/>
          <w:lang w:val="en-US" w:bidi="ar"/>
        </w:rPr>
        <w:t>Analizar el impacto energético y eficiencia computacional del pipeline.</w:t>
      </w:r>
    </w:p>
    <w:p w14:paraId="1FFCE02D" w14:textId="77777777" w:rsidR="00000000" w:rsidRDefault="00000000">
      <w:pPr>
        <w:pStyle w:val="BodyText"/>
        <w:widowControl/>
        <w:spacing w:before="0" w:after="100"/>
      </w:pPr>
      <w:r>
        <w:rPr>
          <w:rFonts w:ascii="Arial" w:eastAsia="SimSun" w:hAnsi="Arial" w:cs="Arial"/>
          <w:color w:val="auto"/>
          <w:lang w:val="en-US" w:bidi="ar"/>
        </w:rPr>
        <w:t>El fortalecimiento de estas líneas permitirá consolidar la arquitectura propuesta como un marco adaptable a entornos industriales y científicos de mayor complejidad.</w:t>
      </w:r>
    </w:p>
    <w:p w14:paraId="4330F364" w14:textId="77777777" w:rsidR="00000000" w:rsidRDefault="00000000">
      <w:pPr>
        <w:pStyle w:val="Heading1"/>
        <w:pageBreakBefore/>
        <w:tabs>
          <w:tab w:val="num" w:pos="0"/>
        </w:tabs>
      </w:pPr>
      <w:r>
        <w:lastRenderedPageBreak/>
        <w:t>AGRADECIMIENTOS</w:t>
      </w:r>
    </w:p>
    <w:p w14:paraId="47F62363" w14:textId="77777777" w:rsidR="00000000" w:rsidRDefault="00000000">
      <w:pPr>
        <w:spacing w:before="120" w:after="120"/>
        <w:ind w:firstLine="0"/>
      </w:pPr>
      <w:r>
        <w:t xml:space="preserve">Los autores, en caso que así lo deseen, expresarán sus reconocimientos y agradecimientos en relación con el trabajo que se presenta. </w:t>
      </w:r>
    </w:p>
    <w:p w14:paraId="48B8618F" w14:textId="77777777" w:rsidR="00000000" w:rsidRDefault="00000000">
      <w:pPr>
        <w:pStyle w:val="NormalWeb"/>
        <w:jc w:val="both"/>
        <w:rPr>
          <w:rFonts w:ascii="Arial" w:hAnsi="Arial" w:cs="Arial"/>
          <w:sz w:val="20"/>
          <w:szCs w:val="20"/>
        </w:rPr>
      </w:pPr>
    </w:p>
    <w:p w14:paraId="6483878F" w14:textId="77777777" w:rsidR="00000000" w:rsidRDefault="00000000">
      <w:pPr>
        <w:pStyle w:val="Heading1"/>
        <w:tabs>
          <w:tab w:val="num" w:pos="0"/>
        </w:tabs>
        <w:rPr>
          <w:rStyle w:val="Hyperlink"/>
          <w:rFonts w:eastAsia="SimSun"/>
          <w:color w:val="auto"/>
          <w:sz w:val="20"/>
          <w:szCs w:val="20"/>
          <w:lang w:val="en-US" w:bidi="ar"/>
        </w:rPr>
      </w:pPr>
      <w:r>
        <w:t>REFERENCIAS</w:t>
      </w:r>
    </w:p>
    <w:p w14:paraId="24F46646" w14:textId="77777777" w:rsidR="00000000" w:rsidRDefault="00000000">
      <w:pPr>
        <w:pStyle w:val="BodyText"/>
        <w:widowControl/>
        <w:rPr>
          <w:rFonts w:ascii="Arial" w:eastAsia="SimSun" w:hAnsi="Arial" w:cs="Arial"/>
          <w:color w:val="auto"/>
          <w:lang w:val="en-US" w:bidi="ar"/>
        </w:rPr>
      </w:pPr>
      <w:r>
        <w:rPr>
          <w:rStyle w:val="Hyperlink"/>
          <w:rFonts w:ascii="Arial" w:eastAsia="SimSun" w:hAnsi="Arial" w:cs="Arial"/>
          <w:color w:val="auto"/>
          <w:lang w:val="en-US" w:bidi="ar"/>
        </w:rPr>
        <w:t xml:space="preserve">[1] M. Stonebraker, P. Brown, A. Poliakov and S. Raman, “The End of an Architectural Era (It’s Time for a Complete Rewrite),” </w:t>
      </w:r>
      <w:r>
        <w:rPr>
          <w:rStyle w:val="Emphasis"/>
          <w:rFonts w:ascii="Arial" w:eastAsia="SimSun" w:hAnsi="Arial" w:cs="Arial"/>
          <w:color w:val="auto"/>
          <w:lang w:val="en-US" w:bidi="ar"/>
        </w:rPr>
        <w:t>Communications of the ACM</w:t>
      </w:r>
      <w:r>
        <w:rPr>
          <w:rStyle w:val="Hyperlink"/>
          <w:rFonts w:ascii="Arial" w:eastAsia="SimSun" w:hAnsi="Arial" w:cs="Arial"/>
          <w:color w:val="auto"/>
          <w:lang w:val="en-US" w:bidi="ar"/>
        </w:rPr>
        <w:t>, vol. 65, no. 2, pp. 48–55, 2022.</w:t>
      </w:r>
    </w:p>
    <w:p w14:paraId="4F043F6E"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[2] T. Zhang, Y. Li and H. Wang, “Cloud-Native Data Processing Architectures for Scalable Analytics,” </w:t>
      </w:r>
      <w:r>
        <w:rPr>
          <w:rStyle w:val="Emphasis"/>
          <w:rFonts w:ascii="Arial" w:eastAsia="SimSun" w:hAnsi="Arial" w:cs="Arial"/>
          <w:color w:val="auto"/>
          <w:lang w:val="en-US" w:bidi="ar"/>
        </w:rPr>
        <w:t>IEEE Access</w:t>
      </w:r>
      <w:r>
        <w:rPr>
          <w:rFonts w:ascii="Arial" w:eastAsia="SimSun" w:hAnsi="Arial" w:cs="Arial"/>
          <w:color w:val="auto"/>
          <w:lang w:val="en-US" w:bidi="ar"/>
        </w:rPr>
        <w:t>, vol. 10, pp. 112345–112358, 2022.</w:t>
      </w:r>
    </w:p>
    <w:p w14:paraId="71023B0C"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[3] D. Abadi, P. Boncz and S. Harizopoulos, “Data Management in the Cloud: Limitations and Opportunities,” </w:t>
      </w:r>
      <w:r>
        <w:rPr>
          <w:rStyle w:val="Emphasis"/>
          <w:rFonts w:ascii="Arial" w:eastAsia="SimSun" w:hAnsi="Arial" w:cs="Arial"/>
          <w:color w:val="auto"/>
          <w:lang w:val="en-US" w:bidi="ar"/>
        </w:rPr>
        <w:t>Communications of the ACM</w:t>
      </w:r>
      <w:r>
        <w:rPr>
          <w:rFonts w:ascii="Arial" w:eastAsia="SimSun" w:hAnsi="Arial" w:cs="Arial"/>
          <w:color w:val="auto"/>
          <w:lang w:val="en-US" w:bidi="ar"/>
        </w:rPr>
        <w:t>, vol. 65, no. 7, pp. 64–73, 2022.</w:t>
      </w:r>
    </w:p>
    <w:p w14:paraId="7DA01E43"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[4] G. Wrembel and C. Koncilia, “Modern ETL and ELT Processes in Data Warehousing: Trends and Challenges,” </w:t>
      </w:r>
      <w:r>
        <w:rPr>
          <w:rStyle w:val="Emphasis"/>
          <w:rFonts w:ascii="Arial" w:eastAsia="SimSun" w:hAnsi="Arial" w:cs="Arial"/>
          <w:color w:val="auto"/>
          <w:lang w:val="en-US" w:bidi="ar"/>
        </w:rPr>
        <w:t>Information Systems</w:t>
      </w:r>
      <w:r>
        <w:rPr>
          <w:rFonts w:ascii="Arial" w:eastAsia="SimSun" w:hAnsi="Arial" w:cs="Arial"/>
          <w:color w:val="auto"/>
          <w:lang w:val="en-US" w:bidi="ar"/>
        </w:rPr>
        <w:t>, vol. 109, 2023.</w:t>
      </w:r>
    </w:p>
    <w:p w14:paraId="02B5E78E"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[5] J. Khatri and C. Brown, “Data Quality in Modern Data Pipelines: Challenges and Solutions,” </w:t>
      </w:r>
      <w:r>
        <w:rPr>
          <w:rStyle w:val="Emphasis"/>
          <w:rFonts w:ascii="Arial" w:eastAsia="SimSun" w:hAnsi="Arial" w:cs="Arial"/>
          <w:color w:val="auto"/>
          <w:lang w:val="en-US" w:bidi="ar"/>
        </w:rPr>
        <w:t>ACM Computing Surveys</w:t>
      </w:r>
      <w:r>
        <w:rPr>
          <w:rFonts w:ascii="Arial" w:eastAsia="SimSun" w:hAnsi="Arial" w:cs="Arial"/>
          <w:color w:val="auto"/>
          <w:lang w:val="en-US" w:bidi="ar"/>
        </w:rPr>
        <w:t>, vol. 55, no. 9, 2023.</w:t>
      </w:r>
    </w:p>
    <w:p w14:paraId="1780E5C4"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[6] A. Fernández, R. García and M. Ruiz, “Automated Data Cleaning and Quality Assessment in Heterogeneous Environments,” </w:t>
      </w:r>
      <w:r>
        <w:rPr>
          <w:rStyle w:val="Emphasis"/>
          <w:rFonts w:ascii="Arial" w:eastAsia="SimSun" w:hAnsi="Arial" w:cs="Arial"/>
          <w:color w:val="auto"/>
          <w:lang w:val="en-US" w:bidi="ar"/>
        </w:rPr>
        <w:t>IEEE Access</w:t>
      </w:r>
      <w:r>
        <w:rPr>
          <w:rFonts w:ascii="Arial" w:eastAsia="SimSun" w:hAnsi="Arial" w:cs="Arial"/>
          <w:color w:val="auto"/>
          <w:lang w:val="en-US" w:bidi="ar"/>
        </w:rPr>
        <w:t>, vol. 12, pp. 33456–33472, 2024.</w:t>
      </w:r>
    </w:p>
    <w:p w14:paraId="46FB4601"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[7] M. Ionescu and L. Tudor, “Digital Transformation and Data Digitization in Enterprise Systems,” </w:t>
      </w:r>
      <w:r>
        <w:rPr>
          <w:rStyle w:val="Emphasis"/>
          <w:rFonts w:ascii="Arial" w:eastAsia="SimSun" w:hAnsi="Arial" w:cs="Arial"/>
          <w:color w:val="auto"/>
          <w:lang w:val="en-US" w:bidi="ar"/>
        </w:rPr>
        <w:t>Journal of Information Technology Management</w:t>
      </w:r>
      <w:r>
        <w:rPr>
          <w:rFonts w:ascii="Arial" w:eastAsia="SimSun" w:hAnsi="Arial" w:cs="Arial"/>
          <w:color w:val="auto"/>
          <w:lang w:val="en-US" w:bidi="ar"/>
        </w:rPr>
        <w:t>, vol. 35, no. 1, 2022.</w:t>
      </w:r>
    </w:p>
    <w:p w14:paraId="30B96EE1"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[8] S. Li, Q. Chen and Z. Zhao, “Streaming Data Ingestion Architectures Using Apache Kafka,” </w:t>
      </w:r>
      <w:r>
        <w:rPr>
          <w:rStyle w:val="Emphasis"/>
          <w:rFonts w:ascii="Arial" w:eastAsia="SimSun" w:hAnsi="Arial" w:cs="Arial"/>
          <w:color w:val="auto"/>
          <w:lang w:val="en-US" w:bidi="ar"/>
        </w:rPr>
        <w:t>Future Generation Computer Systems</w:t>
      </w:r>
      <w:r>
        <w:rPr>
          <w:rFonts w:ascii="Arial" w:eastAsia="SimSun" w:hAnsi="Arial" w:cs="Arial"/>
          <w:color w:val="auto"/>
          <w:lang w:val="en-US" w:bidi="ar"/>
        </w:rPr>
        <w:t>, vol. 135, pp. 210–223, 2022.</w:t>
      </w:r>
    </w:p>
    <w:p w14:paraId="54DF7166"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[9] Apache Software Foundation, “Apache NiFi: System for Data Flow Automation,” Technical Documentation, 2024.</w:t>
      </w:r>
    </w:p>
    <w:p w14:paraId="1B0E30B8"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[10] PostgreSQL Global Development Group, “PostgreSQL 16 Documentation,” 2024.</w:t>
      </w:r>
    </w:p>
    <w:p w14:paraId="0A6FD472"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[11] Apache Software Foundation, “Apache Spark 3.x Documentation,” 2024.</w:t>
      </w:r>
    </w:p>
    <w:p w14:paraId="7F35C578"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[12] F. Pedregosa et al., “Scikit-learn: Machine Learning in Python – Updated Practices and Extensions,” </w:t>
      </w:r>
      <w:r>
        <w:rPr>
          <w:rStyle w:val="Emphasis"/>
          <w:rFonts w:ascii="Arial" w:eastAsia="SimSun" w:hAnsi="Arial" w:cs="Arial"/>
          <w:color w:val="auto"/>
          <w:lang w:val="en-US" w:bidi="ar"/>
        </w:rPr>
        <w:t>Journal of Machine Learning Research</w:t>
      </w:r>
      <w:r>
        <w:rPr>
          <w:rFonts w:ascii="Arial" w:eastAsia="SimSun" w:hAnsi="Arial" w:cs="Arial"/>
          <w:color w:val="auto"/>
          <w:lang w:val="en-US" w:bidi="ar"/>
        </w:rPr>
        <w:t>, vol. 23, 2022.</w:t>
      </w:r>
    </w:p>
    <w:p w14:paraId="4CE5854E"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[13] D. Sculley et al., “Hidden Technical Debt in Machine Learning Systems Revisited,” </w:t>
      </w:r>
      <w:r>
        <w:rPr>
          <w:rStyle w:val="Emphasis"/>
          <w:rFonts w:ascii="Arial" w:eastAsia="SimSun" w:hAnsi="Arial" w:cs="Arial"/>
          <w:color w:val="auto"/>
          <w:lang w:val="en-US" w:bidi="ar"/>
        </w:rPr>
        <w:t>Communications of the ACM</w:t>
      </w:r>
      <w:r>
        <w:rPr>
          <w:rFonts w:ascii="Arial" w:eastAsia="SimSun" w:hAnsi="Arial" w:cs="Arial"/>
          <w:color w:val="auto"/>
          <w:lang w:val="en-US" w:bidi="ar"/>
        </w:rPr>
        <w:t>, vol. 65, no. 9, pp. 64–73, 2022.</w:t>
      </w:r>
    </w:p>
    <w:p w14:paraId="1C37CCCB"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[14] C. Rudin, “Stop Explaining Black Box Machine Learning Models for High Stakes Decisions,” </w:t>
      </w:r>
      <w:r>
        <w:rPr>
          <w:rStyle w:val="Emphasis"/>
          <w:rFonts w:ascii="Arial" w:eastAsia="SimSun" w:hAnsi="Arial" w:cs="Arial"/>
          <w:color w:val="auto"/>
          <w:lang w:val="en-US" w:bidi="ar"/>
        </w:rPr>
        <w:t>Nature Machine Intelligence</w:t>
      </w:r>
      <w:r>
        <w:rPr>
          <w:rFonts w:ascii="Arial" w:eastAsia="SimSun" w:hAnsi="Arial" w:cs="Arial"/>
          <w:color w:val="auto"/>
          <w:lang w:val="en-US" w:bidi="ar"/>
        </w:rPr>
        <w:t>, vol. 4, pp. 206–215, 2022.</w:t>
      </w:r>
    </w:p>
    <w:p w14:paraId="23B837DA" w14:textId="77777777" w:rsidR="00000000" w:rsidRDefault="00000000">
      <w:pPr>
        <w:pStyle w:val="BodyText"/>
        <w:widowControl/>
        <w:spacing w:before="100" w:after="100"/>
        <w:jc w:val="left"/>
        <w:rPr>
          <w:rFonts w:ascii="Arial" w:eastAsia="SimSun" w:hAnsi="Arial" w:cs="Arial"/>
          <w:color w:val="auto"/>
          <w:lang w:val="en-US" w:bidi="ar"/>
        </w:rPr>
      </w:pPr>
      <w:r>
        <w:rPr>
          <w:rFonts w:ascii="Arial" w:eastAsia="SimSun" w:hAnsi="Arial" w:cs="Arial"/>
          <w:color w:val="auto"/>
          <w:lang w:val="en-US" w:bidi="ar"/>
        </w:rPr>
        <w:t xml:space="preserve">[15] D. López and J. Mazón, “Open-Source Business Intelligence Platforms: A Comparative Study,” </w:t>
      </w:r>
      <w:r>
        <w:rPr>
          <w:rStyle w:val="Emphasis"/>
          <w:rFonts w:ascii="Arial" w:eastAsia="SimSun" w:hAnsi="Arial" w:cs="Arial"/>
          <w:color w:val="auto"/>
          <w:lang w:val="en-US" w:bidi="ar"/>
        </w:rPr>
        <w:t>Information Systems Frontiers</w:t>
      </w:r>
      <w:r>
        <w:rPr>
          <w:rFonts w:ascii="Arial" w:eastAsia="SimSun" w:hAnsi="Arial" w:cs="Arial"/>
          <w:color w:val="auto"/>
          <w:lang w:val="en-US" w:bidi="ar"/>
        </w:rPr>
        <w:t>, vol. 26, 2024.</w:t>
      </w:r>
    </w:p>
    <w:p w14:paraId="6D437132" w14:textId="77777777" w:rsidR="00000000" w:rsidRDefault="00000000">
      <w:pPr>
        <w:pStyle w:val="BodyText"/>
        <w:widowControl/>
        <w:spacing w:before="100" w:after="100"/>
        <w:jc w:val="left"/>
        <w:rPr>
          <w:rStyle w:val="Hyperlink"/>
          <w:rFonts w:ascii="Arial" w:hAnsi="Arial" w:cs="Arial"/>
          <w:color w:val="000000"/>
          <w:u w:val="none"/>
        </w:rPr>
      </w:pPr>
      <w:r>
        <w:rPr>
          <w:rFonts w:ascii="Arial" w:eastAsia="SimSun" w:hAnsi="Arial" w:cs="Arial"/>
          <w:color w:val="auto"/>
          <w:lang w:val="en-US" w:bidi="ar"/>
        </w:rPr>
        <w:t xml:space="preserve">[16] Kaggle, “Netflix Movies and TV Shows Dataset,” 2024. [Online]. Available: </w:t>
      </w:r>
      <w:hyperlink r:id="rId14" w:history="1">
        <w:r>
          <w:rPr>
            <w:rStyle w:val="Hyperlink"/>
            <w:rFonts w:ascii="Arial" w:eastAsia="SimSun" w:hAnsi="Arial" w:cs="Arial"/>
            <w:color w:val="auto"/>
            <w:lang w:val="en-US" w:bidi="ar"/>
          </w:rPr>
          <w:t>https://www.kaggle.com/datasets/shivamb/netflix-shows</w:t>
        </w:r>
      </w:hyperlink>
    </w:p>
    <w:p w14:paraId="4F5A848C" w14:textId="77777777" w:rsidR="00000000" w:rsidRDefault="00000000">
      <w:pPr>
        <w:pStyle w:val="BodyText"/>
        <w:widowControl/>
        <w:spacing w:before="100" w:after="100"/>
        <w:jc w:val="left"/>
        <w:rPr>
          <w:rStyle w:val="Hyperlink"/>
          <w:rFonts w:ascii="Arial" w:hAnsi="Arial" w:cs="Arial"/>
          <w:color w:val="000000"/>
          <w:u w:val="none"/>
        </w:rPr>
      </w:pPr>
      <w:r>
        <w:rPr>
          <w:rStyle w:val="Hyperlink"/>
          <w:rFonts w:ascii="Arial" w:hAnsi="Arial" w:cs="Arial"/>
          <w:color w:val="000000"/>
          <w:u w:val="none"/>
        </w:rPr>
        <w:t>[17</w:t>
      </w:r>
      <w:r>
        <w:rPr>
          <w:rStyle w:val="Hyperlink"/>
          <w:rFonts w:ascii="Arial" w:eastAsia="SimSun" w:hAnsi="Arial" w:cs="Arial"/>
          <w:color w:val="000000"/>
          <w:u w:val="none"/>
          <w:lang w:val="en-US" w:bidi="ar"/>
        </w:rPr>
        <w:t xml:space="preserve">] </w:t>
      </w:r>
      <w:r>
        <w:rPr>
          <w:rStyle w:val="Hyperlink"/>
          <w:rFonts w:ascii="Arial" w:hAnsi="Arial" w:cs="Arial"/>
          <w:color w:val="000000"/>
          <w:u w:val="none"/>
        </w:rPr>
        <w:t xml:space="preserve">D. J. Abadi, P. A. Boncz and S. Harizopoulos, “The Design and Implementation of Modern Column-Oriented Database Systems,” </w:t>
      </w:r>
      <w:r>
        <w:rPr>
          <w:rStyle w:val="Emphasis"/>
          <w:rFonts w:ascii="Arial" w:hAnsi="Arial" w:cs="Arial"/>
        </w:rPr>
        <w:t>Foundations and Trends in Databases</w:t>
      </w:r>
      <w:r>
        <w:rPr>
          <w:rStyle w:val="Hyperlink"/>
          <w:rFonts w:ascii="Arial" w:hAnsi="Arial" w:cs="Arial"/>
          <w:color w:val="000000"/>
          <w:u w:val="none"/>
        </w:rPr>
        <w:t>, vol. 5, no. 3, pp. 197–280, 2013.</w:t>
      </w:r>
      <w:r>
        <w:rPr>
          <w:rStyle w:val="Hyperlink"/>
          <w:rFonts w:ascii="Arial" w:hAnsi="Arial" w:cs="Arial"/>
          <w:color w:val="000000"/>
          <w:u w:val="none"/>
        </w:rPr>
        <w:br/>
        <w:t>doi: 10.1561/1900000024</w:t>
      </w:r>
    </w:p>
    <w:p w14:paraId="5E9BD296" w14:textId="77777777" w:rsidR="00000000" w:rsidRDefault="00000000">
      <w:pPr>
        <w:pStyle w:val="BodyText"/>
        <w:widowControl/>
        <w:spacing w:before="100" w:after="100"/>
        <w:jc w:val="left"/>
        <w:rPr>
          <w:rStyle w:val="Hyperlink"/>
          <w:rFonts w:ascii="Arial" w:hAnsi="Arial" w:cs="Arial"/>
          <w:color w:val="000000"/>
          <w:u w:val="none"/>
        </w:rPr>
      </w:pPr>
      <w:r>
        <w:rPr>
          <w:rStyle w:val="Hyperlink"/>
          <w:rFonts w:ascii="Arial" w:hAnsi="Arial" w:cs="Arial"/>
          <w:color w:val="000000"/>
          <w:u w:val="none"/>
        </w:rPr>
        <w:t xml:space="preserve">[18] R. Kimball and M. Ross, </w:t>
      </w:r>
      <w:r>
        <w:rPr>
          <w:rStyle w:val="Emphasis"/>
          <w:rFonts w:ascii="Arial" w:hAnsi="Arial" w:cs="Arial"/>
        </w:rPr>
        <w:t>The Data Warehouse Toolkit: The Definitive Guide to Dimensional Modeling</w:t>
      </w:r>
      <w:r>
        <w:rPr>
          <w:rStyle w:val="Hyperlink"/>
          <w:rFonts w:ascii="Arial" w:hAnsi="Arial" w:cs="Arial"/>
          <w:color w:val="000000"/>
          <w:u w:val="none"/>
        </w:rPr>
        <w:t xml:space="preserve">, 3rd ed., Wiley, 2013. </w:t>
      </w:r>
    </w:p>
    <w:p w14:paraId="1AEABBA1" w14:textId="77777777" w:rsidR="00000000" w:rsidRDefault="00000000">
      <w:pPr>
        <w:pStyle w:val="BodyText"/>
        <w:widowControl/>
        <w:spacing w:before="100" w:after="100"/>
        <w:jc w:val="left"/>
        <w:rPr>
          <w:rStyle w:val="Hyperlink"/>
          <w:rFonts w:ascii="Arial" w:hAnsi="Arial" w:cs="Arial"/>
          <w:color w:val="000000"/>
          <w:u w:val="none"/>
        </w:rPr>
      </w:pPr>
      <w:r>
        <w:rPr>
          <w:rStyle w:val="Hyperlink"/>
          <w:rFonts w:ascii="Arial" w:hAnsi="Arial" w:cs="Arial"/>
          <w:color w:val="000000"/>
          <w:u w:val="none"/>
        </w:rPr>
        <w:t xml:space="preserve">[19] M. Zaharia et al., “Apache Spark: A Unified Engine for Big Data Processing,” </w:t>
      </w:r>
      <w:r>
        <w:rPr>
          <w:rStyle w:val="Emphasis"/>
          <w:rFonts w:ascii="Arial" w:hAnsi="Arial" w:cs="Arial"/>
        </w:rPr>
        <w:t>Communications of the ACM</w:t>
      </w:r>
      <w:r>
        <w:rPr>
          <w:rStyle w:val="Hyperlink"/>
          <w:rFonts w:ascii="Arial" w:hAnsi="Arial" w:cs="Arial"/>
          <w:color w:val="000000"/>
          <w:u w:val="none"/>
        </w:rPr>
        <w:t>, vol. 59, no. 11, pp. 56–65, 2016.</w:t>
      </w:r>
      <w:r>
        <w:rPr>
          <w:rStyle w:val="Hyperlink"/>
          <w:rFonts w:ascii="Arial" w:hAnsi="Arial" w:cs="Arial"/>
          <w:color w:val="000000"/>
          <w:u w:val="none"/>
        </w:rPr>
        <w:br/>
        <w:t xml:space="preserve">doi: 10.1145/2934664 </w:t>
      </w:r>
    </w:p>
    <w:p w14:paraId="3A2CE1FC" w14:textId="77777777" w:rsidR="00000000" w:rsidRDefault="00000000">
      <w:pPr>
        <w:pStyle w:val="BodyText"/>
        <w:widowControl/>
        <w:spacing w:before="100" w:after="100"/>
        <w:jc w:val="left"/>
        <w:rPr>
          <w:rStyle w:val="Hyperlink"/>
          <w:rFonts w:ascii="Arial" w:hAnsi="Arial" w:cs="Arial"/>
          <w:color w:val="000000"/>
          <w:u w:val="none"/>
        </w:rPr>
      </w:pPr>
      <w:r>
        <w:rPr>
          <w:rStyle w:val="Hyperlink"/>
          <w:rFonts w:ascii="Arial" w:hAnsi="Arial" w:cs="Arial"/>
          <w:color w:val="000000"/>
          <w:u w:val="none"/>
        </w:rPr>
        <w:lastRenderedPageBreak/>
        <w:t xml:space="preserve">[20] F. Pedregosa et al., “Scikit-learn: Machine Learning in Python,” </w:t>
      </w:r>
      <w:r>
        <w:rPr>
          <w:rStyle w:val="Emphasis"/>
          <w:rFonts w:ascii="Arial" w:hAnsi="Arial" w:cs="Arial"/>
        </w:rPr>
        <w:t>Journal of Machine Learning Research</w:t>
      </w:r>
      <w:r>
        <w:rPr>
          <w:rStyle w:val="Hyperlink"/>
          <w:rFonts w:ascii="Arial" w:hAnsi="Arial" w:cs="Arial"/>
          <w:color w:val="000000"/>
          <w:u w:val="none"/>
        </w:rPr>
        <w:t>, vol. 12, pp. 2825–2830, 2011.</w:t>
      </w:r>
      <w:r>
        <w:rPr>
          <w:rStyle w:val="Hyperlink"/>
          <w:rFonts w:ascii="Arial" w:hAnsi="Arial" w:cs="Arial"/>
          <w:color w:val="000000"/>
          <w:u w:val="none"/>
        </w:rPr>
        <w:br/>
        <w:t xml:space="preserve">http://jmlr.org/papers/v12/pedregosa11a.html </w:t>
      </w:r>
    </w:p>
    <w:p w14:paraId="66E659DC" w14:textId="77777777" w:rsidR="00000000" w:rsidRDefault="00000000">
      <w:pPr>
        <w:pStyle w:val="BodyText"/>
        <w:widowControl/>
        <w:spacing w:before="100" w:after="100"/>
        <w:jc w:val="left"/>
        <w:rPr>
          <w:rStyle w:val="Hyperlink"/>
          <w:rFonts w:ascii="Arial" w:hAnsi="Arial" w:cs="Arial"/>
          <w:color w:val="000000"/>
          <w:u w:val="none"/>
        </w:rPr>
      </w:pPr>
      <w:r>
        <w:rPr>
          <w:rStyle w:val="Hyperlink"/>
          <w:rFonts w:ascii="Arial" w:hAnsi="Arial" w:cs="Arial"/>
          <w:color w:val="000000"/>
          <w:u w:val="none"/>
        </w:rPr>
        <w:t xml:space="preserve">[21] D. Sculley et al., “Hidden Technical Debt in Machine Learning Systems,” </w:t>
      </w:r>
      <w:r>
        <w:rPr>
          <w:rStyle w:val="Emphasis"/>
          <w:rFonts w:ascii="Arial" w:hAnsi="Arial" w:cs="Arial"/>
        </w:rPr>
        <w:t>Advances in Neural Information Processing Systems (NeurIPS)</w:t>
      </w:r>
      <w:r>
        <w:rPr>
          <w:rStyle w:val="Hyperlink"/>
          <w:rFonts w:ascii="Arial" w:hAnsi="Arial" w:cs="Arial"/>
          <w:color w:val="000000"/>
          <w:u w:val="none"/>
        </w:rPr>
        <w:t>, 2015.</w:t>
      </w:r>
      <w:r>
        <w:rPr>
          <w:rStyle w:val="Hyperlink"/>
          <w:rFonts w:ascii="Arial" w:hAnsi="Arial" w:cs="Arial"/>
          <w:color w:val="000000"/>
          <w:u w:val="none"/>
        </w:rPr>
        <w:br/>
        <w:t xml:space="preserve">doi: 10.48550/arXiv.1506.03099 </w:t>
      </w:r>
    </w:p>
    <w:p w14:paraId="2E123A8B" w14:textId="77777777" w:rsidR="00000000" w:rsidRDefault="00000000">
      <w:pPr>
        <w:pStyle w:val="BodyText"/>
        <w:widowControl/>
        <w:spacing w:before="100" w:after="100"/>
        <w:jc w:val="left"/>
        <w:rPr>
          <w:rStyle w:val="Hyperlink"/>
          <w:rFonts w:ascii="Arial" w:hAnsi="Arial" w:cs="Arial"/>
          <w:color w:val="000000"/>
          <w:u w:val="none"/>
        </w:rPr>
      </w:pPr>
      <w:r>
        <w:rPr>
          <w:rStyle w:val="Hyperlink"/>
          <w:rFonts w:ascii="Arial" w:hAnsi="Arial" w:cs="Arial"/>
          <w:color w:val="000000"/>
          <w:u w:val="none"/>
        </w:rPr>
        <w:t xml:space="preserve">[22] J. Dean and S. Ghemawat, “MapReduce: Simplified Data Processing on Large Clusters,” </w:t>
      </w:r>
      <w:r>
        <w:rPr>
          <w:rStyle w:val="Emphasis"/>
          <w:rFonts w:ascii="Arial" w:hAnsi="Arial" w:cs="Arial"/>
        </w:rPr>
        <w:t>Communications of the ACM</w:t>
      </w:r>
      <w:r>
        <w:rPr>
          <w:rStyle w:val="Hyperlink"/>
          <w:rFonts w:ascii="Arial" w:hAnsi="Arial" w:cs="Arial"/>
          <w:color w:val="000000"/>
          <w:u w:val="none"/>
        </w:rPr>
        <w:t>, vol. 51, no. 1, 2008.</w:t>
      </w:r>
      <w:r>
        <w:rPr>
          <w:rStyle w:val="Hyperlink"/>
          <w:rFonts w:ascii="Arial" w:hAnsi="Arial" w:cs="Arial"/>
          <w:color w:val="000000"/>
          <w:u w:val="none"/>
        </w:rPr>
        <w:br/>
        <w:t xml:space="preserve">doi: 10.1145/1327452.1327492 </w:t>
      </w:r>
    </w:p>
    <w:p w14:paraId="0C5CB660" w14:textId="77777777" w:rsidR="00000000" w:rsidRDefault="00000000">
      <w:pPr>
        <w:pStyle w:val="BodyText"/>
        <w:widowControl/>
        <w:spacing w:before="100" w:after="100"/>
        <w:jc w:val="left"/>
      </w:pPr>
      <w:r>
        <w:rPr>
          <w:rStyle w:val="Hyperlink"/>
          <w:rFonts w:ascii="Arial" w:hAnsi="Arial" w:cs="Arial"/>
          <w:color w:val="000000"/>
          <w:u w:val="none"/>
        </w:rPr>
        <w:t xml:space="preserve">[23] T. Akidau et al., “The Dataflow Model: A Practical Approach to Balancing Correctness, Latency, and Cost in Massive-Scale Systems,” </w:t>
      </w:r>
      <w:r>
        <w:rPr>
          <w:rStyle w:val="Emphasis"/>
          <w:rFonts w:ascii="Arial" w:hAnsi="Arial" w:cs="Arial"/>
        </w:rPr>
        <w:t>Proceedings of the VLDB Endowment</w:t>
      </w:r>
      <w:r>
        <w:rPr>
          <w:rStyle w:val="Hyperlink"/>
          <w:rFonts w:ascii="Arial" w:hAnsi="Arial" w:cs="Arial"/>
          <w:color w:val="000000"/>
          <w:u w:val="none"/>
        </w:rPr>
        <w:t>, vol. 8, no. 12, 2015.</w:t>
      </w:r>
      <w:r>
        <w:rPr>
          <w:rStyle w:val="Hyperlink"/>
          <w:rFonts w:ascii="Arial" w:hAnsi="Arial" w:cs="Arial"/>
          <w:color w:val="000000"/>
          <w:u w:val="none"/>
        </w:rPr>
        <w:br/>
        <w:t xml:space="preserve">doi: 10.14778/2824032.2824076  </w:t>
      </w:r>
    </w:p>
    <w:p w14:paraId="5BCD261D" w14:textId="77777777" w:rsidR="00000000" w:rsidRDefault="00000000">
      <w:pPr>
        <w:pStyle w:val="Heading1"/>
        <w:tabs>
          <w:tab w:val="num" w:pos="0"/>
        </w:tabs>
        <w:rPr>
          <w:bCs/>
        </w:rPr>
      </w:pPr>
      <w:r>
        <w:t>SÍNTESIS CURRICULARES DE LOS AUTORES</w:t>
      </w:r>
    </w:p>
    <w:p w14:paraId="683C0AF0" w14:textId="77777777" w:rsidR="00000000" w:rsidRDefault="00000000">
      <w:pPr>
        <w:pStyle w:val="PiedeFiguraExplicacin"/>
        <w:spacing w:before="120" w:after="120"/>
        <w:rPr>
          <w:lang w:val="es-ES"/>
        </w:rPr>
      </w:pPr>
      <w:r>
        <w:rPr>
          <w:bCs/>
          <w:lang w:val="es-ES"/>
        </w:rPr>
        <w:t xml:space="preserve">Se requiere que el autor principal </w:t>
      </w:r>
      <w:r>
        <w:rPr>
          <w:lang w:val="es-ES"/>
        </w:rPr>
        <w:t>incluya una síntesis curricular en esta sección, con un máximo de 200 palabras. Puede contener el lugar y fecha de nacimiento, un resumen de los niveles educacionales alcanzados, grados obtenidos (campo, institución, ciudad o país, años desde que lo obtuvo). Adicionalmente puede incluir un listado de las experiencias y líneas de trabajo, mencionar su actual relación laboral e información de publicaciones previas realizadas. También pueden incluirse trabajos de investigaciones actuales, membresía en organizaciones nacionales e internacionales y premios obtenidos.</w:t>
      </w:r>
    </w:p>
    <w:p w14:paraId="627C824F" w14:textId="77777777" w:rsidR="00000000" w:rsidRDefault="00000000">
      <w:pPr>
        <w:pStyle w:val="PiedeFiguraExplicacin"/>
        <w:rPr>
          <w:lang w:val="es-ES"/>
        </w:rPr>
      </w:pPr>
    </w:p>
    <w:p w14:paraId="5DA00AD5" w14:textId="77777777" w:rsidR="002A4426" w:rsidRDefault="002A4426">
      <w:pPr>
        <w:pStyle w:val="Heading1"/>
        <w:pageBreakBefore/>
        <w:numPr>
          <w:ilvl w:val="0"/>
          <w:numId w:val="0"/>
        </w:numPr>
        <w:ind w:left="432"/>
      </w:pPr>
    </w:p>
    <w:sectPr w:rsidR="002A4426">
      <w:headerReference w:type="even" r:id="rId15"/>
      <w:headerReference w:type="default" r:id="rId16"/>
      <w:footerReference w:type="even" r:id="rId17"/>
      <w:footerReference w:type="default" r:id="rId18"/>
      <w:headerReference w:type="first" r:id="rId19"/>
      <w:footerReference w:type="first" r:id="rId20"/>
      <w:pgSz w:w="12240" w:h="15840"/>
      <w:pgMar w:top="2727" w:right="1134" w:bottom="1134" w:left="1418" w:header="142"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D353" w14:textId="77777777" w:rsidR="002A4426" w:rsidRDefault="002A4426">
      <w:pPr>
        <w:spacing w:before="0"/>
      </w:pPr>
      <w:r>
        <w:separator/>
      </w:r>
    </w:p>
  </w:endnote>
  <w:endnote w:type="continuationSeparator" w:id="0">
    <w:p w14:paraId="6F52D3A4" w14:textId="77777777" w:rsidR="002A4426" w:rsidRDefault="002A442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Mono">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8505"/>
      <w:gridCol w:w="1526"/>
    </w:tblGrid>
    <w:tr w:rsidR="00000000" w14:paraId="77FFE514" w14:textId="77777777">
      <w:tc>
        <w:tcPr>
          <w:tcW w:w="8505" w:type="dxa"/>
        </w:tcPr>
        <w:p w14:paraId="034D77F9" w14:textId="77777777" w:rsidR="00000000" w:rsidRDefault="00000000">
          <w:pPr>
            <w:pStyle w:val="Footer"/>
            <w:snapToGrid w:val="0"/>
            <w:spacing w:before="0" w:after="20"/>
            <w:rPr>
              <w:sz w:val="16"/>
              <w:szCs w:val="16"/>
            </w:rPr>
          </w:pPr>
        </w:p>
      </w:tc>
      <w:tc>
        <w:tcPr>
          <w:tcW w:w="1526" w:type="dxa"/>
          <w:vAlign w:val="center"/>
        </w:tcPr>
        <w:p w14:paraId="4E002E60" w14:textId="77777777" w:rsidR="00000000" w:rsidRDefault="00000000">
          <w:pPr>
            <w:pStyle w:val="Footer"/>
            <w:snapToGrid w:val="0"/>
            <w:spacing w:before="0" w:after="20"/>
            <w:jc w:val="right"/>
            <w:rPr>
              <w:sz w:val="16"/>
              <w:szCs w:val="16"/>
            </w:rPr>
          </w:pPr>
        </w:p>
      </w:tc>
    </w:tr>
    <w:tr w:rsidR="00000000" w14:paraId="1E9BE3A7" w14:textId="77777777">
      <w:tc>
        <w:tcPr>
          <w:tcW w:w="8505" w:type="dxa"/>
        </w:tcPr>
        <w:p w14:paraId="2F0416B2" w14:textId="77777777" w:rsidR="00000000" w:rsidRDefault="00000000">
          <w:pPr>
            <w:pStyle w:val="Footer"/>
            <w:spacing w:before="0" w:after="20"/>
            <w:ind w:firstLine="0"/>
            <w:rPr>
              <w:i/>
              <w:iCs/>
              <w:color w:val="00B0F0"/>
              <w:sz w:val="16"/>
              <w:szCs w:val="16"/>
            </w:rPr>
          </w:pPr>
          <w:r>
            <w:rPr>
              <w:sz w:val="16"/>
              <w:szCs w:val="16"/>
            </w:rPr>
            <w:t>XX Convención y Feria Internacional Informática 2026, marzo 2026</w:t>
          </w:r>
        </w:p>
        <w:p w14:paraId="4AE769D4" w14:textId="77777777" w:rsidR="00000000" w:rsidRDefault="00000000">
          <w:pPr>
            <w:pStyle w:val="Footer"/>
            <w:spacing w:before="0" w:after="20"/>
            <w:ind w:firstLine="0"/>
            <w:rPr>
              <w:sz w:val="16"/>
              <w:szCs w:val="16"/>
            </w:rPr>
          </w:pPr>
          <w:r>
            <w:rPr>
              <w:i/>
              <w:iCs/>
              <w:color w:val="00B0F0"/>
              <w:sz w:val="16"/>
              <w:szCs w:val="16"/>
            </w:rPr>
            <w:t>Nombre del evento</w:t>
          </w:r>
        </w:p>
        <w:p w14:paraId="2AD3C894" w14:textId="77777777" w:rsidR="00000000" w:rsidRDefault="00000000">
          <w:pPr>
            <w:pStyle w:val="Footer"/>
            <w:spacing w:before="0" w:after="20"/>
            <w:ind w:firstLine="0"/>
            <w:rPr>
              <w:sz w:val="16"/>
              <w:szCs w:val="16"/>
            </w:rPr>
          </w:pPr>
          <w:r>
            <w:rPr>
              <w:sz w:val="16"/>
              <w:szCs w:val="16"/>
            </w:rPr>
            <w:t xml:space="preserve">ISBN: </w:t>
          </w:r>
          <w:r>
            <w:rPr>
              <w:i/>
              <w:iCs/>
              <w:color w:val="00B0F0"/>
              <w:sz w:val="16"/>
              <w:szCs w:val="16"/>
            </w:rPr>
            <w:t>número que se asigne</w:t>
          </w:r>
        </w:p>
        <w:p w14:paraId="19C29216" w14:textId="77777777" w:rsidR="00000000" w:rsidRDefault="00000000">
          <w:pPr>
            <w:pStyle w:val="Footer"/>
            <w:spacing w:before="0" w:after="20"/>
            <w:ind w:firstLine="0"/>
          </w:pPr>
          <w:r>
            <w:rPr>
              <w:sz w:val="16"/>
              <w:szCs w:val="16"/>
            </w:rPr>
            <w:t xml:space="preserve">Pág. </w:t>
          </w:r>
          <w:r>
            <w:rPr>
              <w:i/>
              <w:iCs/>
              <w:color w:val="00B0F0"/>
              <w:sz w:val="16"/>
              <w:szCs w:val="16"/>
            </w:rPr>
            <w:t>Número que se asigne del libro general</w:t>
          </w:r>
        </w:p>
      </w:tc>
      <w:tc>
        <w:tcPr>
          <w:tcW w:w="1526" w:type="dxa"/>
          <w:vAlign w:val="center"/>
        </w:tcPr>
        <w:p w14:paraId="586B11EF" w14:textId="77777777" w:rsidR="00000000" w:rsidRDefault="00000000">
          <w:pPr>
            <w:pStyle w:val="Footer"/>
            <w:spacing w:before="0" w:after="20"/>
            <w:jc w:val="right"/>
          </w:pPr>
          <w:r>
            <w:rPr>
              <w:sz w:val="16"/>
              <w:szCs w:val="16"/>
            </w:rPr>
            <w:t xml:space="preserve">pág. </w:t>
          </w:r>
          <w:r>
            <w:rPr>
              <w:sz w:val="16"/>
              <w:szCs w:val="16"/>
            </w:rPr>
            <w:fldChar w:fldCharType="begin"/>
          </w:r>
          <w:r>
            <w:rPr>
              <w:sz w:val="16"/>
              <w:szCs w:val="16"/>
            </w:rPr>
            <w:instrText xml:space="preserve"> PAGE \* ARABIC </w:instrText>
          </w:r>
          <w:r>
            <w:rPr>
              <w:sz w:val="16"/>
              <w:szCs w:val="16"/>
            </w:rPr>
            <w:fldChar w:fldCharType="separate"/>
          </w:r>
          <w:r>
            <w:rPr>
              <w:sz w:val="16"/>
              <w:szCs w:val="16"/>
            </w:rPr>
            <w:t>2</w:t>
          </w:r>
          <w:r>
            <w:rPr>
              <w:sz w:val="16"/>
              <w:szCs w:val="16"/>
            </w:rPr>
            <w:fldChar w:fldCharType="end"/>
          </w:r>
        </w:p>
      </w:tc>
    </w:tr>
  </w:tbl>
  <w:p w14:paraId="5D7951B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8505"/>
      <w:gridCol w:w="1526"/>
    </w:tblGrid>
    <w:tr w:rsidR="00000000" w14:paraId="5B58D1F0" w14:textId="77777777">
      <w:tc>
        <w:tcPr>
          <w:tcW w:w="8505" w:type="dxa"/>
        </w:tcPr>
        <w:p w14:paraId="2579467F" w14:textId="77777777" w:rsidR="00000000" w:rsidRDefault="00000000">
          <w:pPr>
            <w:pStyle w:val="Footer"/>
            <w:snapToGrid w:val="0"/>
            <w:spacing w:before="0" w:after="20"/>
            <w:rPr>
              <w:sz w:val="16"/>
              <w:szCs w:val="16"/>
            </w:rPr>
          </w:pPr>
        </w:p>
      </w:tc>
      <w:tc>
        <w:tcPr>
          <w:tcW w:w="1526" w:type="dxa"/>
          <w:vAlign w:val="center"/>
        </w:tcPr>
        <w:p w14:paraId="3892306F" w14:textId="77777777" w:rsidR="00000000" w:rsidRDefault="00000000">
          <w:pPr>
            <w:pStyle w:val="Footer"/>
            <w:snapToGrid w:val="0"/>
            <w:spacing w:before="0" w:after="20"/>
            <w:jc w:val="right"/>
            <w:rPr>
              <w:sz w:val="16"/>
              <w:szCs w:val="16"/>
            </w:rPr>
          </w:pPr>
        </w:p>
      </w:tc>
    </w:tr>
    <w:tr w:rsidR="00000000" w14:paraId="2C6A3C88" w14:textId="77777777">
      <w:tc>
        <w:tcPr>
          <w:tcW w:w="8505" w:type="dxa"/>
        </w:tcPr>
        <w:p w14:paraId="797AC631" w14:textId="77777777" w:rsidR="00000000" w:rsidRDefault="00000000">
          <w:pPr>
            <w:pStyle w:val="Footer"/>
            <w:spacing w:before="0" w:after="20"/>
            <w:ind w:firstLine="0"/>
            <w:rPr>
              <w:i/>
              <w:iCs/>
              <w:color w:val="00B0F0"/>
              <w:sz w:val="16"/>
              <w:szCs w:val="16"/>
            </w:rPr>
          </w:pPr>
          <w:r>
            <w:rPr>
              <w:sz w:val="16"/>
              <w:szCs w:val="16"/>
            </w:rPr>
            <w:t>XX Convención y Feria Internacional Informática 2026, marzo 2026</w:t>
          </w:r>
        </w:p>
        <w:p w14:paraId="7612361E" w14:textId="77777777" w:rsidR="00000000" w:rsidRDefault="00000000">
          <w:pPr>
            <w:pStyle w:val="Footer"/>
            <w:spacing w:before="0" w:after="20"/>
            <w:ind w:firstLine="0"/>
            <w:rPr>
              <w:sz w:val="16"/>
              <w:szCs w:val="16"/>
            </w:rPr>
          </w:pPr>
          <w:r>
            <w:rPr>
              <w:i/>
              <w:iCs/>
              <w:color w:val="00B0F0"/>
              <w:sz w:val="16"/>
              <w:szCs w:val="16"/>
            </w:rPr>
            <w:t>Nombre del evento</w:t>
          </w:r>
        </w:p>
        <w:p w14:paraId="33B30187" w14:textId="77777777" w:rsidR="00000000" w:rsidRDefault="00000000">
          <w:pPr>
            <w:pStyle w:val="Footer"/>
            <w:spacing w:before="0" w:after="20"/>
            <w:ind w:firstLine="0"/>
            <w:rPr>
              <w:sz w:val="16"/>
              <w:szCs w:val="16"/>
            </w:rPr>
          </w:pPr>
          <w:r>
            <w:rPr>
              <w:sz w:val="16"/>
              <w:szCs w:val="16"/>
            </w:rPr>
            <w:t xml:space="preserve">ISBN: </w:t>
          </w:r>
          <w:r>
            <w:rPr>
              <w:i/>
              <w:iCs/>
              <w:color w:val="00B0F0"/>
              <w:sz w:val="16"/>
              <w:szCs w:val="16"/>
            </w:rPr>
            <w:t>número que se asigne</w:t>
          </w:r>
        </w:p>
        <w:p w14:paraId="754E6FC8" w14:textId="77777777" w:rsidR="00000000" w:rsidRDefault="00000000">
          <w:pPr>
            <w:pStyle w:val="Footer"/>
            <w:spacing w:before="0" w:after="20"/>
            <w:ind w:firstLine="0"/>
          </w:pPr>
          <w:r>
            <w:rPr>
              <w:sz w:val="16"/>
              <w:szCs w:val="16"/>
            </w:rPr>
            <w:t xml:space="preserve">Pág. </w:t>
          </w:r>
          <w:r>
            <w:rPr>
              <w:i/>
              <w:iCs/>
              <w:color w:val="00B0F0"/>
              <w:sz w:val="16"/>
              <w:szCs w:val="16"/>
            </w:rPr>
            <w:t>Número que se asigne del libro general</w:t>
          </w:r>
        </w:p>
      </w:tc>
      <w:tc>
        <w:tcPr>
          <w:tcW w:w="1526" w:type="dxa"/>
          <w:vAlign w:val="center"/>
        </w:tcPr>
        <w:p w14:paraId="5D234065" w14:textId="77777777" w:rsidR="00000000" w:rsidRDefault="00000000">
          <w:pPr>
            <w:pStyle w:val="Footer"/>
            <w:spacing w:before="0" w:after="20"/>
            <w:jc w:val="right"/>
          </w:pPr>
          <w:r>
            <w:rPr>
              <w:sz w:val="16"/>
              <w:szCs w:val="16"/>
            </w:rPr>
            <w:t xml:space="preserve">pág. </w:t>
          </w:r>
          <w:r>
            <w:rPr>
              <w:sz w:val="16"/>
              <w:szCs w:val="16"/>
            </w:rPr>
            <w:fldChar w:fldCharType="begin"/>
          </w:r>
          <w:r>
            <w:rPr>
              <w:sz w:val="16"/>
              <w:szCs w:val="16"/>
            </w:rPr>
            <w:instrText xml:space="preserve"> PAGE \* ARABIC </w:instrText>
          </w:r>
          <w:r>
            <w:rPr>
              <w:sz w:val="16"/>
              <w:szCs w:val="16"/>
            </w:rPr>
            <w:fldChar w:fldCharType="separate"/>
          </w:r>
          <w:r>
            <w:rPr>
              <w:sz w:val="16"/>
              <w:szCs w:val="16"/>
            </w:rPr>
            <w:t>1</w:t>
          </w:r>
          <w:r>
            <w:rPr>
              <w:sz w:val="16"/>
              <w:szCs w:val="16"/>
            </w:rPr>
            <w:fldChar w:fldCharType="end"/>
          </w:r>
        </w:p>
      </w:tc>
    </w:tr>
  </w:tbl>
  <w:p w14:paraId="02A0FF15" w14:textId="77777777" w:rsidR="00000000" w:rsidRDefault="00000000">
    <w:pPr>
      <w:pStyle w:val="Footer"/>
      <w:ind w:firstLine="0"/>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04E8" w14:textId="77777777" w:rsidR="00000000" w:rsidRDefault="0000000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F9A2" w14:textId="77777777" w:rsidR="00000000"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DA16"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A6AE8" w14:textId="77777777" w:rsidR="002A4426" w:rsidRDefault="002A4426">
      <w:pPr>
        <w:spacing w:before="0"/>
      </w:pPr>
      <w:r>
        <w:separator/>
      </w:r>
    </w:p>
  </w:footnote>
  <w:footnote w:type="continuationSeparator" w:id="0">
    <w:p w14:paraId="47094051" w14:textId="77777777" w:rsidR="002A4426" w:rsidRDefault="002A442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C5DC" w14:textId="77777777" w:rsidR="00000000" w:rsidRDefault="00000000">
    <w:pPr>
      <w:jc w:val="center"/>
    </w:pPr>
    <w:r>
      <w:rPr>
        <w:lang w:val="en-US"/>
      </w:rPr>
      <w:t>“</w:t>
    </w:r>
    <w:r>
      <w:t>F</w:t>
    </w:r>
    <w:r>
      <w:rPr>
        <w:lang w:val="en-US"/>
      </w:rPr>
      <w:t>lujo</w:t>
    </w:r>
    <w:r>
      <w:t xml:space="preserve"> </w:t>
    </w:r>
    <w:r>
      <w:rPr>
        <w:lang w:val="en-US"/>
      </w:rPr>
      <w:t>de procesamiento</w:t>
    </w:r>
    <w:r>
      <w:t xml:space="preserve"> </w:t>
    </w:r>
    <w:r>
      <w:rPr>
        <w:lang w:val="en-US"/>
      </w:rPr>
      <w:t>y análisis</w:t>
    </w:r>
    <w:r>
      <w:t xml:space="preserve"> </w:t>
    </w:r>
    <w:r>
      <w:rPr>
        <w:lang w:val="en-US"/>
      </w:rPr>
      <w:t>de datos</w:t>
    </w:r>
    <w:r>
      <w:t xml:space="preserve"> </w:t>
    </w:r>
    <w:r>
      <w:rPr>
        <w:lang w:val="en-US"/>
      </w:rPr>
      <w:t>heterogéneos</w:t>
    </w:r>
    <w:r>
      <w:t xml:space="preserve"> </w:t>
    </w:r>
    <w:r>
      <w:rPr>
        <w:lang w:val="en-US"/>
      </w:rPr>
      <w:t>con</w:t>
    </w:r>
    <w:r>
      <w:t xml:space="preserve"> </w:t>
    </w:r>
    <w:r>
      <w:rPr>
        <w:lang w:val="en-US"/>
      </w:rPr>
      <w:t>tecnologías</w:t>
    </w:r>
    <w:r>
      <w:t xml:space="preserve"> </w:t>
    </w:r>
    <w:r>
      <w:rPr>
        <w:lang w:val="en-US"/>
      </w:rPr>
      <w:t>libres emergentes”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625C" w14:textId="77777777" w:rsidR="00000000" w:rsidRDefault="00000000">
    <w:pPr>
      <w:pStyle w:val="Header"/>
      <w:ind w:left="-1080" w:right="-1098" w:firstLine="0"/>
      <w:jc w:val="center"/>
      <w:rPr>
        <w:lang w:val="en-US" w:eastAsia="en-US"/>
      </w:rPr>
    </w:pPr>
    <w:r>
      <w:pict w14:anchorId="54B49A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0;margin-top:.4pt;width:611.55pt;height:120.35pt;z-index:1;mso-wrap-distance-left:9.05pt;mso-wrap-distance-top:0;mso-wrap-distance-right:9.05pt;mso-wrap-distance-bottom:0;mso-position-horizontal:absolute;mso-position-horizontal-relative:text;mso-position-vertical:absolute;mso-position-vertical-relative:text" o:allowincell="f" filled="t">
          <v:fill opacity="0" color2="black"/>
          <v:imagedata r:id="rId1" o:title="" croptop="-81f" cropbottom="-81f" cropleft="-16f" cropright="-16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AA41" w14:textId="77777777" w:rsidR="00000000"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3728" w14:textId="77777777"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0557"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00000002"/>
    <w:multiLevelType w:val="multilevel"/>
    <w:tmpl w:val="00000002"/>
    <w:name w:val="WW8Num3"/>
    <w:lvl w:ilvl="0">
      <w:start w:val="2"/>
      <w:numFmt w:val="decimal"/>
      <w:lvlText w:val="%1"/>
      <w:lvlJc w:val="left"/>
      <w:pPr>
        <w:tabs>
          <w:tab w:val="num" w:pos="0"/>
        </w:tabs>
        <w:ind w:left="480" w:hanging="480"/>
      </w:pPr>
      <w:rPr>
        <w:rFonts w:hint="default"/>
      </w:rPr>
    </w:lvl>
    <w:lvl w:ilvl="1">
      <w:start w:val="2"/>
      <w:numFmt w:val="decimal"/>
      <w:lvlText w:val="%1.%2"/>
      <w:lvlJc w:val="left"/>
      <w:pPr>
        <w:tabs>
          <w:tab w:val="num" w:pos="0"/>
        </w:tabs>
        <w:ind w:left="480" w:hanging="480"/>
      </w:pPr>
      <w:rPr>
        <w:rFonts w:hint="default"/>
      </w:rPr>
    </w:lvl>
    <w:lvl w:ilvl="2">
      <w:start w:val="1"/>
      <w:numFmt w:val="decimal"/>
      <w:lvlText w:val="%1.%2.%3"/>
      <w:lvlJc w:val="left"/>
      <w:pPr>
        <w:tabs>
          <w:tab w:val="num" w:pos="0"/>
        </w:tabs>
        <w:ind w:left="720" w:hanging="720"/>
      </w:pPr>
      <w:rPr>
        <w:rFonts w:hint="default"/>
        <w:color w:val="000000"/>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2" w15:restartNumberingAfterBreak="0">
    <w:nsid w:val="00000003"/>
    <w:multiLevelType w:val="singleLevel"/>
    <w:tmpl w:val="00000003"/>
    <w:name w:val="WW8Num4"/>
    <w:lvl w:ilvl="0">
      <w:start w:val="1"/>
      <w:numFmt w:val="bullet"/>
      <w:lvlText w:val=""/>
      <w:lvlJc w:val="left"/>
      <w:pPr>
        <w:tabs>
          <w:tab w:val="num" w:pos="0"/>
        </w:tabs>
        <w:ind w:left="360" w:hanging="360"/>
      </w:pPr>
      <w:rPr>
        <w:rFonts w:ascii="Symbol" w:hAnsi="Symbol" w:cs="Symbol" w:hint="default"/>
      </w:rPr>
    </w:lvl>
  </w:abstractNum>
  <w:abstractNum w:abstractNumId="3" w15:restartNumberingAfterBreak="0">
    <w:nsid w:val="00000004"/>
    <w:multiLevelType w:val="singleLevel"/>
    <w:tmpl w:val="00000004"/>
    <w:name w:val="WW8Num5"/>
    <w:lvl w:ilvl="0">
      <w:start w:val="1"/>
      <w:numFmt w:val="decimal"/>
      <w:lvlText w:val="%1."/>
      <w:lvlJc w:val="left"/>
      <w:pPr>
        <w:tabs>
          <w:tab w:val="num" w:pos="0"/>
        </w:tabs>
        <w:ind w:left="284" w:hanging="284"/>
      </w:pPr>
      <w:rPr>
        <w:rFonts w:hint="default"/>
        <w:i w:val="0"/>
        <w:color w:val="000000"/>
      </w:rPr>
    </w:lvl>
  </w:abstractNum>
  <w:abstractNum w:abstractNumId="4" w15:restartNumberingAfterBreak="0">
    <w:nsid w:val="00000005"/>
    <w:multiLevelType w:val="multilevel"/>
    <w:tmpl w:val="00000005"/>
    <w:name w:val="WW8Num6"/>
    <w:lvl w:ilvl="0">
      <w:start w:val="2"/>
      <w:numFmt w:val="decimal"/>
      <w:lvlText w:val="%1"/>
      <w:lvlJc w:val="left"/>
      <w:pPr>
        <w:tabs>
          <w:tab w:val="num" w:pos="0"/>
        </w:tabs>
        <w:ind w:left="360" w:hanging="360"/>
      </w:pPr>
      <w:rPr>
        <w:rFonts w:hint="default"/>
        <w:color w:val="000000"/>
      </w:rPr>
    </w:lvl>
    <w:lvl w:ilvl="1">
      <w:start w:val="1"/>
      <w:numFmt w:val="decimal"/>
      <w:lvlText w:val="%1.%2"/>
      <w:lvlJc w:val="left"/>
      <w:pPr>
        <w:tabs>
          <w:tab w:val="num" w:pos="0"/>
        </w:tabs>
        <w:ind w:left="360" w:hanging="360"/>
      </w:pPr>
      <w:rPr>
        <w:rFonts w:hint="default"/>
        <w:color w:val="000000"/>
      </w:rPr>
    </w:lvl>
    <w:lvl w:ilvl="2">
      <w:start w:val="1"/>
      <w:numFmt w:val="decimal"/>
      <w:lvlText w:val="%1.%2.%3"/>
      <w:lvlJc w:val="left"/>
      <w:pPr>
        <w:tabs>
          <w:tab w:val="num" w:pos="0"/>
        </w:tabs>
        <w:ind w:left="720" w:hanging="720"/>
      </w:pPr>
      <w:rPr>
        <w:rFonts w:hint="default"/>
        <w:color w:val="000000"/>
      </w:rPr>
    </w:lvl>
    <w:lvl w:ilvl="3">
      <w:start w:val="1"/>
      <w:numFmt w:val="decimal"/>
      <w:lvlText w:val="%1.%2.%3.%4"/>
      <w:lvlJc w:val="left"/>
      <w:pPr>
        <w:tabs>
          <w:tab w:val="num" w:pos="0"/>
        </w:tabs>
        <w:ind w:left="720" w:hanging="720"/>
      </w:pPr>
      <w:rPr>
        <w:rFonts w:hint="default"/>
        <w:color w:val="000000"/>
      </w:rPr>
    </w:lvl>
    <w:lvl w:ilvl="4">
      <w:start w:val="1"/>
      <w:numFmt w:val="decimal"/>
      <w:lvlText w:val="%1.%2.%3.%4.%5"/>
      <w:lvlJc w:val="left"/>
      <w:pPr>
        <w:tabs>
          <w:tab w:val="num" w:pos="0"/>
        </w:tabs>
        <w:ind w:left="1080" w:hanging="1080"/>
      </w:pPr>
      <w:rPr>
        <w:rFonts w:hint="default"/>
        <w:color w:val="000000"/>
      </w:rPr>
    </w:lvl>
    <w:lvl w:ilvl="5">
      <w:start w:val="1"/>
      <w:numFmt w:val="decimal"/>
      <w:lvlText w:val="%1.%2.%3.%4.%5.%6"/>
      <w:lvlJc w:val="left"/>
      <w:pPr>
        <w:tabs>
          <w:tab w:val="num" w:pos="0"/>
        </w:tabs>
        <w:ind w:left="1080" w:hanging="1080"/>
      </w:pPr>
      <w:rPr>
        <w:rFonts w:hint="default"/>
        <w:color w:val="000000"/>
      </w:rPr>
    </w:lvl>
    <w:lvl w:ilvl="6">
      <w:start w:val="1"/>
      <w:numFmt w:val="decimal"/>
      <w:lvlText w:val="%1.%2.%3.%4.%5.%6.%7"/>
      <w:lvlJc w:val="left"/>
      <w:pPr>
        <w:tabs>
          <w:tab w:val="num" w:pos="0"/>
        </w:tabs>
        <w:ind w:left="1440" w:hanging="1440"/>
      </w:pPr>
      <w:rPr>
        <w:rFonts w:hint="default"/>
        <w:color w:val="000000"/>
      </w:rPr>
    </w:lvl>
    <w:lvl w:ilvl="7">
      <w:start w:val="1"/>
      <w:numFmt w:val="decimal"/>
      <w:lvlText w:val="%1.%2.%3.%4.%5.%6.%7.%8"/>
      <w:lvlJc w:val="left"/>
      <w:pPr>
        <w:tabs>
          <w:tab w:val="num" w:pos="0"/>
        </w:tabs>
        <w:ind w:left="1440" w:hanging="1440"/>
      </w:pPr>
      <w:rPr>
        <w:rFonts w:hint="default"/>
        <w:color w:val="000000"/>
      </w:rPr>
    </w:lvl>
    <w:lvl w:ilvl="8">
      <w:start w:val="1"/>
      <w:numFmt w:val="decimal"/>
      <w:lvlText w:val="%1.%2.%3.%4.%5.%6.%7.%8.%9"/>
      <w:lvlJc w:val="left"/>
      <w:pPr>
        <w:tabs>
          <w:tab w:val="num" w:pos="0"/>
        </w:tabs>
        <w:ind w:left="1800" w:hanging="1800"/>
      </w:pPr>
      <w:rPr>
        <w:rFonts w:hint="default"/>
        <w:color w:val="000000"/>
      </w:rPr>
    </w:lvl>
  </w:abstractNum>
  <w:abstractNum w:abstractNumId="5" w15:restartNumberingAfterBreak="0">
    <w:nsid w:val="00000006"/>
    <w:multiLevelType w:val="singleLevel"/>
    <w:tmpl w:val="00000006"/>
    <w:name w:val="WW8Num7"/>
    <w:lvl w:ilvl="0">
      <w:start w:val="1"/>
      <w:numFmt w:val="bullet"/>
      <w:lvlText w:val=""/>
      <w:lvlJc w:val="left"/>
      <w:pPr>
        <w:tabs>
          <w:tab w:val="num" w:pos="0"/>
        </w:tabs>
        <w:ind w:left="997" w:hanging="284"/>
      </w:pPr>
      <w:rPr>
        <w:rFonts w:ascii="Symbol" w:hAnsi="Symbol" w:cs="Symbol" w:hint="default"/>
        <w:sz w:val="18"/>
        <w:szCs w:val="18"/>
      </w:rPr>
    </w:lvl>
  </w:abstractNum>
  <w:abstractNum w:abstractNumId="6" w15:restartNumberingAfterBreak="0">
    <w:nsid w:val="00000007"/>
    <w:multiLevelType w:val="singleLevel"/>
    <w:tmpl w:val="00000007"/>
    <w:name w:val="WW8Num8"/>
    <w:lvl w:ilvl="0">
      <w:start w:val="1"/>
      <w:numFmt w:val="decimal"/>
      <w:lvlText w:val="[%1]"/>
      <w:lvlJc w:val="left"/>
      <w:pPr>
        <w:tabs>
          <w:tab w:val="num" w:pos="0"/>
        </w:tabs>
        <w:ind w:left="360" w:hanging="360"/>
      </w:pPr>
    </w:lvl>
  </w:abstractNum>
  <w:abstractNum w:abstractNumId="7" w15:restartNumberingAfterBreak="0">
    <w:nsid w:val="00000008"/>
    <w:multiLevelType w:val="multilevel"/>
    <w:tmpl w:val="00000008"/>
    <w:name w:val="WW8Num9"/>
    <w:lvl w:ilvl="0">
      <w:start w:val="1"/>
      <w:numFmt w:val="decimal"/>
      <w:lvlText w:val="%1."/>
      <w:lvlJc w:val="left"/>
      <w:pPr>
        <w:tabs>
          <w:tab w:val="num" w:pos="0"/>
        </w:tabs>
        <w:ind w:left="1004" w:hanging="360"/>
      </w:p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8" w15:restartNumberingAfterBreak="0">
    <w:nsid w:val="00000009"/>
    <w:multiLevelType w:val="singleLevel"/>
    <w:tmpl w:val="00000009"/>
    <w:name w:val="WW8Num10"/>
    <w:lvl w:ilvl="0">
      <w:numFmt w:val="bullet"/>
      <w:lvlText w:val="-"/>
      <w:lvlJc w:val="left"/>
      <w:pPr>
        <w:tabs>
          <w:tab w:val="num" w:pos="0"/>
        </w:tabs>
        <w:ind w:left="340" w:firstLine="260"/>
      </w:pPr>
      <w:rPr>
        <w:rFonts w:ascii="Arial" w:hAnsi="Arial" w:cs="Arial" w:hint="default"/>
        <w:sz w:val="18"/>
        <w:szCs w:val="18"/>
      </w:rPr>
    </w:lvl>
  </w:abstractNum>
  <w:abstractNum w:abstractNumId="9" w15:restartNumberingAfterBreak="0">
    <w:nsid w:val="0000000A"/>
    <w:multiLevelType w:val="multilevel"/>
    <w:tmpl w:val="0000000A"/>
    <w:name w:val="WW8Num1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0" w15:restartNumberingAfterBreak="0">
    <w:nsid w:val="0000000B"/>
    <w:multiLevelType w:val="multilevel"/>
    <w:tmpl w:val="0000000B"/>
    <w:name w:val="WW8Num1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1" w15:restartNumberingAfterBreak="0">
    <w:nsid w:val="0000000C"/>
    <w:multiLevelType w:val="multilevel"/>
    <w:tmpl w:val="0000000C"/>
    <w:name w:val="WW8Num1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2" w15:restartNumberingAfterBreak="0">
    <w:nsid w:val="0000000D"/>
    <w:multiLevelType w:val="multilevel"/>
    <w:tmpl w:val="0000000D"/>
    <w:name w:val="WW8Num1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000000E"/>
    <w:multiLevelType w:val="multilevel"/>
    <w:tmpl w:val="0000000E"/>
    <w:name w:val="WW8Num1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4" w15:restartNumberingAfterBreak="0">
    <w:nsid w:val="0000000F"/>
    <w:multiLevelType w:val="multilevel"/>
    <w:tmpl w:val="0000000F"/>
    <w:name w:val="WW8Num1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00000010"/>
    <w:multiLevelType w:val="multilevel"/>
    <w:tmpl w:val="00000010"/>
    <w:name w:val="WW8Num1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6" w15:restartNumberingAfterBreak="0">
    <w:nsid w:val="00000011"/>
    <w:multiLevelType w:val="multilevel"/>
    <w:tmpl w:val="00000011"/>
    <w:name w:val="WW8Num1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7" w15:restartNumberingAfterBreak="0">
    <w:nsid w:val="00000012"/>
    <w:multiLevelType w:val="multilevel"/>
    <w:tmpl w:val="00000012"/>
    <w:name w:val="WW8Num1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8" w15:restartNumberingAfterBreak="0">
    <w:nsid w:val="00000013"/>
    <w:multiLevelType w:val="multilevel"/>
    <w:tmpl w:val="00000013"/>
    <w:name w:val="WW8Num20"/>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9" w15:restartNumberingAfterBreak="0">
    <w:nsid w:val="00000014"/>
    <w:multiLevelType w:val="multilevel"/>
    <w:tmpl w:val="00000014"/>
    <w:name w:val="WW8Num2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0" w15:restartNumberingAfterBreak="0">
    <w:nsid w:val="00000015"/>
    <w:multiLevelType w:val="multilevel"/>
    <w:tmpl w:val="00000015"/>
    <w:name w:val="WW8Num2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1" w15:restartNumberingAfterBreak="0">
    <w:nsid w:val="00000016"/>
    <w:multiLevelType w:val="multilevel"/>
    <w:tmpl w:val="00000016"/>
    <w:name w:val="WW8Num2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2" w15:restartNumberingAfterBreak="0">
    <w:nsid w:val="00000017"/>
    <w:multiLevelType w:val="multilevel"/>
    <w:tmpl w:val="00000017"/>
    <w:name w:val="WW8Num2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3" w15:restartNumberingAfterBreak="0">
    <w:nsid w:val="00000018"/>
    <w:multiLevelType w:val="multilevel"/>
    <w:tmpl w:val="00000018"/>
    <w:name w:val="WW8Num2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4" w15:restartNumberingAfterBreak="0">
    <w:nsid w:val="00000019"/>
    <w:multiLevelType w:val="multilevel"/>
    <w:tmpl w:val="00000019"/>
    <w:name w:val="WW8Num2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5" w15:restartNumberingAfterBreak="0">
    <w:nsid w:val="0000001A"/>
    <w:multiLevelType w:val="multilevel"/>
    <w:tmpl w:val="0000001A"/>
    <w:name w:val="WW8Num2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6" w15:restartNumberingAfterBreak="0">
    <w:nsid w:val="0000001B"/>
    <w:multiLevelType w:val="multilevel"/>
    <w:tmpl w:val="0000001B"/>
    <w:name w:val="WW8Num2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7" w15:restartNumberingAfterBreak="0">
    <w:nsid w:val="0000001C"/>
    <w:multiLevelType w:val="multilevel"/>
    <w:tmpl w:val="0000001C"/>
    <w:name w:val="WW8Num2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8" w15:restartNumberingAfterBreak="0">
    <w:nsid w:val="0000001D"/>
    <w:multiLevelType w:val="multilevel"/>
    <w:tmpl w:val="0000001D"/>
    <w:name w:val="WW8Num30"/>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9" w15:restartNumberingAfterBreak="0">
    <w:nsid w:val="0000001E"/>
    <w:multiLevelType w:val="multilevel"/>
    <w:tmpl w:val="0000001E"/>
    <w:name w:val="WW8Num3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0" w15:restartNumberingAfterBreak="0">
    <w:nsid w:val="0000001F"/>
    <w:multiLevelType w:val="multilevel"/>
    <w:tmpl w:val="0000001F"/>
    <w:name w:val="WW8Num3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1" w15:restartNumberingAfterBreak="0">
    <w:nsid w:val="00000020"/>
    <w:multiLevelType w:val="multilevel"/>
    <w:tmpl w:val="00000020"/>
    <w:name w:val="WW8Num3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2" w15:restartNumberingAfterBreak="0">
    <w:nsid w:val="00000021"/>
    <w:multiLevelType w:val="multilevel"/>
    <w:tmpl w:val="00000021"/>
    <w:name w:val="WW8Num3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3" w15:restartNumberingAfterBreak="0">
    <w:nsid w:val="00000022"/>
    <w:multiLevelType w:val="multilevel"/>
    <w:tmpl w:val="00000022"/>
    <w:name w:val="WW8Num3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4" w15:restartNumberingAfterBreak="0">
    <w:nsid w:val="00000023"/>
    <w:multiLevelType w:val="multilevel"/>
    <w:tmpl w:val="00000023"/>
    <w:name w:val="WW8Num3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5" w15:restartNumberingAfterBreak="0">
    <w:nsid w:val="00000024"/>
    <w:multiLevelType w:val="multilevel"/>
    <w:tmpl w:val="00000024"/>
    <w:name w:val="WW8Num3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6" w15:restartNumberingAfterBreak="0">
    <w:nsid w:val="00000025"/>
    <w:multiLevelType w:val="multilevel"/>
    <w:tmpl w:val="00000025"/>
    <w:name w:val="WW8Num3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7" w15:restartNumberingAfterBreak="0">
    <w:nsid w:val="00000026"/>
    <w:multiLevelType w:val="multilevel"/>
    <w:tmpl w:val="00000026"/>
    <w:name w:val="WW8Num3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8" w15:restartNumberingAfterBreak="0">
    <w:nsid w:val="00000027"/>
    <w:multiLevelType w:val="multilevel"/>
    <w:tmpl w:val="00000027"/>
    <w:name w:val="WW8Num40"/>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9" w15:restartNumberingAfterBreak="0">
    <w:nsid w:val="00000028"/>
    <w:multiLevelType w:val="multilevel"/>
    <w:tmpl w:val="00000028"/>
    <w:name w:val="WW8Num4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0" w15:restartNumberingAfterBreak="0">
    <w:nsid w:val="00000029"/>
    <w:multiLevelType w:val="multilevel"/>
    <w:tmpl w:val="00000029"/>
    <w:name w:val="WW8Num4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1" w15:restartNumberingAfterBreak="0">
    <w:nsid w:val="0000002A"/>
    <w:multiLevelType w:val="multilevel"/>
    <w:tmpl w:val="0000002A"/>
    <w:name w:val="WW8Num4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2" w15:restartNumberingAfterBreak="0">
    <w:nsid w:val="0000002B"/>
    <w:multiLevelType w:val="multilevel"/>
    <w:tmpl w:val="0000002B"/>
    <w:name w:val="WW8Num4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3" w15:restartNumberingAfterBreak="0">
    <w:nsid w:val="0000002C"/>
    <w:multiLevelType w:val="multilevel"/>
    <w:tmpl w:val="0000002C"/>
    <w:name w:val="WW8Num4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4" w15:restartNumberingAfterBreak="0">
    <w:nsid w:val="0000002D"/>
    <w:multiLevelType w:val="multilevel"/>
    <w:tmpl w:val="0000002D"/>
    <w:name w:val="WW8Num4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5" w15:restartNumberingAfterBreak="0">
    <w:nsid w:val="0000002E"/>
    <w:multiLevelType w:val="multilevel"/>
    <w:tmpl w:val="0000002E"/>
    <w:name w:val="WW8Num4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6" w15:restartNumberingAfterBreak="0">
    <w:nsid w:val="0000002F"/>
    <w:multiLevelType w:val="multilevel"/>
    <w:tmpl w:val="0000002F"/>
    <w:name w:val="WW8Num4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7" w15:restartNumberingAfterBreak="0">
    <w:nsid w:val="00000030"/>
    <w:multiLevelType w:val="multilevel"/>
    <w:tmpl w:val="00000030"/>
    <w:name w:val="WW8Num4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8" w15:restartNumberingAfterBreak="0">
    <w:nsid w:val="00000031"/>
    <w:multiLevelType w:val="multilevel"/>
    <w:tmpl w:val="00000031"/>
    <w:name w:val="WW8Num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00000032"/>
    <w:multiLevelType w:val="multilevel"/>
    <w:tmpl w:val="00000032"/>
    <w:name w:val="WW8Num5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0" w15:restartNumberingAfterBreak="0">
    <w:nsid w:val="00000033"/>
    <w:multiLevelType w:val="multilevel"/>
    <w:tmpl w:val="00000033"/>
    <w:name w:val="WW8Num5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1" w15:restartNumberingAfterBreak="0">
    <w:nsid w:val="00000034"/>
    <w:multiLevelType w:val="multilevel"/>
    <w:tmpl w:val="00000034"/>
    <w:name w:val="WW8Num5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2" w15:restartNumberingAfterBreak="0">
    <w:nsid w:val="00000035"/>
    <w:multiLevelType w:val="multilevel"/>
    <w:tmpl w:val="00000035"/>
    <w:name w:val="WW8Num5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3" w15:restartNumberingAfterBreak="0">
    <w:nsid w:val="00000036"/>
    <w:multiLevelType w:val="multilevel"/>
    <w:tmpl w:val="00000036"/>
    <w:name w:val="WW8Num5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4" w15:restartNumberingAfterBreak="0">
    <w:nsid w:val="00000037"/>
    <w:multiLevelType w:val="multilevel"/>
    <w:tmpl w:val="00000037"/>
    <w:name w:val="WW8Num5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5" w15:restartNumberingAfterBreak="0">
    <w:nsid w:val="00000038"/>
    <w:multiLevelType w:val="multilevel"/>
    <w:tmpl w:val="00000038"/>
    <w:name w:val="WW8Num5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6" w15:restartNumberingAfterBreak="0">
    <w:nsid w:val="00000039"/>
    <w:multiLevelType w:val="multilevel"/>
    <w:tmpl w:val="00000039"/>
    <w:name w:val="WW8Num5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7" w15:restartNumberingAfterBreak="0">
    <w:nsid w:val="0000003A"/>
    <w:multiLevelType w:val="multilevel"/>
    <w:tmpl w:val="0000003A"/>
    <w:name w:val="WW8Num5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8" w15:restartNumberingAfterBreak="0">
    <w:nsid w:val="0000003B"/>
    <w:multiLevelType w:val="multilevel"/>
    <w:tmpl w:val="0000003B"/>
    <w:name w:val="WW8Num60"/>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59" w15:restartNumberingAfterBreak="0">
    <w:nsid w:val="0000003C"/>
    <w:multiLevelType w:val="multilevel"/>
    <w:tmpl w:val="0000003C"/>
    <w:name w:val="WW8Num6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0" w15:restartNumberingAfterBreak="0">
    <w:nsid w:val="0000003D"/>
    <w:multiLevelType w:val="multilevel"/>
    <w:tmpl w:val="0000003D"/>
    <w:name w:val="WW8Num6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1" w15:restartNumberingAfterBreak="0">
    <w:nsid w:val="0000003E"/>
    <w:multiLevelType w:val="multilevel"/>
    <w:tmpl w:val="0000003E"/>
    <w:name w:val="WW8Num6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2" w15:restartNumberingAfterBreak="0">
    <w:nsid w:val="0000003F"/>
    <w:multiLevelType w:val="multilevel"/>
    <w:tmpl w:val="0000003F"/>
    <w:name w:val="WW8Num6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3" w15:restartNumberingAfterBreak="0">
    <w:nsid w:val="00000040"/>
    <w:multiLevelType w:val="multilevel"/>
    <w:tmpl w:val="00000040"/>
    <w:name w:val="WW8Num6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4" w15:restartNumberingAfterBreak="0">
    <w:nsid w:val="00000041"/>
    <w:multiLevelType w:val="multilevel"/>
    <w:tmpl w:val="00000041"/>
    <w:name w:val="WW8Num6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5" w15:restartNumberingAfterBreak="0">
    <w:nsid w:val="00000042"/>
    <w:multiLevelType w:val="multilevel"/>
    <w:tmpl w:val="00000042"/>
    <w:name w:val="WW8Num6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6" w15:restartNumberingAfterBreak="0">
    <w:nsid w:val="00000043"/>
    <w:multiLevelType w:val="multilevel"/>
    <w:tmpl w:val="00000043"/>
    <w:name w:val="WW8Num6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7" w15:restartNumberingAfterBreak="0">
    <w:nsid w:val="00000044"/>
    <w:multiLevelType w:val="multilevel"/>
    <w:tmpl w:val="00000044"/>
    <w:name w:val="WW8Num6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8" w15:restartNumberingAfterBreak="0">
    <w:nsid w:val="00000045"/>
    <w:multiLevelType w:val="multilevel"/>
    <w:tmpl w:val="00000045"/>
    <w:name w:val="WW8Num70"/>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9" w15:restartNumberingAfterBreak="0">
    <w:nsid w:val="00000046"/>
    <w:multiLevelType w:val="multilevel"/>
    <w:tmpl w:val="00000046"/>
    <w:name w:val="WW8Num71"/>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0" w15:restartNumberingAfterBreak="0">
    <w:nsid w:val="00000047"/>
    <w:multiLevelType w:val="multilevel"/>
    <w:tmpl w:val="00000047"/>
    <w:name w:val="WW8Num7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1" w15:restartNumberingAfterBreak="0">
    <w:nsid w:val="00000048"/>
    <w:multiLevelType w:val="multilevel"/>
    <w:tmpl w:val="00000048"/>
    <w:name w:val="WW8Num7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2" w15:restartNumberingAfterBreak="0">
    <w:nsid w:val="00000049"/>
    <w:multiLevelType w:val="multilevel"/>
    <w:tmpl w:val="00000049"/>
    <w:name w:val="WW8Num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3" w15:restartNumberingAfterBreak="0">
    <w:nsid w:val="0000004A"/>
    <w:multiLevelType w:val="multilevel"/>
    <w:tmpl w:val="0000004A"/>
    <w:name w:val="WW8Num75"/>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4" w15:restartNumberingAfterBreak="0">
    <w:nsid w:val="0000004B"/>
    <w:multiLevelType w:val="multilevel"/>
    <w:tmpl w:val="0000004B"/>
    <w:name w:val="WW8Num7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5" w15:restartNumberingAfterBreak="0">
    <w:nsid w:val="0000004C"/>
    <w:multiLevelType w:val="multilevel"/>
    <w:tmpl w:val="0000004C"/>
    <w:name w:val="WW8Num7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6" w15:restartNumberingAfterBreak="0">
    <w:nsid w:val="0000004D"/>
    <w:multiLevelType w:val="multilevel"/>
    <w:tmpl w:val="0000004D"/>
    <w:name w:val="WW8Num7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num w:numId="1" w16cid:durableId="1110932135">
    <w:abstractNumId w:val="0"/>
  </w:num>
  <w:num w:numId="2" w16cid:durableId="894124111">
    <w:abstractNumId w:val="1"/>
  </w:num>
  <w:num w:numId="3" w16cid:durableId="1365254547">
    <w:abstractNumId w:val="2"/>
  </w:num>
  <w:num w:numId="4" w16cid:durableId="1088232757">
    <w:abstractNumId w:val="3"/>
  </w:num>
  <w:num w:numId="5" w16cid:durableId="798915734">
    <w:abstractNumId w:val="4"/>
  </w:num>
  <w:num w:numId="6" w16cid:durableId="1651903771">
    <w:abstractNumId w:val="5"/>
  </w:num>
  <w:num w:numId="7" w16cid:durableId="148864094">
    <w:abstractNumId w:val="6"/>
  </w:num>
  <w:num w:numId="8" w16cid:durableId="82334959">
    <w:abstractNumId w:val="7"/>
  </w:num>
  <w:num w:numId="9" w16cid:durableId="578754346">
    <w:abstractNumId w:val="8"/>
  </w:num>
  <w:num w:numId="10" w16cid:durableId="1672173193">
    <w:abstractNumId w:val="9"/>
  </w:num>
  <w:num w:numId="11" w16cid:durableId="440295613">
    <w:abstractNumId w:val="10"/>
  </w:num>
  <w:num w:numId="12" w16cid:durableId="2072344162">
    <w:abstractNumId w:val="11"/>
  </w:num>
  <w:num w:numId="13" w16cid:durableId="1293751723">
    <w:abstractNumId w:val="12"/>
  </w:num>
  <w:num w:numId="14" w16cid:durableId="2076933779">
    <w:abstractNumId w:val="13"/>
  </w:num>
  <w:num w:numId="15" w16cid:durableId="268704295">
    <w:abstractNumId w:val="14"/>
  </w:num>
  <w:num w:numId="16" w16cid:durableId="199779410">
    <w:abstractNumId w:val="15"/>
  </w:num>
  <w:num w:numId="17" w16cid:durableId="1893617319">
    <w:abstractNumId w:val="16"/>
  </w:num>
  <w:num w:numId="18" w16cid:durableId="475419528">
    <w:abstractNumId w:val="17"/>
  </w:num>
  <w:num w:numId="19" w16cid:durableId="1256013102">
    <w:abstractNumId w:val="18"/>
  </w:num>
  <w:num w:numId="20" w16cid:durableId="1166096238">
    <w:abstractNumId w:val="19"/>
  </w:num>
  <w:num w:numId="21" w16cid:durableId="647513645">
    <w:abstractNumId w:val="20"/>
  </w:num>
  <w:num w:numId="22" w16cid:durableId="2071687875">
    <w:abstractNumId w:val="21"/>
  </w:num>
  <w:num w:numId="23" w16cid:durableId="1718240577">
    <w:abstractNumId w:val="22"/>
  </w:num>
  <w:num w:numId="24" w16cid:durableId="295766446">
    <w:abstractNumId w:val="23"/>
  </w:num>
  <w:num w:numId="25" w16cid:durableId="1990792193">
    <w:abstractNumId w:val="24"/>
  </w:num>
  <w:num w:numId="26" w16cid:durableId="832449813">
    <w:abstractNumId w:val="25"/>
  </w:num>
  <w:num w:numId="27" w16cid:durableId="1194418453">
    <w:abstractNumId w:val="26"/>
  </w:num>
  <w:num w:numId="28" w16cid:durableId="737366171">
    <w:abstractNumId w:val="27"/>
  </w:num>
  <w:num w:numId="29" w16cid:durableId="7562423">
    <w:abstractNumId w:val="28"/>
  </w:num>
  <w:num w:numId="30" w16cid:durableId="328027060">
    <w:abstractNumId w:val="29"/>
  </w:num>
  <w:num w:numId="31" w16cid:durableId="114643242">
    <w:abstractNumId w:val="30"/>
  </w:num>
  <w:num w:numId="32" w16cid:durableId="55052047">
    <w:abstractNumId w:val="31"/>
  </w:num>
  <w:num w:numId="33" w16cid:durableId="231820216">
    <w:abstractNumId w:val="32"/>
  </w:num>
  <w:num w:numId="34" w16cid:durableId="86124968">
    <w:abstractNumId w:val="33"/>
  </w:num>
  <w:num w:numId="35" w16cid:durableId="1125193821">
    <w:abstractNumId w:val="34"/>
  </w:num>
  <w:num w:numId="36" w16cid:durableId="1465738818">
    <w:abstractNumId w:val="35"/>
  </w:num>
  <w:num w:numId="37" w16cid:durableId="1093159635">
    <w:abstractNumId w:val="36"/>
  </w:num>
  <w:num w:numId="38" w16cid:durableId="976110092">
    <w:abstractNumId w:val="37"/>
  </w:num>
  <w:num w:numId="39" w16cid:durableId="435951276">
    <w:abstractNumId w:val="38"/>
  </w:num>
  <w:num w:numId="40" w16cid:durableId="1888880897">
    <w:abstractNumId w:val="39"/>
  </w:num>
  <w:num w:numId="41" w16cid:durableId="338118588">
    <w:abstractNumId w:val="40"/>
  </w:num>
  <w:num w:numId="42" w16cid:durableId="979774686">
    <w:abstractNumId w:val="41"/>
  </w:num>
  <w:num w:numId="43" w16cid:durableId="2033337640">
    <w:abstractNumId w:val="42"/>
  </w:num>
  <w:num w:numId="44" w16cid:durableId="1454669249">
    <w:abstractNumId w:val="43"/>
  </w:num>
  <w:num w:numId="45" w16cid:durableId="408120627">
    <w:abstractNumId w:val="44"/>
  </w:num>
  <w:num w:numId="46" w16cid:durableId="2139759411">
    <w:abstractNumId w:val="45"/>
  </w:num>
  <w:num w:numId="47" w16cid:durableId="122116829">
    <w:abstractNumId w:val="46"/>
  </w:num>
  <w:num w:numId="48" w16cid:durableId="436564556">
    <w:abstractNumId w:val="47"/>
  </w:num>
  <w:num w:numId="49" w16cid:durableId="450704542">
    <w:abstractNumId w:val="48"/>
  </w:num>
  <w:num w:numId="50" w16cid:durableId="1520318131">
    <w:abstractNumId w:val="49"/>
  </w:num>
  <w:num w:numId="51" w16cid:durableId="838736652">
    <w:abstractNumId w:val="50"/>
  </w:num>
  <w:num w:numId="52" w16cid:durableId="1501698003">
    <w:abstractNumId w:val="51"/>
  </w:num>
  <w:num w:numId="53" w16cid:durableId="775751420">
    <w:abstractNumId w:val="52"/>
  </w:num>
  <w:num w:numId="54" w16cid:durableId="762725308">
    <w:abstractNumId w:val="53"/>
  </w:num>
  <w:num w:numId="55" w16cid:durableId="1128738156">
    <w:abstractNumId w:val="54"/>
  </w:num>
  <w:num w:numId="56" w16cid:durableId="828332329">
    <w:abstractNumId w:val="55"/>
  </w:num>
  <w:num w:numId="57" w16cid:durableId="1273125196">
    <w:abstractNumId w:val="56"/>
  </w:num>
  <w:num w:numId="58" w16cid:durableId="284776852">
    <w:abstractNumId w:val="57"/>
  </w:num>
  <w:num w:numId="59" w16cid:durableId="1570068012">
    <w:abstractNumId w:val="58"/>
  </w:num>
  <w:num w:numId="60" w16cid:durableId="708408601">
    <w:abstractNumId w:val="59"/>
  </w:num>
  <w:num w:numId="61" w16cid:durableId="389351754">
    <w:abstractNumId w:val="60"/>
  </w:num>
  <w:num w:numId="62" w16cid:durableId="412168652">
    <w:abstractNumId w:val="61"/>
  </w:num>
  <w:num w:numId="63" w16cid:durableId="413825255">
    <w:abstractNumId w:val="62"/>
  </w:num>
  <w:num w:numId="64" w16cid:durableId="309143064">
    <w:abstractNumId w:val="63"/>
  </w:num>
  <w:num w:numId="65" w16cid:durableId="853571665">
    <w:abstractNumId w:val="64"/>
  </w:num>
  <w:num w:numId="66" w16cid:durableId="92286511">
    <w:abstractNumId w:val="65"/>
  </w:num>
  <w:num w:numId="67" w16cid:durableId="1914270953">
    <w:abstractNumId w:val="66"/>
  </w:num>
  <w:num w:numId="68" w16cid:durableId="1870485565">
    <w:abstractNumId w:val="67"/>
  </w:num>
  <w:num w:numId="69" w16cid:durableId="1505590489">
    <w:abstractNumId w:val="68"/>
  </w:num>
  <w:num w:numId="70" w16cid:durableId="1813862950">
    <w:abstractNumId w:val="69"/>
  </w:num>
  <w:num w:numId="71" w16cid:durableId="1047223323">
    <w:abstractNumId w:val="70"/>
  </w:num>
  <w:num w:numId="72" w16cid:durableId="1255437862">
    <w:abstractNumId w:val="71"/>
  </w:num>
  <w:num w:numId="73" w16cid:durableId="1657685195">
    <w:abstractNumId w:val="72"/>
  </w:num>
  <w:num w:numId="74" w16cid:durableId="1618290756">
    <w:abstractNumId w:val="73"/>
  </w:num>
  <w:num w:numId="75" w16cid:durableId="1897624242">
    <w:abstractNumId w:val="74"/>
  </w:num>
  <w:num w:numId="76" w16cid:durableId="1819883192">
    <w:abstractNumId w:val="75"/>
  </w:num>
  <w:num w:numId="77" w16cid:durableId="186216571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SingleBorderforContiguousCells/>
    <w:noLeading/>
    <w:doNotExpandShiftReturn/>
    <w:spacingInWholePoints/>
    <w:showBreaksInFrames/>
    <w:suppressTopSpacing/>
    <w:suppressSpacingAtTopOfPage/>
    <w:mwSmallCaps/>
    <w:usePrinterMetrics/>
    <w:footnoteLayoutLikeWW8/>
    <w:forgetLastTabAlignment/>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2B0A"/>
    <w:rsid w:val="00023ABD"/>
    <w:rsid w:val="00152B0A"/>
    <w:rsid w:val="002A4426"/>
    <w:rsid w:val="0072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oNotEmbedSmartTags/>
  <w:decimalSymbol w:val="."/>
  <w:listSeparator w:val=","/>
  <w14:docId w14:val="200F3468"/>
  <w15:chartTrackingRefBased/>
  <w15:docId w15:val="{444982F7-376B-4BDA-BB00-0ADDC151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60"/>
      <w:ind w:firstLine="284"/>
      <w:jc w:val="both"/>
    </w:pPr>
    <w:rPr>
      <w:rFonts w:ascii="Arial" w:hAnsi="Arial" w:cs="Arial"/>
      <w:color w:val="000000"/>
      <w:lang w:val="es-ES" w:eastAsia="zh-CN" w:bidi="he-IL"/>
    </w:rPr>
  </w:style>
  <w:style w:type="paragraph" w:styleId="Heading1">
    <w:name w:val="heading 1"/>
    <w:basedOn w:val="Normal"/>
    <w:next w:val="Normal"/>
    <w:qFormat/>
    <w:pPr>
      <w:keepNext/>
      <w:numPr>
        <w:numId w:val="1"/>
      </w:numPr>
      <w:tabs>
        <w:tab w:val="left" w:pos="0"/>
      </w:tabs>
      <w:suppressAutoHyphens/>
      <w:spacing w:before="120" w:after="120"/>
      <w:outlineLvl w:val="0"/>
    </w:pPr>
    <w:rPr>
      <w:b/>
      <w:iCs/>
      <w:spacing w:val="-3"/>
      <w:sz w:val="22"/>
      <w:szCs w:val="22"/>
    </w:rPr>
  </w:style>
  <w:style w:type="paragraph" w:styleId="Heading2">
    <w:name w:val="heading 2"/>
    <w:basedOn w:val="Normal"/>
    <w:next w:val="Normal"/>
    <w:qFormat/>
    <w:pPr>
      <w:keepNext/>
      <w:numPr>
        <w:ilvl w:val="1"/>
        <w:numId w:val="1"/>
      </w:numPr>
      <w:tabs>
        <w:tab w:val="left" w:pos="0"/>
      </w:tabs>
      <w:spacing w:before="120" w:after="120"/>
      <w:ind w:left="0" w:firstLine="0"/>
      <w:outlineLvl w:val="1"/>
    </w:pPr>
    <w:rPr>
      <w:b/>
      <w:sz w:val="22"/>
      <w:szCs w:val="22"/>
    </w:rPr>
  </w:style>
  <w:style w:type="paragraph" w:styleId="Heading3">
    <w:name w:val="heading 3"/>
    <w:basedOn w:val="Normal"/>
    <w:next w:val="Normal"/>
    <w:qFormat/>
    <w:pPr>
      <w:keepNext/>
      <w:numPr>
        <w:ilvl w:val="2"/>
        <w:numId w:val="1"/>
      </w:numPr>
      <w:tabs>
        <w:tab w:val="left" w:pos="0"/>
      </w:tabs>
      <w:spacing w:before="120" w:after="120"/>
      <w:ind w:left="0" w:firstLine="0"/>
      <w:outlineLvl w:val="2"/>
    </w:pPr>
    <w:rPr>
      <w:b/>
      <w:bCs/>
      <w:i/>
      <w:iCs/>
      <w:sz w:val="22"/>
      <w:szCs w:val="22"/>
    </w:rPr>
  </w:style>
  <w:style w:type="paragraph" w:styleId="Heading4">
    <w:name w:val="heading 4"/>
    <w:basedOn w:val="Normal"/>
    <w:next w:val="Normal"/>
    <w:qFormat/>
    <w:pPr>
      <w:keepNext/>
      <w:numPr>
        <w:ilvl w:val="3"/>
        <w:numId w:val="1"/>
      </w:numPr>
      <w:tabs>
        <w:tab w:val="left" w:pos="-720"/>
        <w:tab w:val="left" w:pos="0"/>
      </w:tabs>
      <w:suppressAutoHyphens/>
      <w:jc w:val="center"/>
      <w:outlineLvl w:val="3"/>
    </w:pPr>
    <w:rPr>
      <w:rFonts w:ascii="Times New Roman" w:hAnsi="Times New Roman" w:cs="Times New Roman"/>
      <w:b/>
      <w:spacing w:val="-3"/>
      <w:lang w:val="es-ES_tradnl"/>
    </w:rPr>
  </w:style>
  <w:style w:type="paragraph" w:styleId="Heading5">
    <w:name w:val="heading 5"/>
    <w:basedOn w:val="Normal"/>
    <w:next w:val="Normal"/>
    <w:qFormat/>
    <w:pPr>
      <w:keepNext/>
      <w:numPr>
        <w:ilvl w:val="4"/>
        <w:numId w:val="1"/>
      </w:numPr>
      <w:tabs>
        <w:tab w:val="left" w:pos="-720"/>
        <w:tab w:val="left" w:pos="0"/>
      </w:tabs>
      <w:suppressAutoHyphens/>
      <w:jc w:val="center"/>
      <w:outlineLvl w:val="4"/>
    </w:pPr>
    <w:rPr>
      <w:rFonts w:ascii="Times New Roman" w:hAnsi="Times New Roman" w:cs="Times New Roman"/>
      <w:b/>
      <w:spacing w:val="-3"/>
      <w:lang w:val="es-ES_tradnl"/>
    </w:rPr>
  </w:style>
  <w:style w:type="paragraph" w:styleId="Heading6">
    <w:name w:val="heading 6"/>
    <w:basedOn w:val="Normal"/>
    <w:next w:val="Normal"/>
    <w:qFormat/>
    <w:pPr>
      <w:keepNext/>
      <w:numPr>
        <w:ilvl w:val="5"/>
        <w:numId w:val="1"/>
      </w:numPr>
      <w:tabs>
        <w:tab w:val="left" w:pos="-720"/>
        <w:tab w:val="left" w:pos="0"/>
      </w:tabs>
      <w:suppressAutoHyphens/>
      <w:outlineLvl w:val="5"/>
    </w:pPr>
    <w:rPr>
      <w:rFonts w:ascii="Times New Roman" w:hAnsi="Times New Roman" w:cs="Times New Roman"/>
      <w:spacing w:val="-3"/>
      <w:lang w:val="es-ES_tradnl"/>
    </w:rPr>
  </w:style>
  <w:style w:type="paragraph" w:styleId="Heading7">
    <w:name w:val="heading 7"/>
    <w:basedOn w:val="Normal"/>
    <w:next w:val="Normal"/>
    <w:qFormat/>
    <w:pPr>
      <w:keepNext/>
      <w:numPr>
        <w:ilvl w:val="6"/>
        <w:numId w:val="1"/>
      </w:numPr>
      <w:tabs>
        <w:tab w:val="left" w:pos="0"/>
      </w:tabs>
      <w:outlineLvl w:val="6"/>
    </w:pPr>
    <w:rPr>
      <w:rFonts w:ascii="Times New Roman" w:hAnsi="Times New Roman" w:cs="Times New Roman"/>
      <w:b/>
    </w:rPr>
  </w:style>
  <w:style w:type="paragraph" w:styleId="Heading8">
    <w:name w:val="heading 8"/>
    <w:basedOn w:val="Normal"/>
    <w:next w:val="Normal"/>
    <w:qFormat/>
    <w:pPr>
      <w:numPr>
        <w:ilvl w:val="7"/>
        <w:numId w:val="1"/>
      </w:numPr>
      <w:tabs>
        <w:tab w:val="left" w:pos="0"/>
      </w:tabs>
      <w:spacing w:before="240" w:after="60"/>
      <w:outlineLvl w:val="7"/>
    </w:pPr>
    <w:rPr>
      <w:rFonts w:ascii="Calibri" w:hAnsi="Calibri" w:cs="Times New Roman"/>
      <w:i/>
      <w:iCs/>
      <w:sz w:val="24"/>
      <w:szCs w:val="24"/>
    </w:rPr>
  </w:style>
  <w:style w:type="paragraph" w:styleId="Heading9">
    <w:name w:val="heading 9"/>
    <w:basedOn w:val="Normal"/>
    <w:next w:val="Normal"/>
    <w:qFormat/>
    <w:pPr>
      <w:keepNext/>
      <w:numPr>
        <w:ilvl w:val="8"/>
        <w:numId w:val="1"/>
      </w:numPr>
      <w:tabs>
        <w:tab w:val="left" w:pos="0"/>
      </w:tabs>
      <w:outlineLvl w:val="8"/>
    </w:pPr>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cs="Wingdings" w:hint="default"/>
    </w:rPr>
  </w:style>
  <w:style w:type="character" w:customStyle="1" w:styleId="WW8Num3z0">
    <w:name w:val="WW8Num3z0"/>
    <w:rPr>
      <w:rFonts w:hint="default"/>
    </w:rPr>
  </w:style>
  <w:style w:type="character" w:customStyle="1" w:styleId="WW8Num3z2">
    <w:name w:val="WW8Num3z2"/>
    <w:rPr>
      <w:rFonts w:hint="default"/>
      <w:color w:val="000000"/>
    </w:rPr>
  </w:style>
  <w:style w:type="character" w:customStyle="1" w:styleId="WW8Num4z0">
    <w:name w:val="WW8Num4z0"/>
    <w:rPr>
      <w:rFonts w:ascii="Symbol" w:hAnsi="Symbol" w:cs="Symbol" w:hint="default"/>
    </w:rPr>
  </w:style>
  <w:style w:type="character" w:customStyle="1" w:styleId="WW8Num5z0">
    <w:name w:val="WW8Num5z0"/>
    <w:rPr>
      <w:rFonts w:hint="default"/>
      <w:i w:val="0"/>
      <w:color w:val="000000"/>
    </w:rPr>
  </w:style>
  <w:style w:type="character" w:customStyle="1" w:styleId="WW8Num6z0">
    <w:name w:val="WW8Num6z0"/>
    <w:rPr>
      <w:rFonts w:hint="default"/>
      <w:color w:val="000000"/>
    </w:rPr>
  </w:style>
  <w:style w:type="character" w:customStyle="1" w:styleId="WW8Num7z0">
    <w:name w:val="WW8Num7z0"/>
    <w:rPr>
      <w:rFonts w:ascii="Symbol" w:hAnsi="Symbol" w:cs="Symbol" w:hint="default"/>
      <w:sz w:val="18"/>
      <w:szCs w:val="18"/>
    </w:rPr>
  </w:style>
  <w:style w:type="character" w:customStyle="1" w:styleId="WW8Num10z0">
    <w:name w:val="WW8Num10z0"/>
    <w:rPr>
      <w:rFonts w:ascii="Arial" w:hAnsi="Arial" w:cs="Arial" w:hint="default"/>
      <w:sz w:val="18"/>
      <w:szCs w:val="18"/>
    </w:rPr>
  </w:style>
  <w:style w:type="character" w:customStyle="1" w:styleId="WW8Num11z0">
    <w:name w:val="WW8Num11z0"/>
    <w:rPr>
      <w:rFonts w:ascii="Symbol" w:hAnsi="Symbol" w:cs="OpenSymbol"/>
    </w:rPr>
  </w:style>
  <w:style w:type="character" w:customStyle="1" w:styleId="WW8Num12z0">
    <w:name w:val="WW8Num12z0"/>
    <w:rPr>
      <w:rFonts w:ascii="Symbol" w:hAnsi="Symbol" w:cs="OpenSymbol"/>
    </w:rPr>
  </w:style>
  <w:style w:type="character" w:customStyle="1" w:styleId="WW8Num13z0">
    <w:name w:val="WW8Num13z0"/>
    <w:rPr>
      <w:rFonts w:ascii="Symbol" w:hAnsi="Symbol" w:cs="OpenSymbol"/>
    </w:rPr>
  </w:style>
  <w:style w:type="character" w:customStyle="1" w:styleId="WW8Num15z0">
    <w:name w:val="WW8Num15z0"/>
    <w:rPr>
      <w:rFonts w:ascii="Symbol" w:hAnsi="Symbol" w:cs="OpenSymbol"/>
    </w:rPr>
  </w:style>
  <w:style w:type="character" w:customStyle="1" w:styleId="WW8Num17z0">
    <w:name w:val="WW8Num17z0"/>
    <w:rPr>
      <w:rFonts w:ascii="Symbol" w:hAnsi="Symbol" w:cs="OpenSymbol"/>
    </w:rPr>
  </w:style>
  <w:style w:type="character" w:customStyle="1" w:styleId="WW8Num18z0">
    <w:name w:val="WW8Num18z0"/>
    <w:rPr>
      <w:rFonts w:ascii="Symbol" w:hAnsi="Symbol" w:cs="OpenSymbol"/>
    </w:rPr>
  </w:style>
  <w:style w:type="character" w:customStyle="1" w:styleId="WW8Num19z0">
    <w:name w:val="WW8Num19z0"/>
    <w:rPr>
      <w:rFonts w:ascii="Symbol" w:hAnsi="Symbol" w:cs="OpenSymbol"/>
    </w:rPr>
  </w:style>
  <w:style w:type="character" w:customStyle="1" w:styleId="WW8Num20z0">
    <w:name w:val="WW8Num20z0"/>
    <w:rPr>
      <w:rFonts w:ascii="Symbol" w:hAnsi="Symbol" w:cs="OpenSymbol"/>
    </w:rPr>
  </w:style>
  <w:style w:type="character" w:customStyle="1" w:styleId="WW8Num21z0">
    <w:name w:val="WW8Num21z0"/>
    <w:rPr>
      <w:rFonts w:ascii="Symbol" w:hAnsi="Symbol" w:cs="OpenSymbol"/>
    </w:rPr>
  </w:style>
  <w:style w:type="character" w:customStyle="1" w:styleId="WW8Num22z0">
    <w:name w:val="WW8Num22z0"/>
    <w:rPr>
      <w:rFonts w:ascii="Symbol" w:hAnsi="Symbol" w:cs="OpenSymbol"/>
    </w:rPr>
  </w:style>
  <w:style w:type="character" w:customStyle="1" w:styleId="WW8Num23z0">
    <w:name w:val="WW8Num23z0"/>
    <w:rPr>
      <w:rFonts w:ascii="Symbol" w:hAnsi="Symbol" w:cs="OpenSymbol"/>
    </w:rPr>
  </w:style>
  <w:style w:type="character" w:customStyle="1" w:styleId="WW8Num24z0">
    <w:name w:val="WW8Num24z0"/>
    <w:rPr>
      <w:rFonts w:ascii="Symbol" w:hAnsi="Symbol" w:cs="OpenSymbol"/>
    </w:rPr>
  </w:style>
  <w:style w:type="character" w:customStyle="1" w:styleId="WW8Num25z0">
    <w:name w:val="WW8Num25z0"/>
    <w:rPr>
      <w:rFonts w:ascii="Symbol" w:hAnsi="Symbol" w:cs="OpenSymbol"/>
    </w:rPr>
  </w:style>
  <w:style w:type="character" w:customStyle="1" w:styleId="WW8Num26z0">
    <w:name w:val="WW8Num26z0"/>
    <w:rPr>
      <w:rFonts w:ascii="Symbol" w:hAnsi="Symbol" w:cs="OpenSymbol"/>
    </w:rPr>
  </w:style>
  <w:style w:type="character" w:customStyle="1" w:styleId="WW8Num27z0">
    <w:name w:val="WW8Num27z0"/>
    <w:rPr>
      <w:rFonts w:ascii="Symbol" w:hAnsi="Symbol" w:cs="OpenSymbol"/>
    </w:rPr>
  </w:style>
  <w:style w:type="character" w:customStyle="1" w:styleId="WW8Num28z0">
    <w:name w:val="WW8Num28z0"/>
    <w:rPr>
      <w:rFonts w:ascii="Symbol" w:hAnsi="Symbol" w:cs="OpenSymbol"/>
    </w:rPr>
  </w:style>
  <w:style w:type="character" w:customStyle="1" w:styleId="WW8Num29z0">
    <w:name w:val="WW8Num29z0"/>
    <w:rPr>
      <w:rFonts w:ascii="Symbol" w:hAnsi="Symbol" w:cs="OpenSymbol"/>
    </w:rPr>
  </w:style>
  <w:style w:type="character" w:customStyle="1" w:styleId="WW8Num29z1">
    <w:name w:val="WW8Num29z1"/>
    <w:rPr>
      <w:rFonts w:ascii="OpenSymbol" w:hAnsi="OpenSymbol" w:cs="OpenSymbol"/>
    </w:rPr>
  </w:style>
  <w:style w:type="character" w:customStyle="1" w:styleId="WW8Num30z0">
    <w:name w:val="WW8Num30z0"/>
    <w:rPr>
      <w:rFonts w:ascii="Symbol" w:hAnsi="Symbol" w:cs="OpenSymbol"/>
    </w:rPr>
  </w:style>
  <w:style w:type="character" w:customStyle="1" w:styleId="WW8Num31z0">
    <w:name w:val="WW8Num31z0"/>
    <w:rPr>
      <w:rFonts w:ascii="Symbol" w:hAnsi="Symbol" w:cs="OpenSymbol"/>
    </w:rPr>
  </w:style>
  <w:style w:type="character" w:customStyle="1" w:styleId="WW8Num32z0">
    <w:name w:val="WW8Num32z0"/>
    <w:rPr>
      <w:rFonts w:ascii="Symbol" w:hAnsi="Symbol" w:cs="OpenSymbol"/>
    </w:rPr>
  </w:style>
  <w:style w:type="character" w:customStyle="1" w:styleId="WW8Num33z0">
    <w:name w:val="WW8Num33z0"/>
    <w:rPr>
      <w:rFonts w:ascii="Symbol" w:hAnsi="Symbol" w:cs="OpenSymbol"/>
    </w:rPr>
  </w:style>
  <w:style w:type="character" w:customStyle="1" w:styleId="WW8Num34z0">
    <w:name w:val="WW8Num34z0"/>
    <w:rPr>
      <w:rFonts w:ascii="Symbol" w:hAnsi="Symbol" w:cs="OpenSymbol"/>
    </w:rPr>
  </w:style>
  <w:style w:type="character" w:customStyle="1" w:styleId="WW8Num35z0">
    <w:name w:val="WW8Num35z0"/>
    <w:rPr>
      <w:rFonts w:ascii="Symbol" w:hAnsi="Symbol" w:cs="OpenSymbol"/>
    </w:rPr>
  </w:style>
  <w:style w:type="character" w:customStyle="1" w:styleId="WW8Num36z0">
    <w:name w:val="WW8Num36z0"/>
    <w:rPr>
      <w:rFonts w:ascii="Symbol" w:hAnsi="Symbol" w:cs="OpenSymbol"/>
    </w:rPr>
  </w:style>
  <w:style w:type="character" w:customStyle="1" w:styleId="WW8Num37z0">
    <w:name w:val="WW8Num37z0"/>
    <w:rPr>
      <w:rFonts w:ascii="Symbol" w:hAnsi="Symbol" w:cs="OpenSymbol"/>
    </w:rPr>
  </w:style>
  <w:style w:type="character" w:customStyle="1" w:styleId="WW8Num38z0">
    <w:name w:val="WW8Num38z0"/>
    <w:rPr>
      <w:rFonts w:ascii="Symbol" w:hAnsi="Symbol" w:cs="OpenSymbol"/>
    </w:rPr>
  </w:style>
  <w:style w:type="character" w:customStyle="1" w:styleId="WW8Num39z0">
    <w:name w:val="WW8Num39z0"/>
    <w:rPr>
      <w:rFonts w:ascii="Symbol" w:hAnsi="Symbol" w:cs="OpenSymbol"/>
    </w:rPr>
  </w:style>
  <w:style w:type="character" w:customStyle="1" w:styleId="WW8Num40z0">
    <w:name w:val="WW8Num40z0"/>
    <w:rPr>
      <w:rFonts w:ascii="Symbol" w:hAnsi="Symbol" w:cs="OpenSymbol"/>
    </w:rPr>
  </w:style>
  <w:style w:type="character" w:customStyle="1" w:styleId="WW8Num41z0">
    <w:name w:val="WW8Num41z0"/>
    <w:rPr>
      <w:rFonts w:ascii="Symbol" w:hAnsi="Symbol" w:cs="OpenSymbol"/>
    </w:rPr>
  </w:style>
  <w:style w:type="character" w:customStyle="1" w:styleId="WW8Num42z0">
    <w:name w:val="WW8Num42z0"/>
    <w:rPr>
      <w:rFonts w:ascii="Symbol" w:hAnsi="Symbol" w:cs="OpenSymbol"/>
    </w:rPr>
  </w:style>
  <w:style w:type="character" w:customStyle="1" w:styleId="WW8Num43z0">
    <w:name w:val="WW8Num43z0"/>
    <w:rPr>
      <w:rFonts w:ascii="Symbol" w:hAnsi="Symbol" w:cs="OpenSymbol"/>
    </w:rPr>
  </w:style>
  <w:style w:type="character" w:customStyle="1" w:styleId="WW8Num44z0">
    <w:name w:val="WW8Num44z0"/>
    <w:rPr>
      <w:rFonts w:ascii="Symbol" w:hAnsi="Symbol" w:cs="OpenSymbol"/>
    </w:rPr>
  </w:style>
  <w:style w:type="character" w:customStyle="1" w:styleId="WW8Num45z0">
    <w:name w:val="WW8Num45z0"/>
    <w:rPr>
      <w:rFonts w:ascii="Symbol" w:hAnsi="Symbol" w:cs="OpenSymbol"/>
    </w:rPr>
  </w:style>
  <w:style w:type="character" w:customStyle="1" w:styleId="WW8Num46z0">
    <w:name w:val="WW8Num46z0"/>
    <w:rPr>
      <w:rFonts w:ascii="Symbol" w:hAnsi="Symbol" w:cs="OpenSymbol"/>
    </w:rPr>
  </w:style>
  <w:style w:type="character" w:customStyle="1" w:styleId="WW8Num47z0">
    <w:name w:val="WW8Num47z0"/>
    <w:rPr>
      <w:rFonts w:ascii="Symbol" w:hAnsi="Symbol" w:cs="OpenSymbol"/>
    </w:rPr>
  </w:style>
  <w:style w:type="character" w:customStyle="1" w:styleId="WW8Num48z0">
    <w:name w:val="WW8Num48z0"/>
    <w:rPr>
      <w:rFonts w:ascii="Symbol" w:hAnsi="Symbol" w:cs="OpenSymbol"/>
    </w:rPr>
  </w:style>
  <w:style w:type="character" w:customStyle="1" w:styleId="WW8Num49z0">
    <w:name w:val="WW8Num49z0"/>
    <w:rPr>
      <w:rFonts w:ascii="Symbol" w:hAnsi="Symbol" w:cs="OpenSymbol"/>
    </w:rPr>
  </w:style>
  <w:style w:type="character" w:customStyle="1" w:styleId="WW8Num51z0">
    <w:name w:val="WW8Num51z0"/>
    <w:rPr>
      <w:rFonts w:ascii="Symbol" w:hAnsi="Symbol" w:cs="OpenSymbol"/>
    </w:rPr>
  </w:style>
  <w:style w:type="character" w:customStyle="1" w:styleId="WW8Num52z0">
    <w:name w:val="WW8Num52z0"/>
    <w:rPr>
      <w:rFonts w:ascii="Symbol" w:hAnsi="Symbol" w:cs="OpenSymbol"/>
    </w:rPr>
  </w:style>
  <w:style w:type="character" w:customStyle="1" w:styleId="WW8Num53z0">
    <w:name w:val="WW8Num53z0"/>
    <w:rPr>
      <w:rFonts w:ascii="Symbol" w:hAnsi="Symbol" w:cs="OpenSymbol"/>
    </w:rPr>
  </w:style>
  <w:style w:type="character" w:customStyle="1" w:styleId="WW8Num54z0">
    <w:name w:val="WW8Num54z0"/>
    <w:rPr>
      <w:rFonts w:ascii="Symbol" w:hAnsi="Symbol" w:cs="OpenSymbol"/>
    </w:rPr>
  </w:style>
  <w:style w:type="character" w:customStyle="1" w:styleId="WW8Num55z0">
    <w:name w:val="WW8Num55z0"/>
    <w:rPr>
      <w:rFonts w:ascii="Symbol" w:hAnsi="Symbol" w:cs="OpenSymbol"/>
    </w:rPr>
  </w:style>
  <w:style w:type="character" w:customStyle="1" w:styleId="WW8Num56z0">
    <w:name w:val="WW8Num56z0"/>
    <w:rPr>
      <w:rFonts w:ascii="Symbol" w:hAnsi="Symbol" w:cs="OpenSymbol"/>
    </w:rPr>
  </w:style>
  <w:style w:type="character" w:customStyle="1" w:styleId="WW8Num57z0">
    <w:name w:val="WW8Num57z0"/>
    <w:rPr>
      <w:rFonts w:ascii="Symbol" w:hAnsi="Symbol" w:cs="OpenSymbol"/>
    </w:rPr>
  </w:style>
  <w:style w:type="character" w:customStyle="1" w:styleId="WW8Num58z0">
    <w:name w:val="WW8Num58z0"/>
    <w:rPr>
      <w:rFonts w:ascii="Symbol" w:hAnsi="Symbol" w:cs="OpenSymbol"/>
    </w:rPr>
  </w:style>
  <w:style w:type="character" w:customStyle="1" w:styleId="WW8Num59z0">
    <w:name w:val="WW8Num59z0"/>
    <w:rPr>
      <w:rFonts w:ascii="Symbol" w:hAnsi="Symbol" w:cs="OpenSymbol"/>
    </w:rPr>
  </w:style>
  <w:style w:type="character" w:customStyle="1" w:styleId="WW8Num60z0">
    <w:name w:val="WW8Num60z0"/>
    <w:rPr>
      <w:rFonts w:ascii="Symbol" w:hAnsi="Symbol" w:cs="OpenSymbol"/>
    </w:rPr>
  </w:style>
  <w:style w:type="character" w:customStyle="1" w:styleId="WW8Num61z0">
    <w:name w:val="WW8Num61z0"/>
    <w:rPr>
      <w:rFonts w:ascii="Symbol" w:hAnsi="Symbol" w:cs="OpenSymbol"/>
    </w:rPr>
  </w:style>
  <w:style w:type="character" w:customStyle="1" w:styleId="WW8Num62z0">
    <w:name w:val="WW8Num62z0"/>
    <w:rPr>
      <w:rFonts w:ascii="Symbol" w:hAnsi="Symbol" w:cs="OpenSymbol"/>
    </w:rPr>
  </w:style>
  <w:style w:type="character" w:customStyle="1" w:styleId="WW8Num63z0">
    <w:name w:val="WW8Num63z0"/>
    <w:rPr>
      <w:rFonts w:ascii="Symbol" w:hAnsi="Symbol" w:cs="OpenSymbol"/>
    </w:rPr>
  </w:style>
  <w:style w:type="character" w:customStyle="1" w:styleId="WW8Num64z0">
    <w:name w:val="WW8Num64z0"/>
    <w:rPr>
      <w:rFonts w:ascii="Symbol" w:hAnsi="Symbol" w:cs="OpenSymbol"/>
    </w:rPr>
  </w:style>
  <w:style w:type="character" w:customStyle="1" w:styleId="WW8Num65z0">
    <w:name w:val="WW8Num65z0"/>
    <w:rPr>
      <w:rFonts w:ascii="Symbol" w:hAnsi="Symbol" w:cs="OpenSymbol"/>
    </w:rPr>
  </w:style>
  <w:style w:type="character" w:customStyle="1" w:styleId="WW8Num66z0">
    <w:name w:val="WW8Num66z0"/>
    <w:rPr>
      <w:rFonts w:ascii="Symbol" w:hAnsi="Symbol" w:cs="OpenSymbol"/>
    </w:rPr>
  </w:style>
  <w:style w:type="character" w:customStyle="1" w:styleId="WW8Num67z0">
    <w:name w:val="WW8Num67z0"/>
    <w:rPr>
      <w:rFonts w:ascii="Symbol" w:hAnsi="Symbol" w:cs="OpenSymbol"/>
    </w:rPr>
  </w:style>
  <w:style w:type="character" w:customStyle="1" w:styleId="WW8Num68z0">
    <w:name w:val="WW8Num68z0"/>
    <w:rPr>
      <w:rFonts w:ascii="Symbol" w:hAnsi="Symbol" w:cs="OpenSymbol"/>
    </w:rPr>
  </w:style>
  <w:style w:type="character" w:customStyle="1" w:styleId="WW8Num69z0">
    <w:name w:val="WW8Num69z0"/>
    <w:rPr>
      <w:rFonts w:ascii="Symbol" w:hAnsi="Symbol" w:cs="OpenSymbol"/>
    </w:rPr>
  </w:style>
  <w:style w:type="character" w:customStyle="1" w:styleId="WW8Num70z0">
    <w:name w:val="WW8Num70z0"/>
    <w:rPr>
      <w:rFonts w:ascii="Symbol" w:hAnsi="Symbol" w:cs="OpenSymbol"/>
    </w:rPr>
  </w:style>
  <w:style w:type="character" w:customStyle="1" w:styleId="WW8Num71z0">
    <w:name w:val="WW8Num71z0"/>
    <w:rPr>
      <w:rFonts w:ascii="Symbol" w:hAnsi="Symbol" w:cs="OpenSymbol"/>
    </w:rPr>
  </w:style>
  <w:style w:type="character" w:customStyle="1" w:styleId="WW8Num72z0">
    <w:name w:val="WW8Num72z0"/>
    <w:rPr>
      <w:rFonts w:ascii="Symbol" w:hAnsi="Symbol" w:cs="OpenSymbol"/>
    </w:rPr>
  </w:style>
  <w:style w:type="character" w:customStyle="1" w:styleId="WW8Num73z0">
    <w:name w:val="WW8Num73z0"/>
    <w:rPr>
      <w:rFonts w:ascii="Symbol" w:hAnsi="Symbol" w:cs="OpenSymbol"/>
    </w:rPr>
  </w:style>
  <w:style w:type="character" w:customStyle="1" w:styleId="WW8Num75z0">
    <w:name w:val="WW8Num75z0"/>
    <w:rPr>
      <w:rFonts w:ascii="Symbol" w:hAnsi="Symbol" w:cs="OpenSymbol"/>
    </w:rPr>
  </w:style>
  <w:style w:type="character" w:customStyle="1" w:styleId="WW8Num76z0">
    <w:name w:val="WW8Num76z0"/>
    <w:rPr>
      <w:rFonts w:ascii="Symbol" w:hAnsi="Symbol" w:cs="OpenSymbol"/>
    </w:rPr>
  </w:style>
  <w:style w:type="character" w:customStyle="1" w:styleId="WW8Num77z0">
    <w:name w:val="WW8Num77z0"/>
    <w:rPr>
      <w:rFonts w:ascii="Symbol" w:hAnsi="Symbol" w:cs="OpenSymbol"/>
    </w:rPr>
  </w:style>
  <w:style w:type="character" w:customStyle="1" w:styleId="WW8Num78z0">
    <w:name w:val="WW8Num78z0"/>
    <w:rPr>
      <w:rFonts w:ascii="Symbol" w:hAnsi="Symbol" w:cs="OpenSymbol"/>
    </w:rPr>
  </w:style>
  <w:style w:type="character" w:customStyle="1" w:styleId="WW8Num1z0">
    <w:name w:val="WW8Num1z0"/>
    <w:rPr>
      <w:rFonts w:ascii="Wingdings" w:hAnsi="Wingdings" w:cs="Wingdings" w:hint="default"/>
    </w:rPr>
  </w:style>
  <w:style w:type="character" w:customStyle="1" w:styleId="WW8Num8z0">
    <w:name w:val="WW8Num8z0"/>
    <w:rPr>
      <w:rFonts w:hint="default"/>
    </w:rPr>
  </w:style>
  <w:style w:type="character" w:customStyle="1" w:styleId="WW8Num8z2">
    <w:name w:val="WW8Num8z2"/>
    <w:rPr>
      <w:rFonts w:hint="default"/>
      <w:color w:val="000000"/>
    </w:rPr>
  </w:style>
  <w:style w:type="character" w:customStyle="1" w:styleId="WW8Num9z0">
    <w:name w:val="WW8Num9z0"/>
    <w:rPr>
      <w:rFonts w:ascii="Symbol" w:hAnsi="Symbol" w:cs="Symbol" w:hint="default"/>
    </w:rPr>
  </w:style>
  <w:style w:type="character" w:customStyle="1" w:styleId="WW8Num16z0">
    <w:name w:val="WW8Num16z0"/>
    <w:rPr>
      <w:rFonts w:ascii="Wingdings" w:hAnsi="Wingdings" w:cs="Wingdings" w:hint="default"/>
    </w:rPr>
  </w:style>
  <w:style w:type="character" w:styleId="DefaultParagraphFont0">
    <w:name w:val="Default Paragraph Font"/>
  </w:style>
  <w:style w:type="character" w:customStyle="1" w:styleId="Heading1Char">
    <w:name w:val="Heading 1 Char"/>
    <w:rPr>
      <w:rFonts w:cs="Arial"/>
      <w:b/>
      <w:iCs/>
      <w:spacing w:val="-3"/>
      <w:sz w:val="22"/>
      <w:szCs w:val="22"/>
    </w:rPr>
  </w:style>
  <w:style w:type="character" w:customStyle="1" w:styleId="Heading2Char">
    <w:name w:val="Heading 2 Char"/>
    <w:rPr>
      <w:rFonts w:cs="Arial"/>
      <w:b/>
      <w:sz w:val="22"/>
      <w:szCs w:val="22"/>
    </w:rPr>
  </w:style>
  <w:style w:type="character" w:styleId="Emphasis">
    <w:name w:val="Emphasis"/>
    <w:qFormat/>
    <w:rPr>
      <w:i/>
      <w:iCs/>
    </w:rPr>
  </w:style>
  <w:style w:type="character" w:styleId="FollowedHyperlink">
    <w:name w:val="FollowedHyperlink"/>
    <w:rPr>
      <w:color w:val="800080"/>
      <w:u w:val="single"/>
    </w:rPr>
  </w:style>
  <w:style w:type="character" w:styleId="Hyperlink">
    <w:name w:val="Hyperlink"/>
    <w:rPr>
      <w:color w:val="0000FF"/>
      <w:u w:val="single"/>
    </w:rPr>
  </w:style>
  <w:style w:type="character" w:styleId="Strong">
    <w:name w:val="Strong"/>
    <w:qFormat/>
    <w:rPr>
      <w:b/>
      <w:bCs/>
    </w:rPr>
  </w:style>
  <w:style w:type="character" w:customStyle="1" w:styleId="WW8Num1z2">
    <w:name w:val="WW8Num1z2"/>
    <w:rPr>
      <w:rFonts w:hint="default"/>
      <w:color w:val="000000"/>
    </w:rPr>
  </w:style>
  <w:style w:type="character" w:customStyle="1" w:styleId="WW8Num3z1">
    <w:name w:val="WW8Num3z1"/>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rPr>
      <w:color w:val="000000"/>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2">
    <w:name w:val="WW8Num13z2"/>
    <w:rPr>
      <w:rFonts w:ascii="Wingdings" w:hAnsi="Wingdings" w:cs="Wingdings" w:hint="default"/>
    </w:rPr>
  </w:style>
  <w:style w:type="character" w:customStyle="1" w:styleId="WW8Num13z3">
    <w:name w:val="WW8Num13z3"/>
    <w:rPr>
      <w:rFonts w:ascii="Symbol" w:hAnsi="Symbol" w:cs="Symbol" w:hint="default"/>
    </w:rPr>
  </w:style>
  <w:style w:type="character" w:customStyle="1" w:styleId="WW8Num13z4">
    <w:name w:val="WW8Num13z4"/>
    <w:rPr>
      <w:rFonts w:ascii="Courier New" w:hAnsi="Courier New" w:cs="Courier New" w:hint="default"/>
    </w:rPr>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1">
    <w:name w:val="WW8Num20z1"/>
  </w:style>
  <w:style w:type="character" w:customStyle="1" w:styleId="WW8Num20z2">
    <w:name w:val="WW8Num20z2"/>
    <w:rPr>
      <w:b/>
      <w:bCs/>
      <w:color w:val="000000"/>
    </w:rPr>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1">
    <w:name w:val="WW8Num22z1"/>
    <w:rPr>
      <w:color w:val="000000"/>
    </w:rPr>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Fuentedeprrafopredeter">
    <w:name w:val="Fuente de párrafo predeter."/>
  </w:style>
  <w:style w:type="character" w:customStyle="1" w:styleId="TextonormalCar">
    <w:name w:val="Texto normal Car"/>
    <w:rPr>
      <w:lang w:val="es-ES" w:bidi="he-IL"/>
    </w:rPr>
  </w:style>
  <w:style w:type="character" w:customStyle="1" w:styleId="Refdecomentario">
    <w:name w:val="Ref. de comentario"/>
    <w:rPr>
      <w:sz w:val="16"/>
      <w:szCs w:val="16"/>
    </w:rPr>
  </w:style>
  <w:style w:type="character" w:customStyle="1" w:styleId="DatosautoresCar">
    <w:name w:val="Datos autores Car"/>
    <w:rPr>
      <w:rFonts w:ascii="Arial" w:hAnsi="Arial" w:cs="Arial"/>
      <w:sz w:val="18"/>
      <w:lang w:val="es-ES" w:bidi="he-IL"/>
    </w:rPr>
  </w:style>
  <w:style w:type="character" w:customStyle="1" w:styleId="piedefiguraCarCar">
    <w:name w:val="pie de figura Car Car"/>
    <w:rPr>
      <w:rFonts w:ascii="Arial" w:hAnsi="Arial" w:cs="Arial"/>
      <w:sz w:val="16"/>
      <w:lang w:val="es-ES" w:bidi="he-IL"/>
    </w:rPr>
  </w:style>
  <w:style w:type="character" w:customStyle="1" w:styleId="ResumenCar">
    <w:name w:val="Resumen Car"/>
    <w:rPr>
      <w:rFonts w:ascii="Arial" w:hAnsi="Arial" w:cs="Arial"/>
      <w:i/>
      <w:lang w:val="es-ES" w:bidi="he-IL"/>
    </w:rPr>
  </w:style>
  <w:style w:type="character" w:customStyle="1" w:styleId="EncabezadoResumenCar">
    <w:name w:val="Encabezado Resumen Car"/>
    <w:rPr>
      <w:rFonts w:ascii="Arial" w:hAnsi="Arial" w:cs="Arial"/>
      <w:b/>
      <w:caps/>
      <w:sz w:val="22"/>
      <w:szCs w:val="22"/>
      <w:lang w:val="es-ES" w:bidi="he-IL"/>
    </w:rPr>
  </w:style>
  <w:style w:type="character" w:customStyle="1" w:styleId="PalabrasClaveCar">
    <w:name w:val="Palabras Clave Car"/>
    <w:rPr>
      <w:rFonts w:ascii="Arial" w:hAnsi="Arial" w:cs="Arial"/>
      <w:b/>
      <w:i/>
      <w:u w:val="single"/>
      <w:lang w:val="es-ES" w:bidi="he-IL"/>
    </w:rPr>
  </w:style>
  <w:style w:type="character" w:customStyle="1" w:styleId="TextonotapieCar">
    <w:name w:val="Texto nota pie Car"/>
    <w:rPr>
      <w:rFonts w:ascii="Arial" w:hAnsi="Arial" w:cs="Arial"/>
      <w:lang w:val="es-ES" w:bidi="he-IL"/>
    </w:rPr>
  </w:style>
  <w:style w:type="character" w:customStyle="1" w:styleId="Caracteresdenotaalpie">
    <w:name w:val="Caracteres de nota al pie"/>
    <w:rPr>
      <w:vertAlign w:val="superscript"/>
    </w:rPr>
  </w:style>
  <w:style w:type="character" w:customStyle="1" w:styleId="PiedepginaCar">
    <w:name w:val="Pie de página Car"/>
    <w:rPr>
      <w:rFonts w:ascii="Arial" w:hAnsi="Arial" w:cs="Arial"/>
      <w:lang w:val="es-ES" w:bidi="he-IL"/>
    </w:rPr>
  </w:style>
  <w:style w:type="character" w:customStyle="1" w:styleId="Ttulo8Car">
    <w:name w:val="Título 8 Car"/>
    <w:rPr>
      <w:rFonts w:ascii="Calibri" w:eastAsia="Times New Roman" w:hAnsi="Calibri" w:cs="Times New Roman"/>
      <w:i/>
      <w:iCs/>
      <w:sz w:val="24"/>
      <w:szCs w:val="24"/>
      <w:lang w:val="es-ES" w:bidi="he-IL"/>
    </w:rPr>
  </w:style>
  <w:style w:type="character" w:customStyle="1" w:styleId="Mencinsinresolver">
    <w:name w:val="Mención sin resolver"/>
    <w:rPr>
      <w:color w:val="605E5C"/>
      <w:shd w:val="clear" w:color="auto" w:fill="E1DFDD"/>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tabs>
        <w:tab w:val="left" w:pos="-720"/>
        <w:tab w:val="left" w:pos="6360"/>
      </w:tabs>
      <w:suppressAutoHyphens/>
    </w:pPr>
    <w:rPr>
      <w:rFonts w:ascii="Times New Roman" w:hAnsi="Times New Roman" w:cs="Times New Roman"/>
      <w:spacing w:val="-3"/>
      <w:lang w:val="es-ES_tradnl"/>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caption1">
    <w:name w:val="caption1"/>
    <w:basedOn w:val="Normal"/>
    <w:pPr>
      <w:suppressLineNumbers/>
      <w:spacing w:before="120" w:after="120"/>
    </w:pPr>
    <w:rPr>
      <w:i/>
      <w:iCs/>
      <w:sz w:val="24"/>
      <w:szCs w:val="24"/>
    </w:rPr>
  </w:style>
  <w:style w:type="paragraph" w:styleId="BodyTextIndent">
    <w:name w:val="Body Text Indent"/>
    <w:basedOn w:val="Normal"/>
    <w:pPr>
      <w:ind w:left="450" w:hanging="450"/>
    </w:pPr>
    <w:rPr>
      <w:rFonts w:ascii="Times New Roman" w:hAnsi="Times New Roman" w:cs="Times New Roman"/>
    </w:rPr>
  </w:style>
  <w:style w:type="paragraph" w:customStyle="1" w:styleId="HeaderandFooter">
    <w:name w:val="Header and Footer"/>
    <w:basedOn w:val="Normal"/>
    <w:pPr>
      <w:suppressLineNumbers/>
      <w:tabs>
        <w:tab w:val="center" w:pos="4986"/>
        <w:tab w:val="right" w:pos="9972"/>
      </w:tabs>
    </w:pPr>
  </w:style>
  <w:style w:type="paragraph" w:styleId="Footer">
    <w:name w:val="footer"/>
    <w:basedOn w:val="Normal"/>
    <w:pPr>
      <w:tabs>
        <w:tab w:val="center" w:pos="4252"/>
        <w:tab w:val="right" w:pos="8504"/>
      </w:tabs>
    </w:pPr>
  </w:style>
  <w:style w:type="paragraph" w:styleId="FootnoteText">
    <w:name w:val="footnote text"/>
    <w:basedOn w:val="Normal"/>
  </w:style>
  <w:style w:type="paragraph" w:styleId="Header">
    <w:name w:val="header"/>
    <w:basedOn w:val="Normal"/>
    <w:pPr>
      <w:tabs>
        <w:tab w:val="center" w:pos="4252"/>
        <w:tab w:val="right" w:pos="8504"/>
      </w:tabs>
    </w:pPr>
  </w:style>
  <w:style w:type="paragraph" w:styleId="NormalWeb">
    <w:name w:val="Normal (Web)"/>
    <w:pPr>
      <w:suppressAutoHyphens/>
      <w:spacing w:before="100" w:after="100"/>
    </w:pPr>
    <w:rPr>
      <w:rFonts w:eastAsia="SimSun"/>
      <w:sz w:val="24"/>
      <w:szCs w:val="24"/>
      <w:lang w:eastAsia="zh-CN"/>
    </w:rPr>
  </w:style>
  <w:style w:type="paragraph" w:customStyle="1" w:styleId="Ttulo">
    <w:name w:val="Título"/>
    <w:basedOn w:val="Normal"/>
    <w:next w:val="BodyText"/>
    <w:pPr>
      <w:overflowPunct w:val="0"/>
      <w:autoSpaceDE w:val="0"/>
      <w:spacing w:before="1200" w:after="240"/>
      <w:ind w:firstLine="0"/>
      <w:jc w:val="center"/>
      <w:textAlignment w:val="baseline"/>
    </w:pPr>
    <w:rPr>
      <w:rFonts w:ascii="Times New Roman" w:hAnsi="Times New Roman" w:cs="Times New Roman"/>
      <w:b/>
      <w:kern w:val="2"/>
      <w:sz w:val="28"/>
      <w:lang w:val="en-US" w:bidi="ar-SA"/>
    </w:rPr>
  </w:style>
  <w:style w:type="paragraph" w:customStyle="1" w:styleId="ndice">
    <w:name w:val="Índice"/>
    <w:basedOn w:val="Normal"/>
    <w:pPr>
      <w:suppressLineNumbers/>
    </w:pPr>
  </w:style>
  <w:style w:type="paragraph" w:customStyle="1" w:styleId="Textonormal">
    <w:name w:val="Texto normal"/>
    <w:pPr>
      <w:suppressAutoHyphens/>
      <w:spacing w:after="80"/>
      <w:jc w:val="both"/>
    </w:pPr>
    <w:rPr>
      <w:color w:val="000000"/>
      <w:lang w:val="es-ES" w:eastAsia="zh-CN" w:bidi="he-IL"/>
    </w:rPr>
  </w:style>
  <w:style w:type="paragraph" w:customStyle="1" w:styleId="Ttuloprincipal">
    <w:name w:val="Título principal"/>
    <w:basedOn w:val="Textonormal"/>
    <w:next w:val="Nombresautores"/>
    <w:pPr>
      <w:spacing w:after="360"/>
      <w:ind w:right="-9"/>
      <w:jc w:val="center"/>
    </w:pPr>
    <w:rPr>
      <w:b/>
      <w:sz w:val="44"/>
    </w:rPr>
  </w:style>
  <w:style w:type="paragraph" w:customStyle="1" w:styleId="Nombresautores">
    <w:name w:val="Nombres autores"/>
    <w:basedOn w:val="Textonormal"/>
    <w:next w:val="Datosautores"/>
    <w:pPr>
      <w:spacing w:after="240"/>
      <w:jc w:val="center"/>
    </w:pPr>
    <w:rPr>
      <w:rFonts w:ascii="Arial" w:hAnsi="Arial" w:cs="Arial"/>
      <w:i/>
      <w:sz w:val="22"/>
    </w:rPr>
  </w:style>
  <w:style w:type="paragraph" w:customStyle="1" w:styleId="Datosautores">
    <w:name w:val="Datos autores"/>
    <w:basedOn w:val="Textonormal"/>
    <w:pPr>
      <w:jc w:val="center"/>
    </w:pPr>
    <w:rPr>
      <w:rFonts w:ascii="Arial" w:hAnsi="Arial" w:cs="Arial"/>
      <w:sz w:val="18"/>
    </w:rPr>
  </w:style>
  <w:style w:type="paragraph" w:customStyle="1" w:styleId="Ttuloseccin">
    <w:name w:val="Título sección"/>
    <w:basedOn w:val="Textonormal"/>
    <w:next w:val="Textonormal"/>
    <w:pPr>
      <w:keepNext/>
      <w:spacing w:before="120" w:after="60"/>
      <w:jc w:val="center"/>
    </w:pPr>
    <w:rPr>
      <w:b/>
      <w:sz w:val="24"/>
    </w:rPr>
  </w:style>
  <w:style w:type="paragraph" w:customStyle="1" w:styleId="Ttuloreferencias">
    <w:name w:val="Título referencias"/>
    <w:basedOn w:val="Textonormal"/>
    <w:next w:val="Normal"/>
    <w:pPr>
      <w:keepNext/>
      <w:spacing w:before="120" w:after="60"/>
      <w:jc w:val="center"/>
    </w:pPr>
    <w:rPr>
      <w:b/>
      <w:sz w:val="24"/>
    </w:rPr>
  </w:style>
  <w:style w:type="paragraph" w:customStyle="1" w:styleId="PiedeFiguraExplicacin">
    <w:name w:val="Pie de Figura Explicación"/>
    <w:basedOn w:val="BodyText"/>
    <w:pPr>
      <w:ind w:firstLine="0"/>
    </w:pPr>
    <w:rPr>
      <w:rFonts w:ascii="Arial" w:hAnsi="Arial" w:cs="Arial"/>
      <w:sz w:val="16"/>
    </w:rPr>
  </w:style>
  <w:style w:type="paragraph" w:customStyle="1" w:styleId="Cabeceraypie">
    <w:name w:val="Cabecera y pie"/>
    <w:basedOn w:val="Normal"/>
    <w:pPr>
      <w:suppressLineNumbers/>
      <w:tabs>
        <w:tab w:val="center" w:pos="4986"/>
        <w:tab w:val="right" w:pos="9972"/>
      </w:tabs>
    </w:pPr>
  </w:style>
  <w:style w:type="paragraph" w:customStyle="1" w:styleId="PiedePgina">
    <w:name w:val="Pie de Página"/>
    <w:basedOn w:val="Normal"/>
    <w:pPr>
      <w:autoSpaceDE w:val="0"/>
    </w:pPr>
    <w:rPr>
      <w:i/>
      <w:sz w:val="16"/>
      <w:szCs w:val="16"/>
      <w:lang w:val="es-ES_tradnl" w:bidi="ar-SA"/>
    </w:rPr>
  </w:style>
  <w:style w:type="paragraph" w:customStyle="1" w:styleId="NormalconVietas1">
    <w:name w:val="Normal con Viñetas 1"/>
    <w:basedOn w:val="Normal"/>
    <w:pPr>
      <w:numPr>
        <w:numId w:val="6"/>
      </w:numPr>
      <w:tabs>
        <w:tab w:val="left" w:pos="997"/>
      </w:tabs>
      <w:ind w:left="0" w:firstLine="0"/>
    </w:pPr>
  </w:style>
  <w:style w:type="paragraph" w:customStyle="1" w:styleId="piedefigura">
    <w:name w:val="pie de figura"/>
    <w:basedOn w:val="Textonormal"/>
    <w:next w:val="Normal"/>
    <w:pPr>
      <w:keepNext/>
      <w:spacing w:before="60" w:after="60"/>
    </w:pPr>
    <w:rPr>
      <w:rFonts w:ascii="Arial" w:hAnsi="Arial" w:cs="Arial"/>
      <w:sz w:val="16"/>
    </w:rPr>
  </w:style>
  <w:style w:type="paragraph" w:customStyle="1" w:styleId="Textodebloque">
    <w:name w:val="Texto de bloque"/>
    <w:basedOn w:val="Normal"/>
    <w:pPr>
      <w:spacing w:after="120"/>
      <w:ind w:left="1440" w:right="1440"/>
    </w:pPr>
  </w:style>
  <w:style w:type="paragraph" w:customStyle="1" w:styleId="Cambiodeseccion">
    <w:name w:val="Cambio de seccion"/>
    <w:basedOn w:val="Textonormal"/>
    <w:next w:val="Ttuloseccin"/>
    <w:pPr>
      <w:spacing w:before="320"/>
    </w:pPr>
  </w:style>
  <w:style w:type="paragraph" w:customStyle="1" w:styleId="Listadepuntos">
    <w:name w:val="Lista de puntos"/>
    <w:basedOn w:val="Textonormal"/>
    <w:pPr>
      <w:numPr>
        <w:numId w:val="3"/>
      </w:numPr>
      <w:tabs>
        <w:tab w:val="left" w:pos="360"/>
      </w:tabs>
      <w:spacing w:after="60"/>
      <w:ind w:left="0" w:hanging="218"/>
    </w:pPr>
  </w:style>
  <w:style w:type="paragraph" w:customStyle="1" w:styleId="NormalconVietas2">
    <w:name w:val="Normal con Viñetas 2"/>
    <w:basedOn w:val="Normal"/>
    <w:pPr>
      <w:numPr>
        <w:numId w:val="9"/>
      </w:numPr>
      <w:tabs>
        <w:tab w:val="left" w:pos="720"/>
        <w:tab w:val="left" w:pos="840"/>
      </w:tabs>
      <w:ind w:left="840" w:hanging="360"/>
    </w:pPr>
  </w:style>
  <w:style w:type="paragraph" w:customStyle="1" w:styleId="Textoindependiente3">
    <w:name w:val="Texto independiente 3"/>
    <w:basedOn w:val="Normal"/>
    <w:rPr>
      <w:rFonts w:ascii="Times New Roman" w:hAnsi="Times New Roman" w:cs="Times New Roman"/>
    </w:rPr>
  </w:style>
  <w:style w:type="paragraph" w:customStyle="1" w:styleId="Textoindependiente2">
    <w:name w:val="Texto independiente 2"/>
    <w:basedOn w:val="Normal"/>
    <w:pPr>
      <w:jc w:val="center"/>
    </w:pPr>
    <w:rPr>
      <w:b/>
    </w:rPr>
  </w:style>
  <w:style w:type="paragraph" w:customStyle="1" w:styleId="Sangra3detindependiente">
    <w:name w:val="Sangría 3 de t. independiente"/>
    <w:basedOn w:val="Normal"/>
    <w:pPr>
      <w:tabs>
        <w:tab w:val="left" w:pos="-720"/>
      </w:tabs>
      <w:suppressAutoHyphens/>
      <w:ind w:left="720" w:hanging="720"/>
    </w:pPr>
    <w:rPr>
      <w:rFonts w:ascii="Times New Roman" w:hAnsi="Times New Roman" w:cs="Times New Roman"/>
      <w:spacing w:val="-3"/>
      <w:lang w:val="es-ES_tradnl"/>
    </w:rPr>
  </w:style>
  <w:style w:type="paragraph" w:customStyle="1" w:styleId="Sangra2detindependiente">
    <w:name w:val="Sangría 2 de t. independiente"/>
    <w:basedOn w:val="Normal"/>
    <w:pPr>
      <w:suppressAutoHyphens/>
    </w:pPr>
    <w:rPr>
      <w:spacing w:val="-3"/>
    </w:rPr>
  </w:style>
  <w:style w:type="paragraph" w:customStyle="1" w:styleId="Textoindepe">
    <w:name w:val="Texto indepe"/>
    <w:pPr>
      <w:suppressAutoHyphens/>
      <w:autoSpaceDE w:val="0"/>
      <w:spacing w:line="305" w:lineRule="auto"/>
      <w:jc w:val="both"/>
    </w:pPr>
    <w:rPr>
      <w:color w:val="000000"/>
      <w:lang w:val="en-GB" w:eastAsia="zh-CN" w:bidi="he-IL"/>
    </w:rPr>
  </w:style>
  <w:style w:type="paragraph" w:customStyle="1" w:styleId="Textocomentario">
    <w:name w:val="Texto comentario"/>
    <w:basedOn w:val="Normal"/>
  </w:style>
  <w:style w:type="paragraph" w:customStyle="1" w:styleId="Asuntodelcomentario">
    <w:name w:val="Asunto del comentario"/>
    <w:basedOn w:val="Textocomentario"/>
    <w:next w:val="Textocomentario"/>
    <w:rPr>
      <w:b/>
      <w:bCs/>
    </w:rPr>
  </w:style>
  <w:style w:type="paragraph" w:customStyle="1" w:styleId="Textodeglobo">
    <w:name w:val="Texto de globo"/>
    <w:basedOn w:val="Normal"/>
    <w:rPr>
      <w:rFonts w:ascii="Tahoma" w:hAnsi="Tahoma" w:cs="Tahoma"/>
      <w:sz w:val="16"/>
      <w:szCs w:val="16"/>
    </w:rPr>
  </w:style>
  <w:style w:type="paragraph" w:customStyle="1" w:styleId="EncabezadoResumen">
    <w:name w:val="Encabezado Resumen"/>
    <w:basedOn w:val="Normal"/>
    <w:pPr>
      <w:spacing w:after="120"/>
      <w:ind w:firstLine="0"/>
      <w:jc w:val="left"/>
    </w:pPr>
    <w:rPr>
      <w:b/>
      <w:caps/>
      <w:sz w:val="22"/>
      <w:szCs w:val="22"/>
    </w:rPr>
  </w:style>
  <w:style w:type="paragraph" w:customStyle="1" w:styleId="Ttulofigura">
    <w:name w:val="Título figura"/>
    <w:basedOn w:val="Normal"/>
    <w:rPr>
      <w:sz w:val="16"/>
    </w:rPr>
  </w:style>
  <w:style w:type="paragraph" w:customStyle="1" w:styleId="ENCABEZADONIVEL1">
    <w:name w:val="ENCABEZADO NIVEL1"/>
    <w:basedOn w:val="Normal"/>
    <w:pPr>
      <w:numPr>
        <w:numId w:val="4"/>
      </w:numPr>
      <w:tabs>
        <w:tab w:val="left" w:pos="284"/>
      </w:tabs>
      <w:spacing w:after="120"/>
    </w:pPr>
    <w:rPr>
      <w:b/>
      <w:caps/>
      <w:sz w:val="22"/>
      <w:szCs w:val="22"/>
    </w:rPr>
  </w:style>
  <w:style w:type="paragraph" w:customStyle="1" w:styleId="TtuloenEspaol">
    <w:name w:val="Título en Español"/>
    <w:basedOn w:val="Normal"/>
    <w:pPr>
      <w:suppressAutoHyphens/>
      <w:spacing w:before="1200"/>
      <w:ind w:firstLine="0"/>
      <w:jc w:val="center"/>
    </w:pPr>
    <w:rPr>
      <w:b/>
      <w:bCs/>
      <w:caps/>
      <w:sz w:val="32"/>
      <w:szCs w:val="32"/>
    </w:rPr>
  </w:style>
  <w:style w:type="paragraph" w:customStyle="1" w:styleId="NormalconNmeros1">
    <w:name w:val="Normal con Números 1"/>
    <w:basedOn w:val="Normal"/>
    <w:pPr>
      <w:numPr>
        <w:numId w:val="8"/>
      </w:numPr>
      <w:tabs>
        <w:tab w:val="left" w:pos="0"/>
        <w:tab w:val="left" w:pos="567"/>
      </w:tabs>
      <w:ind w:left="0" w:hanging="1440"/>
    </w:pPr>
  </w:style>
  <w:style w:type="paragraph" w:customStyle="1" w:styleId="Tituloeningls">
    <w:name w:val="Titulo en inglés"/>
    <w:basedOn w:val="Normal"/>
    <w:pPr>
      <w:suppressAutoHyphens/>
      <w:spacing w:before="240" w:after="240"/>
      <w:ind w:firstLine="0"/>
      <w:jc w:val="center"/>
    </w:pPr>
    <w:rPr>
      <w:b/>
      <w:smallCaps/>
      <w:sz w:val="28"/>
      <w:szCs w:val="28"/>
    </w:rPr>
  </w:style>
  <w:style w:type="paragraph" w:customStyle="1" w:styleId="Resumen">
    <w:name w:val="Resumen"/>
    <w:basedOn w:val="Normal"/>
    <w:rPr>
      <w:i/>
    </w:rPr>
  </w:style>
  <w:style w:type="paragraph" w:customStyle="1" w:styleId="PalabrasClave">
    <w:name w:val="Palabras Clave"/>
    <w:basedOn w:val="Normal"/>
    <w:pPr>
      <w:ind w:firstLine="0"/>
    </w:pPr>
    <w:rPr>
      <w:b/>
      <w:i/>
      <w:u w:val="single"/>
    </w:rPr>
  </w:style>
  <w:style w:type="paragraph" w:customStyle="1" w:styleId="Cuerpo">
    <w:name w:val="Cuerpo"/>
    <w:basedOn w:val="Normal"/>
    <w:pPr>
      <w:overflowPunct w:val="0"/>
      <w:autoSpaceDE w:val="0"/>
      <w:spacing w:after="60"/>
      <w:ind w:firstLine="0"/>
      <w:textAlignment w:val="baseline"/>
    </w:pPr>
    <w:rPr>
      <w:rFonts w:ascii="Times New Roman" w:hAnsi="Times New Roman" w:cs="Times New Roman"/>
      <w:lang w:val="en-US" w:bidi="ar-SA"/>
    </w:rPr>
  </w:style>
  <w:style w:type="paragraph" w:customStyle="1" w:styleId="Encabezadosnivel2">
    <w:name w:val="Encabezados nivel2"/>
    <w:basedOn w:val="ENCABEZADONIVEL1"/>
    <w:pPr>
      <w:numPr>
        <w:numId w:val="5"/>
      </w:numPr>
      <w:tabs>
        <w:tab w:val="left" w:pos="0"/>
      </w:tabs>
    </w:pPr>
    <w:rPr>
      <w:caps w:val="0"/>
    </w:rPr>
  </w:style>
  <w:style w:type="paragraph" w:customStyle="1" w:styleId="Cita1">
    <w:name w:val="Cita1"/>
    <w:basedOn w:val="Cuerpo"/>
    <w:pPr>
      <w:widowControl/>
      <w:spacing w:before="0" w:after="0"/>
      <w:ind w:left="446" w:firstLine="144"/>
    </w:pPr>
  </w:style>
  <w:style w:type="paragraph" w:customStyle="1" w:styleId="EncabezamientoNivel3">
    <w:name w:val="Encabezamiento Nivel3"/>
    <w:basedOn w:val="Normal"/>
    <w:pPr>
      <w:ind w:firstLine="0"/>
    </w:pPr>
    <w:rPr>
      <w:b/>
      <w:bCs/>
      <w:i/>
      <w:iCs/>
    </w:rPr>
  </w:style>
  <w:style w:type="paragraph" w:customStyle="1" w:styleId="Encabezadosnivel3">
    <w:name w:val="Encabezados nivel3"/>
    <w:basedOn w:val="Encabezadosnivel2"/>
    <w:pPr>
      <w:numPr>
        <w:numId w:val="2"/>
      </w:numPr>
      <w:tabs>
        <w:tab w:val="left" w:pos="480"/>
      </w:tabs>
    </w:pPr>
    <w:rPr>
      <w:bCs/>
      <w:i/>
      <w:iCs/>
    </w:rPr>
  </w:style>
  <w:style w:type="paragraph" w:customStyle="1" w:styleId="CeldaTabla">
    <w:name w:val="CeldaTabla"/>
    <w:basedOn w:val="Cuerpo"/>
    <w:pPr>
      <w:widowControl/>
      <w:jc w:val="left"/>
    </w:pPr>
  </w:style>
  <w:style w:type="paragraph" w:customStyle="1" w:styleId="Descripcin">
    <w:name w:val="Descripción"/>
    <w:basedOn w:val="Normal"/>
    <w:next w:val="Normal"/>
    <w:pPr>
      <w:spacing w:before="120" w:after="120"/>
      <w:jc w:val="center"/>
    </w:pPr>
    <w:rPr>
      <w:b/>
      <w:bCs/>
      <w:sz w:val="18"/>
    </w:rPr>
  </w:style>
  <w:style w:type="paragraph" w:customStyle="1" w:styleId="References">
    <w:name w:val="References"/>
    <w:basedOn w:val="Normal"/>
    <w:pPr>
      <w:widowControl/>
      <w:numPr>
        <w:numId w:val="7"/>
      </w:numPr>
      <w:tabs>
        <w:tab w:val="left" w:pos="360"/>
      </w:tabs>
      <w:autoSpaceDE w:val="0"/>
      <w:spacing w:before="0"/>
    </w:pPr>
    <w:rPr>
      <w:rFonts w:ascii="Times New Roman" w:hAnsi="Times New Roman" w:cs="Times New Roman"/>
      <w:sz w:val="16"/>
      <w:szCs w:val="16"/>
      <w:lang w:val="en-US" w:bidi="ar-SA"/>
    </w:rPr>
  </w:style>
  <w:style w:type="paragraph" w:customStyle="1" w:styleId="IndexTerms">
    <w:name w:val="IndexTerms"/>
    <w:basedOn w:val="Normal"/>
    <w:next w:val="Normal"/>
    <w:pPr>
      <w:widowControl/>
      <w:autoSpaceDE w:val="0"/>
      <w:spacing w:before="0"/>
      <w:ind w:firstLine="202"/>
    </w:pPr>
    <w:rPr>
      <w:rFonts w:ascii="Times New Roman" w:hAnsi="Times New Roman" w:cs="Times New Roman"/>
      <w:b/>
      <w:bCs/>
      <w:sz w:val="18"/>
      <w:szCs w:val="18"/>
      <w:lang w:val="en-US" w:bidi="ar-SA"/>
    </w:rPr>
  </w:style>
  <w:style w:type="paragraph" w:customStyle="1" w:styleId="Contenidodelatabla">
    <w:name w:val="Contenido de la tabla"/>
    <w:basedOn w:val="Normal"/>
    <w:pPr>
      <w:suppressLineNumbers/>
    </w:pPr>
  </w:style>
  <w:style w:type="paragraph" w:customStyle="1" w:styleId="Ttulodelatabla">
    <w:name w:val="Título de la tabla"/>
    <w:basedOn w:val="Contenidodelatabla"/>
    <w:pPr>
      <w:jc w:val="center"/>
    </w:pPr>
    <w:rPr>
      <w:b/>
      <w:bC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Liberation Mono" w:eastAsia="NSimSun" w:hAnsi="Liberation Mono" w:cs="Liberation Mono"/>
    </w:r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0114-5568?lang=en" TargetMode="Externa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henkourth202003@gmail.com" TargetMode="Externa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kaggle.com/datasets/shivamb/netflix-shows"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saaei9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saaei99.dot</Template>
  <TotalTime>0</TotalTime>
  <Pages>32</Pages>
  <Words>6340</Words>
  <Characters>36141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42397</CharactersWithSpaces>
  <SharedDoc>false</SharedDoc>
  <HLinks>
    <vt:vector size="18" baseType="variant">
      <vt:variant>
        <vt:i4>1638483</vt:i4>
      </vt:variant>
      <vt:variant>
        <vt:i4>9</vt:i4>
      </vt:variant>
      <vt:variant>
        <vt:i4>0</vt:i4>
      </vt:variant>
      <vt:variant>
        <vt:i4>5</vt:i4>
      </vt:variant>
      <vt:variant>
        <vt:lpwstr>https://www.kaggle.com/datasets/shivamb/netflix-shows</vt:lpwstr>
      </vt:variant>
      <vt:variant>
        <vt:lpwstr/>
      </vt:variant>
      <vt:variant>
        <vt:i4>4259901</vt:i4>
      </vt:variant>
      <vt:variant>
        <vt:i4>3</vt:i4>
      </vt:variant>
      <vt:variant>
        <vt:i4>0</vt:i4>
      </vt:variant>
      <vt:variant>
        <vt:i4>5</vt:i4>
      </vt:variant>
      <vt:variant>
        <vt:lpwstr>https://orcid.org/0009-0000-0114-5568?lang=en</vt:lpwstr>
      </vt:variant>
      <vt:variant>
        <vt:lpwstr>inbox/_blank</vt:lpwstr>
      </vt:variant>
      <vt:variant>
        <vt:i4>4587632</vt:i4>
      </vt:variant>
      <vt:variant>
        <vt:i4>0</vt:i4>
      </vt:variant>
      <vt:variant>
        <vt:i4>0</vt:i4>
      </vt:variant>
      <vt:variant>
        <vt:i4>5</vt:i4>
      </vt:variant>
      <vt:variant>
        <vt:lpwstr>mailto:henkourth202003@gmail.com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henko</dc:creator>
  <cp:keywords/>
  <cp:lastModifiedBy>Frank Henkourth</cp:lastModifiedBy>
  <cp:revision>2</cp:revision>
  <cp:lastPrinted>2017-07-06T13:18:00Z</cp:lastPrinted>
  <dcterms:created xsi:type="dcterms:W3CDTF">2026-03-23T08:02:00Z</dcterms:created>
  <dcterms:modified xsi:type="dcterms:W3CDTF">2026-03-23T08:02:00Z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1A397074F1E54452A13D251D6DEB1661_12</vt:lpwstr>
  </property>
  <property fmtid="{D5CDD505-2E9C-101B-9397-08002B2CF9AE}" pid="3" name="KSOProductBuildVer">
    <vt:lpwstr>1033-12.2.0.23155</vt:lpwstr>
  </property>
</Properties>
</file>