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0B61F" w14:textId="77777777" w:rsidR="003D0476" w:rsidRDefault="003D0476" w:rsidP="003D0476">
      <w:pPr>
        <w:ind w:firstLineChars="0" w:firstLine="0"/>
        <w:jc w:val="center"/>
        <w:rPr>
          <w:b/>
          <w:sz w:val="52"/>
          <w:szCs w:val="52"/>
        </w:rPr>
      </w:pPr>
    </w:p>
    <w:p w14:paraId="1C8797B5" w14:textId="77777777" w:rsidR="003D0476" w:rsidRDefault="003D0476" w:rsidP="003D0476">
      <w:pPr>
        <w:ind w:firstLineChars="0" w:firstLine="0"/>
        <w:jc w:val="center"/>
        <w:rPr>
          <w:b/>
          <w:sz w:val="52"/>
          <w:szCs w:val="52"/>
        </w:rPr>
      </w:pPr>
    </w:p>
    <w:p w14:paraId="18D3C96E" w14:textId="77777777" w:rsidR="003D0476" w:rsidRDefault="003D0476" w:rsidP="003D0476">
      <w:pPr>
        <w:ind w:firstLineChars="0" w:firstLine="0"/>
        <w:rPr>
          <w:b/>
          <w:sz w:val="52"/>
          <w:szCs w:val="52"/>
        </w:rPr>
      </w:pPr>
    </w:p>
    <w:p w14:paraId="0FE3502A" w14:textId="77777777" w:rsidR="003D0476" w:rsidRPr="00927F64" w:rsidRDefault="003D0476" w:rsidP="003D0476">
      <w:pPr>
        <w:ind w:firstLineChars="0" w:firstLine="0"/>
        <w:jc w:val="center"/>
        <w:rPr>
          <w:b/>
          <w:sz w:val="72"/>
          <w:szCs w:val="72"/>
        </w:rPr>
      </w:pPr>
      <w:r>
        <w:rPr>
          <w:rFonts w:hint="eastAsia"/>
          <w:b/>
          <w:sz w:val="72"/>
          <w:szCs w:val="72"/>
        </w:rPr>
        <w:t>XXX</w:t>
      </w:r>
      <w:r>
        <w:rPr>
          <w:rFonts w:hint="eastAsia"/>
          <w:b/>
          <w:sz w:val="72"/>
          <w:szCs w:val="72"/>
        </w:rPr>
        <w:t>单位</w:t>
      </w:r>
    </w:p>
    <w:p w14:paraId="1E870E83" w14:textId="77777777" w:rsidR="003D0476" w:rsidRPr="00927F64" w:rsidRDefault="0015033C" w:rsidP="003D0476">
      <w:pPr>
        <w:ind w:firstLineChars="0" w:firstLine="0"/>
        <w:jc w:val="center"/>
        <w:rPr>
          <w:b/>
          <w:sz w:val="72"/>
          <w:szCs w:val="72"/>
        </w:rPr>
      </w:pPr>
      <w:r>
        <w:rPr>
          <w:rFonts w:hint="eastAsia"/>
          <w:b/>
          <w:sz w:val="72"/>
          <w:szCs w:val="72"/>
        </w:rPr>
        <w:t>数据备份</w:t>
      </w:r>
      <w:r w:rsidR="003D0476">
        <w:rPr>
          <w:rFonts w:hint="eastAsia"/>
          <w:b/>
          <w:sz w:val="72"/>
          <w:szCs w:val="72"/>
        </w:rPr>
        <w:t>管理制度</w:t>
      </w:r>
    </w:p>
    <w:p w14:paraId="3E44745B" w14:textId="77777777" w:rsidR="003D0476" w:rsidRPr="00927F64" w:rsidRDefault="003D0476" w:rsidP="003D0476">
      <w:pPr>
        <w:ind w:firstLineChars="0" w:firstLine="0"/>
        <w:jc w:val="center"/>
        <w:rPr>
          <w:sz w:val="44"/>
          <w:szCs w:val="72"/>
        </w:rPr>
      </w:pPr>
      <w:r w:rsidRPr="00927F64">
        <w:rPr>
          <w:rFonts w:hint="eastAsia"/>
          <w:sz w:val="44"/>
          <w:szCs w:val="72"/>
        </w:rPr>
        <w:t>V1.0</w:t>
      </w:r>
    </w:p>
    <w:p w14:paraId="6330ACCF" w14:textId="77777777" w:rsidR="003D0476" w:rsidRDefault="003D0476" w:rsidP="003D0476">
      <w:pPr>
        <w:ind w:firstLineChars="0" w:firstLine="0"/>
      </w:pPr>
    </w:p>
    <w:p w14:paraId="5D6274AA" w14:textId="77777777" w:rsidR="003D0476" w:rsidRDefault="003D0476" w:rsidP="003D0476">
      <w:pPr>
        <w:ind w:firstLineChars="0" w:firstLine="0"/>
      </w:pPr>
    </w:p>
    <w:p w14:paraId="25227414" w14:textId="77777777" w:rsidR="003D0476" w:rsidRDefault="003D0476" w:rsidP="003D0476">
      <w:pPr>
        <w:ind w:firstLineChars="0" w:firstLine="0"/>
      </w:pPr>
    </w:p>
    <w:p w14:paraId="35CBE055" w14:textId="77777777" w:rsidR="003D0476" w:rsidRDefault="003D0476" w:rsidP="003D0476">
      <w:pPr>
        <w:ind w:firstLineChars="0" w:firstLine="0"/>
      </w:pPr>
    </w:p>
    <w:p w14:paraId="6969F824" w14:textId="77777777" w:rsidR="003D0476" w:rsidRDefault="003D0476" w:rsidP="003D0476">
      <w:pPr>
        <w:ind w:firstLineChars="0" w:firstLine="0"/>
      </w:pPr>
    </w:p>
    <w:p w14:paraId="21616010" w14:textId="77777777" w:rsidR="003D0476" w:rsidRDefault="003D0476" w:rsidP="003D0476">
      <w:pPr>
        <w:ind w:firstLineChars="0" w:firstLine="0"/>
      </w:pPr>
    </w:p>
    <w:p w14:paraId="2FAEF744" w14:textId="77777777" w:rsidR="003D0476" w:rsidRDefault="003D0476" w:rsidP="003D0476">
      <w:pPr>
        <w:ind w:firstLineChars="0" w:firstLine="0"/>
      </w:pPr>
    </w:p>
    <w:p w14:paraId="6650C10B" w14:textId="77777777" w:rsidR="003D0476" w:rsidRDefault="003D0476" w:rsidP="003D0476">
      <w:pPr>
        <w:ind w:firstLineChars="0" w:firstLine="0"/>
      </w:pPr>
    </w:p>
    <w:p w14:paraId="430ABEED" w14:textId="77777777" w:rsidR="003D0476" w:rsidRDefault="003D0476" w:rsidP="003D0476">
      <w:pPr>
        <w:ind w:firstLineChars="0" w:firstLine="0"/>
      </w:pPr>
    </w:p>
    <w:p w14:paraId="0E4B7493" w14:textId="77777777" w:rsidR="003D0476" w:rsidRDefault="003D0476" w:rsidP="003D0476">
      <w:pPr>
        <w:ind w:firstLineChars="0" w:firstLine="0"/>
      </w:pPr>
    </w:p>
    <w:p w14:paraId="7FC3E325" w14:textId="77777777" w:rsidR="003D0476" w:rsidRDefault="003D0476" w:rsidP="003D0476">
      <w:pPr>
        <w:ind w:firstLineChars="0" w:firstLine="0"/>
      </w:pPr>
    </w:p>
    <w:p w14:paraId="18EE080B" w14:textId="77777777" w:rsidR="003D0476" w:rsidRDefault="003D0476" w:rsidP="003D0476">
      <w:pPr>
        <w:ind w:firstLineChars="0" w:firstLine="0"/>
      </w:pPr>
    </w:p>
    <w:p w14:paraId="7EB73C60" w14:textId="77777777" w:rsidR="003D0476" w:rsidRDefault="003D0476" w:rsidP="003D0476">
      <w:pPr>
        <w:ind w:firstLineChars="0" w:firstLine="0"/>
      </w:pPr>
    </w:p>
    <w:p w14:paraId="5694196C" w14:textId="77777777" w:rsidR="003D0476" w:rsidRDefault="003D0476" w:rsidP="003D0476">
      <w:pPr>
        <w:ind w:firstLineChars="0" w:firstLine="0"/>
        <w:jc w:val="center"/>
        <w:rPr>
          <w:sz w:val="32"/>
        </w:rPr>
      </w:pPr>
      <w:r w:rsidRPr="00927F64">
        <w:rPr>
          <w:rFonts w:hint="eastAsia"/>
          <w:sz w:val="32"/>
        </w:rPr>
        <w:t>20</w:t>
      </w:r>
      <w:r w:rsidRPr="00927F64">
        <w:rPr>
          <w:sz w:val="32"/>
        </w:rPr>
        <w:t>XX</w:t>
      </w:r>
      <w:r w:rsidRPr="00927F64">
        <w:rPr>
          <w:rFonts w:hint="eastAsia"/>
          <w:sz w:val="32"/>
        </w:rPr>
        <w:t>年</w:t>
      </w:r>
      <w:r w:rsidRPr="00927F64">
        <w:rPr>
          <w:sz w:val="32"/>
        </w:rPr>
        <w:t>XX</w:t>
      </w:r>
      <w:r w:rsidRPr="00927F64">
        <w:rPr>
          <w:rFonts w:hint="eastAsia"/>
          <w:sz w:val="32"/>
        </w:rPr>
        <w:t>月</w:t>
      </w:r>
      <w:r w:rsidRPr="00927F64">
        <w:rPr>
          <w:rFonts w:hint="eastAsia"/>
          <w:sz w:val="32"/>
        </w:rPr>
        <w:t>XX</w:t>
      </w:r>
      <w:r w:rsidRPr="00927F64">
        <w:rPr>
          <w:rFonts w:hint="eastAsia"/>
          <w:sz w:val="32"/>
        </w:rPr>
        <w:t>日</w:t>
      </w:r>
    </w:p>
    <w:p w14:paraId="0AA02977" w14:textId="77777777" w:rsidR="003D0476" w:rsidRDefault="003D0476" w:rsidP="003D0476">
      <w:pPr>
        <w:ind w:firstLineChars="0" w:firstLine="0"/>
        <w:jc w:val="center"/>
        <w:rPr>
          <w:sz w:val="32"/>
        </w:rPr>
      </w:pPr>
    </w:p>
    <w:p w14:paraId="3D637CEB" w14:textId="77777777" w:rsidR="003D0476" w:rsidRDefault="003D0476" w:rsidP="003D0476">
      <w:pPr>
        <w:ind w:firstLineChars="0" w:firstLine="0"/>
        <w:jc w:val="center"/>
        <w:rPr>
          <w:sz w:val="32"/>
        </w:rPr>
      </w:pPr>
    </w:p>
    <w:p w14:paraId="2CBC102D" w14:textId="77777777" w:rsidR="003D0476" w:rsidRDefault="003D0476" w:rsidP="003D0476">
      <w:pPr>
        <w:ind w:firstLineChars="0" w:firstLine="0"/>
        <w:jc w:val="center"/>
        <w:rPr>
          <w:sz w:val="32"/>
        </w:rPr>
      </w:pPr>
      <w:bookmarkStart w:id="0" w:name="_GoBack"/>
      <w:bookmarkEnd w:id="0"/>
    </w:p>
    <w:sdt>
      <w:sdtPr>
        <w:rPr>
          <w:rFonts w:asciiTheme="minorHAnsi" w:eastAsia="仿宋" w:hAnsiTheme="minorHAnsi" w:cstheme="minorBidi"/>
          <w:color w:val="auto"/>
          <w:kern w:val="2"/>
          <w:sz w:val="24"/>
          <w:szCs w:val="22"/>
          <w:lang w:val="zh-CN"/>
        </w:rPr>
        <w:id w:val="1111863805"/>
        <w:docPartObj>
          <w:docPartGallery w:val="Table of Contents"/>
          <w:docPartUnique/>
        </w:docPartObj>
      </w:sdtPr>
      <w:sdtEndPr>
        <w:rPr>
          <w:b/>
          <w:bCs/>
        </w:rPr>
      </w:sdtEndPr>
      <w:sdtContent>
        <w:p w14:paraId="45C548CB" w14:textId="77777777" w:rsidR="003D0476" w:rsidRDefault="003D0476" w:rsidP="003D0476">
          <w:pPr>
            <w:pStyle w:val="a7"/>
            <w:ind w:firstLine="480"/>
            <w:jc w:val="center"/>
          </w:pPr>
          <w:r>
            <w:rPr>
              <w:lang w:val="zh-CN"/>
            </w:rPr>
            <w:t>目录</w:t>
          </w:r>
        </w:p>
        <w:p w14:paraId="3C86614C" w14:textId="77777777" w:rsidR="000673A9" w:rsidRDefault="003D0476" w:rsidP="000673A9">
          <w:pPr>
            <w:pStyle w:val="11"/>
            <w:tabs>
              <w:tab w:val="clear" w:pos="1050"/>
              <w:tab w:val="left" w:pos="330"/>
            </w:tabs>
            <w:rPr>
              <w:rFonts w:eastAsiaTheme="minorEastAsia"/>
              <w:noProof/>
              <w:sz w:val="21"/>
            </w:rPr>
          </w:pPr>
          <w:r>
            <w:fldChar w:fldCharType="begin"/>
          </w:r>
          <w:r>
            <w:instrText xml:space="preserve"> TOC \o "1-3" \h \z \u </w:instrText>
          </w:r>
          <w:r>
            <w:fldChar w:fldCharType="separate"/>
          </w:r>
          <w:hyperlink w:anchor="_Toc479446753" w:history="1">
            <w:r w:rsidR="000673A9" w:rsidRPr="00FB56ED">
              <w:rPr>
                <w:rStyle w:val="a8"/>
                <w:noProof/>
              </w:rPr>
              <w:t>1</w:t>
            </w:r>
            <w:r w:rsidR="000673A9">
              <w:rPr>
                <w:rFonts w:eastAsiaTheme="minorEastAsia"/>
                <w:noProof/>
                <w:sz w:val="21"/>
              </w:rPr>
              <w:tab/>
            </w:r>
            <w:r w:rsidR="000673A9" w:rsidRPr="00FB56ED">
              <w:rPr>
                <w:rStyle w:val="a8"/>
                <w:rFonts w:hint="eastAsia"/>
                <w:noProof/>
              </w:rPr>
              <w:t>目的</w:t>
            </w:r>
            <w:r w:rsidR="000673A9">
              <w:rPr>
                <w:noProof/>
                <w:webHidden/>
              </w:rPr>
              <w:tab/>
            </w:r>
            <w:r w:rsidR="000673A9">
              <w:rPr>
                <w:noProof/>
                <w:webHidden/>
              </w:rPr>
              <w:fldChar w:fldCharType="begin"/>
            </w:r>
            <w:r w:rsidR="000673A9">
              <w:rPr>
                <w:noProof/>
                <w:webHidden/>
              </w:rPr>
              <w:instrText xml:space="preserve"> PAGEREF _Toc479446753 \h </w:instrText>
            </w:r>
            <w:r w:rsidR="000673A9">
              <w:rPr>
                <w:noProof/>
                <w:webHidden/>
              </w:rPr>
            </w:r>
            <w:r w:rsidR="000673A9">
              <w:rPr>
                <w:noProof/>
                <w:webHidden/>
              </w:rPr>
              <w:fldChar w:fldCharType="separate"/>
            </w:r>
            <w:r w:rsidR="000673A9">
              <w:rPr>
                <w:noProof/>
                <w:webHidden/>
              </w:rPr>
              <w:t>1</w:t>
            </w:r>
            <w:r w:rsidR="000673A9">
              <w:rPr>
                <w:noProof/>
                <w:webHidden/>
              </w:rPr>
              <w:fldChar w:fldCharType="end"/>
            </w:r>
          </w:hyperlink>
        </w:p>
        <w:p w14:paraId="0A4F7A61" w14:textId="77777777" w:rsidR="000673A9" w:rsidRPr="000673A9" w:rsidRDefault="00824272" w:rsidP="000673A9">
          <w:pPr>
            <w:pStyle w:val="11"/>
            <w:tabs>
              <w:tab w:val="clear" w:pos="1050"/>
              <w:tab w:val="left" w:pos="330"/>
            </w:tabs>
            <w:rPr>
              <w:rStyle w:val="a8"/>
            </w:rPr>
          </w:pPr>
          <w:hyperlink w:anchor="_Toc479446754" w:history="1">
            <w:r w:rsidR="000673A9" w:rsidRPr="00FB56ED">
              <w:rPr>
                <w:rStyle w:val="a8"/>
                <w:noProof/>
              </w:rPr>
              <w:t>2</w:t>
            </w:r>
            <w:r w:rsidR="000673A9" w:rsidRPr="000673A9">
              <w:rPr>
                <w:rStyle w:val="a8"/>
              </w:rPr>
              <w:tab/>
            </w:r>
            <w:r w:rsidR="000673A9" w:rsidRPr="00FB56ED">
              <w:rPr>
                <w:rStyle w:val="a8"/>
                <w:rFonts w:hint="eastAsia"/>
                <w:noProof/>
              </w:rPr>
              <w:t>适用范围</w:t>
            </w:r>
            <w:r w:rsidR="000673A9" w:rsidRPr="000673A9">
              <w:rPr>
                <w:rStyle w:val="a8"/>
                <w:webHidden/>
              </w:rPr>
              <w:tab/>
            </w:r>
            <w:r w:rsidR="000673A9" w:rsidRPr="000673A9">
              <w:rPr>
                <w:rStyle w:val="a8"/>
                <w:webHidden/>
              </w:rPr>
              <w:fldChar w:fldCharType="begin"/>
            </w:r>
            <w:r w:rsidR="000673A9" w:rsidRPr="000673A9">
              <w:rPr>
                <w:rStyle w:val="a8"/>
                <w:webHidden/>
              </w:rPr>
              <w:instrText xml:space="preserve"> PAGEREF _Toc479446754 \h </w:instrText>
            </w:r>
            <w:r w:rsidR="000673A9" w:rsidRPr="000673A9">
              <w:rPr>
                <w:rStyle w:val="a8"/>
                <w:webHidden/>
              </w:rPr>
            </w:r>
            <w:r w:rsidR="000673A9" w:rsidRPr="000673A9">
              <w:rPr>
                <w:rStyle w:val="a8"/>
                <w:webHidden/>
              </w:rPr>
              <w:fldChar w:fldCharType="separate"/>
            </w:r>
            <w:r w:rsidR="000673A9" w:rsidRPr="000673A9">
              <w:rPr>
                <w:rStyle w:val="a8"/>
                <w:webHidden/>
              </w:rPr>
              <w:t>1</w:t>
            </w:r>
            <w:r w:rsidR="000673A9" w:rsidRPr="000673A9">
              <w:rPr>
                <w:rStyle w:val="a8"/>
                <w:webHidden/>
              </w:rPr>
              <w:fldChar w:fldCharType="end"/>
            </w:r>
          </w:hyperlink>
        </w:p>
        <w:p w14:paraId="26167F95" w14:textId="77777777" w:rsidR="000673A9" w:rsidRPr="000673A9" w:rsidRDefault="00824272" w:rsidP="000673A9">
          <w:pPr>
            <w:pStyle w:val="11"/>
            <w:tabs>
              <w:tab w:val="clear" w:pos="1050"/>
              <w:tab w:val="left" w:pos="330"/>
            </w:tabs>
            <w:rPr>
              <w:rStyle w:val="a8"/>
            </w:rPr>
          </w:pPr>
          <w:hyperlink w:anchor="_Toc479446755" w:history="1">
            <w:r w:rsidR="000673A9" w:rsidRPr="00FB56ED">
              <w:rPr>
                <w:rStyle w:val="a8"/>
                <w:noProof/>
              </w:rPr>
              <w:t>3</w:t>
            </w:r>
            <w:r w:rsidR="000673A9" w:rsidRPr="000673A9">
              <w:rPr>
                <w:rStyle w:val="a8"/>
              </w:rPr>
              <w:tab/>
            </w:r>
            <w:r w:rsidR="000673A9" w:rsidRPr="00FB56ED">
              <w:rPr>
                <w:rStyle w:val="a8"/>
                <w:rFonts w:hint="eastAsia"/>
                <w:noProof/>
              </w:rPr>
              <w:t>备份管理</w:t>
            </w:r>
            <w:r w:rsidR="000673A9" w:rsidRPr="000673A9">
              <w:rPr>
                <w:rStyle w:val="a8"/>
                <w:webHidden/>
              </w:rPr>
              <w:tab/>
            </w:r>
            <w:r w:rsidR="000673A9" w:rsidRPr="000673A9">
              <w:rPr>
                <w:rStyle w:val="a8"/>
                <w:webHidden/>
              </w:rPr>
              <w:fldChar w:fldCharType="begin"/>
            </w:r>
            <w:r w:rsidR="000673A9" w:rsidRPr="000673A9">
              <w:rPr>
                <w:rStyle w:val="a8"/>
                <w:webHidden/>
              </w:rPr>
              <w:instrText xml:space="preserve"> PAGEREF _Toc479446755 \h </w:instrText>
            </w:r>
            <w:r w:rsidR="000673A9" w:rsidRPr="000673A9">
              <w:rPr>
                <w:rStyle w:val="a8"/>
                <w:webHidden/>
              </w:rPr>
            </w:r>
            <w:r w:rsidR="000673A9" w:rsidRPr="000673A9">
              <w:rPr>
                <w:rStyle w:val="a8"/>
                <w:webHidden/>
              </w:rPr>
              <w:fldChar w:fldCharType="separate"/>
            </w:r>
            <w:r w:rsidR="000673A9" w:rsidRPr="000673A9">
              <w:rPr>
                <w:rStyle w:val="a8"/>
                <w:webHidden/>
              </w:rPr>
              <w:t>1</w:t>
            </w:r>
            <w:r w:rsidR="000673A9" w:rsidRPr="000673A9">
              <w:rPr>
                <w:rStyle w:val="a8"/>
                <w:webHidden/>
              </w:rPr>
              <w:fldChar w:fldCharType="end"/>
            </w:r>
          </w:hyperlink>
        </w:p>
        <w:p w14:paraId="48292E47" w14:textId="77777777" w:rsidR="000673A9" w:rsidRDefault="00824272" w:rsidP="000673A9">
          <w:pPr>
            <w:pStyle w:val="21"/>
            <w:tabs>
              <w:tab w:val="clear" w:pos="1680"/>
              <w:tab w:val="left" w:pos="960"/>
            </w:tabs>
            <w:rPr>
              <w:rFonts w:eastAsiaTheme="minorEastAsia"/>
              <w:noProof/>
              <w:sz w:val="21"/>
            </w:rPr>
          </w:pPr>
          <w:hyperlink w:anchor="_Toc479446756" w:history="1">
            <w:r w:rsidR="000673A9" w:rsidRPr="00FB56ED">
              <w:rPr>
                <w:rStyle w:val="a8"/>
                <w:noProof/>
              </w:rPr>
              <w:t>3.1</w:t>
            </w:r>
            <w:r w:rsidR="000673A9">
              <w:rPr>
                <w:rFonts w:eastAsiaTheme="minorEastAsia"/>
                <w:noProof/>
                <w:sz w:val="21"/>
              </w:rPr>
              <w:tab/>
            </w:r>
            <w:r w:rsidR="000673A9" w:rsidRPr="00FB56ED">
              <w:rPr>
                <w:rStyle w:val="a8"/>
                <w:rFonts w:hint="eastAsia"/>
                <w:noProof/>
              </w:rPr>
              <w:t>备份策略</w:t>
            </w:r>
            <w:r w:rsidR="000673A9">
              <w:rPr>
                <w:noProof/>
                <w:webHidden/>
              </w:rPr>
              <w:tab/>
            </w:r>
            <w:r w:rsidR="000673A9">
              <w:rPr>
                <w:noProof/>
                <w:webHidden/>
              </w:rPr>
              <w:fldChar w:fldCharType="begin"/>
            </w:r>
            <w:r w:rsidR="000673A9">
              <w:rPr>
                <w:noProof/>
                <w:webHidden/>
              </w:rPr>
              <w:instrText xml:space="preserve"> PAGEREF _Toc479446756 \h </w:instrText>
            </w:r>
            <w:r w:rsidR="000673A9">
              <w:rPr>
                <w:noProof/>
                <w:webHidden/>
              </w:rPr>
            </w:r>
            <w:r w:rsidR="000673A9">
              <w:rPr>
                <w:noProof/>
                <w:webHidden/>
              </w:rPr>
              <w:fldChar w:fldCharType="separate"/>
            </w:r>
            <w:r w:rsidR="000673A9">
              <w:rPr>
                <w:noProof/>
                <w:webHidden/>
              </w:rPr>
              <w:t>1</w:t>
            </w:r>
            <w:r w:rsidR="000673A9">
              <w:rPr>
                <w:noProof/>
                <w:webHidden/>
              </w:rPr>
              <w:fldChar w:fldCharType="end"/>
            </w:r>
          </w:hyperlink>
        </w:p>
        <w:p w14:paraId="6EE127A4" w14:textId="77777777" w:rsidR="000673A9" w:rsidRPr="000673A9" w:rsidRDefault="00824272" w:rsidP="000673A9">
          <w:pPr>
            <w:pStyle w:val="21"/>
            <w:tabs>
              <w:tab w:val="clear" w:pos="1680"/>
              <w:tab w:val="left" w:pos="960"/>
            </w:tabs>
            <w:rPr>
              <w:rStyle w:val="a8"/>
            </w:rPr>
          </w:pPr>
          <w:hyperlink w:anchor="_Toc479446757" w:history="1">
            <w:r w:rsidR="000673A9" w:rsidRPr="00FB56ED">
              <w:rPr>
                <w:rStyle w:val="a8"/>
                <w:noProof/>
              </w:rPr>
              <w:t>3.2</w:t>
            </w:r>
            <w:r w:rsidR="000673A9" w:rsidRPr="000673A9">
              <w:rPr>
                <w:rStyle w:val="a8"/>
              </w:rPr>
              <w:tab/>
            </w:r>
            <w:r w:rsidR="000673A9" w:rsidRPr="00FB56ED">
              <w:rPr>
                <w:rStyle w:val="a8"/>
                <w:rFonts w:hint="eastAsia"/>
                <w:noProof/>
              </w:rPr>
              <w:t>备份频率</w:t>
            </w:r>
            <w:r w:rsidR="000673A9" w:rsidRPr="000673A9">
              <w:rPr>
                <w:rStyle w:val="a8"/>
                <w:webHidden/>
              </w:rPr>
              <w:tab/>
            </w:r>
            <w:r w:rsidR="000673A9" w:rsidRPr="000673A9">
              <w:rPr>
                <w:rStyle w:val="a8"/>
                <w:webHidden/>
              </w:rPr>
              <w:fldChar w:fldCharType="begin"/>
            </w:r>
            <w:r w:rsidR="000673A9" w:rsidRPr="000673A9">
              <w:rPr>
                <w:rStyle w:val="a8"/>
                <w:webHidden/>
              </w:rPr>
              <w:instrText xml:space="preserve"> PAGEREF _Toc479446757 \h </w:instrText>
            </w:r>
            <w:r w:rsidR="000673A9" w:rsidRPr="000673A9">
              <w:rPr>
                <w:rStyle w:val="a8"/>
                <w:webHidden/>
              </w:rPr>
            </w:r>
            <w:r w:rsidR="000673A9" w:rsidRPr="000673A9">
              <w:rPr>
                <w:rStyle w:val="a8"/>
                <w:webHidden/>
              </w:rPr>
              <w:fldChar w:fldCharType="separate"/>
            </w:r>
            <w:r w:rsidR="000673A9" w:rsidRPr="000673A9">
              <w:rPr>
                <w:rStyle w:val="a8"/>
                <w:webHidden/>
              </w:rPr>
              <w:t>2</w:t>
            </w:r>
            <w:r w:rsidR="000673A9" w:rsidRPr="000673A9">
              <w:rPr>
                <w:rStyle w:val="a8"/>
                <w:webHidden/>
              </w:rPr>
              <w:fldChar w:fldCharType="end"/>
            </w:r>
          </w:hyperlink>
        </w:p>
        <w:p w14:paraId="4EBAB437" w14:textId="77777777" w:rsidR="000673A9" w:rsidRPr="000673A9" w:rsidRDefault="00824272" w:rsidP="000673A9">
          <w:pPr>
            <w:pStyle w:val="21"/>
            <w:tabs>
              <w:tab w:val="clear" w:pos="1680"/>
              <w:tab w:val="left" w:pos="960"/>
            </w:tabs>
            <w:rPr>
              <w:rStyle w:val="a8"/>
            </w:rPr>
          </w:pPr>
          <w:hyperlink w:anchor="_Toc479446758" w:history="1">
            <w:r w:rsidR="000673A9" w:rsidRPr="00FB56ED">
              <w:rPr>
                <w:rStyle w:val="a8"/>
                <w:noProof/>
              </w:rPr>
              <w:t>3.3</w:t>
            </w:r>
            <w:r w:rsidR="000673A9" w:rsidRPr="000673A9">
              <w:rPr>
                <w:rStyle w:val="a8"/>
              </w:rPr>
              <w:tab/>
            </w:r>
            <w:r w:rsidR="000673A9" w:rsidRPr="00FB56ED">
              <w:rPr>
                <w:rStyle w:val="a8"/>
                <w:rFonts w:hint="eastAsia"/>
                <w:noProof/>
              </w:rPr>
              <w:t>介质管理</w:t>
            </w:r>
            <w:r w:rsidR="000673A9" w:rsidRPr="000673A9">
              <w:rPr>
                <w:rStyle w:val="a8"/>
                <w:webHidden/>
              </w:rPr>
              <w:tab/>
            </w:r>
            <w:r w:rsidR="000673A9" w:rsidRPr="000673A9">
              <w:rPr>
                <w:rStyle w:val="a8"/>
                <w:webHidden/>
              </w:rPr>
              <w:fldChar w:fldCharType="begin"/>
            </w:r>
            <w:r w:rsidR="000673A9" w:rsidRPr="000673A9">
              <w:rPr>
                <w:rStyle w:val="a8"/>
                <w:webHidden/>
              </w:rPr>
              <w:instrText xml:space="preserve"> PAGEREF _Toc479446758 \h </w:instrText>
            </w:r>
            <w:r w:rsidR="000673A9" w:rsidRPr="000673A9">
              <w:rPr>
                <w:rStyle w:val="a8"/>
                <w:webHidden/>
              </w:rPr>
            </w:r>
            <w:r w:rsidR="000673A9" w:rsidRPr="000673A9">
              <w:rPr>
                <w:rStyle w:val="a8"/>
                <w:webHidden/>
              </w:rPr>
              <w:fldChar w:fldCharType="separate"/>
            </w:r>
            <w:r w:rsidR="000673A9" w:rsidRPr="000673A9">
              <w:rPr>
                <w:rStyle w:val="a8"/>
                <w:webHidden/>
              </w:rPr>
              <w:t>2</w:t>
            </w:r>
            <w:r w:rsidR="000673A9" w:rsidRPr="000673A9">
              <w:rPr>
                <w:rStyle w:val="a8"/>
                <w:webHidden/>
              </w:rPr>
              <w:fldChar w:fldCharType="end"/>
            </w:r>
          </w:hyperlink>
        </w:p>
        <w:p w14:paraId="6BA082B6" w14:textId="77777777" w:rsidR="000673A9" w:rsidRPr="000673A9" w:rsidRDefault="00824272" w:rsidP="000673A9">
          <w:pPr>
            <w:pStyle w:val="21"/>
            <w:tabs>
              <w:tab w:val="clear" w:pos="1680"/>
              <w:tab w:val="left" w:pos="960"/>
            </w:tabs>
            <w:rPr>
              <w:rStyle w:val="a8"/>
            </w:rPr>
          </w:pPr>
          <w:hyperlink w:anchor="_Toc479446759" w:history="1">
            <w:r w:rsidR="000673A9" w:rsidRPr="00FB56ED">
              <w:rPr>
                <w:rStyle w:val="a8"/>
                <w:noProof/>
              </w:rPr>
              <w:t>3.4</w:t>
            </w:r>
            <w:r w:rsidR="000673A9" w:rsidRPr="000673A9">
              <w:rPr>
                <w:rStyle w:val="a8"/>
              </w:rPr>
              <w:tab/>
            </w:r>
            <w:r w:rsidR="000673A9" w:rsidRPr="00FB56ED">
              <w:rPr>
                <w:rStyle w:val="a8"/>
                <w:rFonts w:hint="eastAsia"/>
                <w:noProof/>
              </w:rPr>
              <w:t>备份操作</w:t>
            </w:r>
            <w:r w:rsidR="000673A9" w:rsidRPr="000673A9">
              <w:rPr>
                <w:rStyle w:val="a8"/>
                <w:webHidden/>
              </w:rPr>
              <w:tab/>
            </w:r>
            <w:r w:rsidR="000673A9" w:rsidRPr="000673A9">
              <w:rPr>
                <w:rStyle w:val="a8"/>
                <w:webHidden/>
              </w:rPr>
              <w:fldChar w:fldCharType="begin"/>
            </w:r>
            <w:r w:rsidR="000673A9" w:rsidRPr="000673A9">
              <w:rPr>
                <w:rStyle w:val="a8"/>
                <w:webHidden/>
              </w:rPr>
              <w:instrText xml:space="preserve"> PAGEREF _Toc479446759 \h </w:instrText>
            </w:r>
            <w:r w:rsidR="000673A9" w:rsidRPr="000673A9">
              <w:rPr>
                <w:rStyle w:val="a8"/>
                <w:webHidden/>
              </w:rPr>
            </w:r>
            <w:r w:rsidR="000673A9" w:rsidRPr="000673A9">
              <w:rPr>
                <w:rStyle w:val="a8"/>
                <w:webHidden/>
              </w:rPr>
              <w:fldChar w:fldCharType="separate"/>
            </w:r>
            <w:r w:rsidR="000673A9" w:rsidRPr="000673A9">
              <w:rPr>
                <w:rStyle w:val="a8"/>
                <w:webHidden/>
              </w:rPr>
              <w:t>2</w:t>
            </w:r>
            <w:r w:rsidR="000673A9" w:rsidRPr="000673A9">
              <w:rPr>
                <w:rStyle w:val="a8"/>
                <w:webHidden/>
              </w:rPr>
              <w:fldChar w:fldCharType="end"/>
            </w:r>
          </w:hyperlink>
        </w:p>
        <w:p w14:paraId="07C36D11" w14:textId="77777777" w:rsidR="000673A9" w:rsidRPr="000673A9" w:rsidRDefault="00824272" w:rsidP="000673A9">
          <w:pPr>
            <w:pStyle w:val="21"/>
            <w:tabs>
              <w:tab w:val="clear" w:pos="1680"/>
              <w:tab w:val="left" w:pos="960"/>
            </w:tabs>
            <w:rPr>
              <w:rStyle w:val="a8"/>
            </w:rPr>
          </w:pPr>
          <w:hyperlink w:anchor="_Toc479446760" w:history="1">
            <w:r w:rsidR="000673A9" w:rsidRPr="00FB56ED">
              <w:rPr>
                <w:rStyle w:val="a8"/>
                <w:noProof/>
              </w:rPr>
              <w:t>3.5</w:t>
            </w:r>
            <w:r w:rsidR="000673A9" w:rsidRPr="000673A9">
              <w:rPr>
                <w:rStyle w:val="a8"/>
              </w:rPr>
              <w:tab/>
            </w:r>
            <w:r w:rsidR="000673A9" w:rsidRPr="00FB56ED">
              <w:rPr>
                <w:rStyle w:val="a8"/>
                <w:rFonts w:hint="eastAsia"/>
                <w:noProof/>
              </w:rPr>
              <w:t>备份介质</w:t>
            </w:r>
            <w:r w:rsidR="000673A9" w:rsidRPr="000673A9">
              <w:rPr>
                <w:rStyle w:val="a8"/>
                <w:webHidden/>
              </w:rPr>
              <w:tab/>
            </w:r>
            <w:r w:rsidR="000673A9" w:rsidRPr="000673A9">
              <w:rPr>
                <w:rStyle w:val="a8"/>
                <w:webHidden/>
              </w:rPr>
              <w:fldChar w:fldCharType="begin"/>
            </w:r>
            <w:r w:rsidR="000673A9" w:rsidRPr="000673A9">
              <w:rPr>
                <w:rStyle w:val="a8"/>
                <w:webHidden/>
              </w:rPr>
              <w:instrText xml:space="preserve"> PAGEREF _Toc479446760 \h </w:instrText>
            </w:r>
            <w:r w:rsidR="000673A9" w:rsidRPr="000673A9">
              <w:rPr>
                <w:rStyle w:val="a8"/>
                <w:webHidden/>
              </w:rPr>
            </w:r>
            <w:r w:rsidR="000673A9" w:rsidRPr="000673A9">
              <w:rPr>
                <w:rStyle w:val="a8"/>
                <w:webHidden/>
              </w:rPr>
              <w:fldChar w:fldCharType="separate"/>
            </w:r>
            <w:r w:rsidR="000673A9" w:rsidRPr="000673A9">
              <w:rPr>
                <w:rStyle w:val="a8"/>
                <w:webHidden/>
              </w:rPr>
              <w:t>3</w:t>
            </w:r>
            <w:r w:rsidR="000673A9" w:rsidRPr="000673A9">
              <w:rPr>
                <w:rStyle w:val="a8"/>
                <w:webHidden/>
              </w:rPr>
              <w:fldChar w:fldCharType="end"/>
            </w:r>
          </w:hyperlink>
        </w:p>
        <w:p w14:paraId="6F3BDCD8" w14:textId="77777777" w:rsidR="000673A9" w:rsidRPr="000673A9" w:rsidRDefault="00824272" w:rsidP="000673A9">
          <w:pPr>
            <w:pStyle w:val="21"/>
            <w:tabs>
              <w:tab w:val="clear" w:pos="1680"/>
              <w:tab w:val="left" w:pos="960"/>
            </w:tabs>
            <w:rPr>
              <w:rStyle w:val="a8"/>
            </w:rPr>
          </w:pPr>
          <w:hyperlink w:anchor="_Toc479446761" w:history="1">
            <w:r w:rsidR="000673A9" w:rsidRPr="00FB56ED">
              <w:rPr>
                <w:rStyle w:val="a8"/>
                <w:noProof/>
              </w:rPr>
              <w:t>3.6</w:t>
            </w:r>
            <w:r w:rsidR="000673A9" w:rsidRPr="000673A9">
              <w:rPr>
                <w:rStyle w:val="a8"/>
              </w:rPr>
              <w:tab/>
            </w:r>
            <w:r w:rsidR="000673A9" w:rsidRPr="00FB56ED">
              <w:rPr>
                <w:rStyle w:val="a8"/>
                <w:rFonts w:hint="eastAsia"/>
                <w:noProof/>
              </w:rPr>
              <w:t>备份恢复</w:t>
            </w:r>
            <w:r w:rsidR="000673A9" w:rsidRPr="000673A9">
              <w:rPr>
                <w:rStyle w:val="a8"/>
                <w:webHidden/>
              </w:rPr>
              <w:tab/>
            </w:r>
            <w:r w:rsidR="000673A9" w:rsidRPr="000673A9">
              <w:rPr>
                <w:rStyle w:val="a8"/>
                <w:webHidden/>
              </w:rPr>
              <w:fldChar w:fldCharType="begin"/>
            </w:r>
            <w:r w:rsidR="000673A9" w:rsidRPr="000673A9">
              <w:rPr>
                <w:rStyle w:val="a8"/>
                <w:webHidden/>
              </w:rPr>
              <w:instrText xml:space="preserve"> PAGEREF _Toc479446761 \h </w:instrText>
            </w:r>
            <w:r w:rsidR="000673A9" w:rsidRPr="000673A9">
              <w:rPr>
                <w:rStyle w:val="a8"/>
                <w:webHidden/>
              </w:rPr>
            </w:r>
            <w:r w:rsidR="000673A9" w:rsidRPr="000673A9">
              <w:rPr>
                <w:rStyle w:val="a8"/>
                <w:webHidden/>
              </w:rPr>
              <w:fldChar w:fldCharType="separate"/>
            </w:r>
            <w:r w:rsidR="000673A9" w:rsidRPr="000673A9">
              <w:rPr>
                <w:rStyle w:val="a8"/>
                <w:webHidden/>
              </w:rPr>
              <w:t>4</w:t>
            </w:r>
            <w:r w:rsidR="000673A9" w:rsidRPr="000673A9">
              <w:rPr>
                <w:rStyle w:val="a8"/>
                <w:webHidden/>
              </w:rPr>
              <w:fldChar w:fldCharType="end"/>
            </w:r>
          </w:hyperlink>
        </w:p>
        <w:p w14:paraId="66944918" w14:textId="77777777" w:rsidR="000673A9" w:rsidRPr="000673A9" w:rsidRDefault="00824272" w:rsidP="000673A9">
          <w:pPr>
            <w:pStyle w:val="11"/>
            <w:tabs>
              <w:tab w:val="clear" w:pos="1050"/>
              <w:tab w:val="left" w:pos="330"/>
            </w:tabs>
            <w:rPr>
              <w:rStyle w:val="a8"/>
            </w:rPr>
          </w:pPr>
          <w:hyperlink w:anchor="_Toc479446762" w:history="1">
            <w:r w:rsidR="000673A9" w:rsidRPr="00FB56ED">
              <w:rPr>
                <w:rStyle w:val="a8"/>
                <w:noProof/>
              </w:rPr>
              <w:t>4</w:t>
            </w:r>
            <w:r w:rsidR="000673A9" w:rsidRPr="000673A9">
              <w:rPr>
                <w:rStyle w:val="a8"/>
              </w:rPr>
              <w:tab/>
            </w:r>
            <w:r w:rsidR="000673A9" w:rsidRPr="00FB56ED">
              <w:rPr>
                <w:rStyle w:val="a8"/>
                <w:rFonts w:hint="eastAsia"/>
                <w:noProof/>
              </w:rPr>
              <w:t>附则</w:t>
            </w:r>
            <w:r w:rsidR="000673A9" w:rsidRPr="000673A9">
              <w:rPr>
                <w:rStyle w:val="a8"/>
                <w:webHidden/>
              </w:rPr>
              <w:tab/>
            </w:r>
            <w:r w:rsidR="000673A9" w:rsidRPr="000673A9">
              <w:rPr>
                <w:rStyle w:val="a8"/>
                <w:webHidden/>
              </w:rPr>
              <w:fldChar w:fldCharType="begin"/>
            </w:r>
            <w:r w:rsidR="000673A9" w:rsidRPr="000673A9">
              <w:rPr>
                <w:rStyle w:val="a8"/>
                <w:webHidden/>
              </w:rPr>
              <w:instrText xml:space="preserve"> PAGEREF _Toc479446762 \h </w:instrText>
            </w:r>
            <w:r w:rsidR="000673A9" w:rsidRPr="000673A9">
              <w:rPr>
                <w:rStyle w:val="a8"/>
                <w:webHidden/>
              </w:rPr>
            </w:r>
            <w:r w:rsidR="000673A9" w:rsidRPr="000673A9">
              <w:rPr>
                <w:rStyle w:val="a8"/>
                <w:webHidden/>
              </w:rPr>
              <w:fldChar w:fldCharType="separate"/>
            </w:r>
            <w:r w:rsidR="000673A9" w:rsidRPr="000673A9">
              <w:rPr>
                <w:rStyle w:val="a8"/>
                <w:webHidden/>
              </w:rPr>
              <w:t>5</w:t>
            </w:r>
            <w:r w:rsidR="000673A9" w:rsidRPr="000673A9">
              <w:rPr>
                <w:rStyle w:val="a8"/>
                <w:webHidden/>
              </w:rPr>
              <w:fldChar w:fldCharType="end"/>
            </w:r>
          </w:hyperlink>
        </w:p>
        <w:p w14:paraId="61C51D05" w14:textId="77777777" w:rsidR="003D0476" w:rsidRDefault="003D0476" w:rsidP="003D0476">
          <w:pPr>
            <w:ind w:firstLineChars="0" w:firstLine="0"/>
          </w:pPr>
          <w:r>
            <w:rPr>
              <w:b/>
              <w:bCs/>
              <w:lang w:val="zh-CN"/>
            </w:rPr>
            <w:fldChar w:fldCharType="end"/>
          </w:r>
        </w:p>
      </w:sdtContent>
    </w:sdt>
    <w:p w14:paraId="61F739F5" w14:textId="77777777" w:rsidR="003D0476" w:rsidRDefault="003D0476" w:rsidP="003D0476">
      <w:pPr>
        <w:ind w:firstLineChars="0" w:firstLine="0"/>
        <w:rPr>
          <w:sz w:val="32"/>
        </w:rPr>
      </w:pPr>
    </w:p>
    <w:p w14:paraId="6477507B" w14:textId="77777777" w:rsidR="003D0476" w:rsidRDefault="003D0476" w:rsidP="003D0476">
      <w:pPr>
        <w:ind w:firstLineChars="0" w:firstLine="0"/>
      </w:pPr>
    </w:p>
    <w:p w14:paraId="50576EC7" w14:textId="77777777" w:rsidR="003D0476" w:rsidRDefault="003D0476" w:rsidP="003D0476">
      <w:pPr>
        <w:ind w:firstLineChars="0" w:firstLine="0"/>
      </w:pPr>
    </w:p>
    <w:p w14:paraId="454197F1" w14:textId="77777777" w:rsidR="003D0476" w:rsidRDefault="003D0476" w:rsidP="003D0476">
      <w:pPr>
        <w:ind w:firstLineChars="0" w:firstLine="0"/>
      </w:pPr>
    </w:p>
    <w:p w14:paraId="006ED59E" w14:textId="77777777" w:rsidR="003D0476" w:rsidRDefault="003D0476" w:rsidP="003D0476">
      <w:pPr>
        <w:ind w:firstLineChars="0" w:firstLine="0"/>
      </w:pPr>
    </w:p>
    <w:p w14:paraId="3705B271" w14:textId="77777777" w:rsidR="003D0476" w:rsidRDefault="003D0476" w:rsidP="003D0476">
      <w:pPr>
        <w:ind w:firstLineChars="0" w:firstLine="0"/>
        <w:sectPr w:rsidR="003D047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709B5AB0" w14:textId="77777777" w:rsidR="0015033C" w:rsidRDefault="0015033C" w:rsidP="0015033C">
      <w:pPr>
        <w:pStyle w:val="1"/>
        <w:spacing w:before="156" w:after="156"/>
      </w:pPr>
      <w:bookmarkStart w:id="1" w:name="_Toc479446753"/>
      <w:r>
        <w:rPr>
          <w:rFonts w:hint="eastAsia"/>
        </w:rPr>
        <w:lastRenderedPageBreak/>
        <w:t>目的</w:t>
      </w:r>
      <w:bookmarkEnd w:id="1"/>
    </w:p>
    <w:p w14:paraId="12F2FBBD" w14:textId="77777777" w:rsidR="0015033C" w:rsidRDefault="0015033C" w:rsidP="0015033C">
      <w:pPr>
        <w:ind w:firstLineChars="0" w:firstLine="420"/>
      </w:pPr>
      <w:r>
        <w:rPr>
          <w:rFonts w:hint="eastAsia"/>
        </w:rPr>
        <w:t>为了规范</w:t>
      </w:r>
      <w:r>
        <w:rPr>
          <w:rFonts w:hint="eastAsia"/>
        </w:rPr>
        <w:t>XXX</w:t>
      </w:r>
      <w:r>
        <w:rPr>
          <w:rFonts w:hint="eastAsia"/>
        </w:rPr>
        <w:t>单位的数据备份管理工作，合理存储历史数据及保证数据的安全性，确保所有重要业务数据和软件能在灾难之后或存储媒体损坏之后得以恢复，保证信息处理及生产数据的完整性与可用性，特制定本管理制度。</w:t>
      </w:r>
    </w:p>
    <w:p w14:paraId="0EB0476C" w14:textId="77777777" w:rsidR="0015033C" w:rsidRDefault="0015033C" w:rsidP="0015033C">
      <w:pPr>
        <w:pStyle w:val="1"/>
        <w:spacing w:before="156" w:after="156"/>
      </w:pPr>
      <w:bookmarkStart w:id="2" w:name="_Toc479446754"/>
      <w:r>
        <w:rPr>
          <w:rFonts w:hint="eastAsia"/>
        </w:rPr>
        <w:t>适用范围</w:t>
      </w:r>
      <w:bookmarkEnd w:id="2"/>
    </w:p>
    <w:p w14:paraId="1BB0B1D5" w14:textId="77777777" w:rsidR="00B7508D" w:rsidRDefault="0015033C" w:rsidP="0015033C">
      <w:pPr>
        <w:ind w:firstLineChars="0" w:firstLine="420"/>
      </w:pPr>
      <w:r>
        <w:rPr>
          <w:rFonts w:hint="eastAsia"/>
        </w:rPr>
        <w:t>本制度适用于</w:t>
      </w:r>
      <w:r>
        <w:rPr>
          <w:rFonts w:hint="eastAsia"/>
        </w:rPr>
        <w:t>XXX</w:t>
      </w:r>
      <w:r>
        <w:rPr>
          <w:rFonts w:hint="eastAsia"/>
        </w:rPr>
        <w:t>单位信息中心以及各部门需要备份信息数据的相关事项。</w:t>
      </w:r>
    </w:p>
    <w:p w14:paraId="64A309AD" w14:textId="77777777" w:rsidR="0015033C" w:rsidRPr="0015033C" w:rsidRDefault="0015033C" w:rsidP="0015033C">
      <w:pPr>
        <w:pStyle w:val="1"/>
        <w:spacing w:before="156" w:after="156"/>
      </w:pPr>
      <w:bookmarkStart w:id="3" w:name="_Toc454928324"/>
      <w:bookmarkStart w:id="4" w:name="_Toc474767971"/>
      <w:bookmarkStart w:id="5" w:name="_Toc479446755"/>
      <w:r w:rsidRPr="0015033C">
        <w:rPr>
          <w:rFonts w:hint="eastAsia"/>
        </w:rPr>
        <w:t>备份管理</w:t>
      </w:r>
      <w:bookmarkEnd w:id="3"/>
      <w:bookmarkEnd w:id="4"/>
      <w:bookmarkEnd w:id="5"/>
    </w:p>
    <w:p w14:paraId="5DB70EC2" w14:textId="77777777" w:rsidR="0015033C" w:rsidRPr="0015033C" w:rsidRDefault="0015033C" w:rsidP="0015033C">
      <w:pPr>
        <w:pStyle w:val="2"/>
      </w:pPr>
      <w:bookmarkStart w:id="6" w:name="_Toc454928325"/>
      <w:bookmarkStart w:id="7" w:name="_Toc474767972"/>
      <w:bookmarkStart w:id="8" w:name="_Toc479446756"/>
      <w:r w:rsidRPr="0015033C">
        <w:rPr>
          <w:rFonts w:hint="eastAsia"/>
        </w:rPr>
        <w:t>备份策略</w:t>
      </w:r>
      <w:bookmarkEnd w:id="6"/>
      <w:bookmarkEnd w:id="7"/>
      <w:bookmarkEnd w:id="8"/>
    </w:p>
    <w:tbl>
      <w:tblPr>
        <w:tblStyle w:val="a9"/>
        <w:tblW w:w="5123" w:type="pct"/>
        <w:tblLook w:val="01E0" w:firstRow="1" w:lastRow="1" w:firstColumn="1" w:lastColumn="1" w:noHBand="0" w:noVBand="0"/>
      </w:tblPr>
      <w:tblGrid>
        <w:gridCol w:w="1336"/>
        <w:gridCol w:w="1716"/>
        <w:gridCol w:w="1717"/>
        <w:gridCol w:w="1488"/>
        <w:gridCol w:w="2475"/>
      </w:tblGrid>
      <w:tr w:rsidR="0015033C" w:rsidRPr="0015033C" w14:paraId="5FC49F94" w14:textId="77777777" w:rsidTr="00982C20">
        <w:tc>
          <w:tcPr>
            <w:tcW w:w="8500" w:type="dxa"/>
            <w:gridSpan w:val="5"/>
          </w:tcPr>
          <w:p w14:paraId="52BE0B4E" w14:textId="77777777" w:rsidR="0015033C" w:rsidRPr="0015033C" w:rsidRDefault="0015033C" w:rsidP="0015033C">
            <w:pPr>
              <w:spacing w:line="240" w:lineRule="auto"/>
              <w:ind w:firstLineChars="0" w:firstLine="0"/>
              <w:rPr>
                <w:rFonts w:asciiTheme="minorEastAsia" w:eastAsiaTheme="minorEastAsia" w:hAnsiTheme="minorEastAsia"/>
                <w:b/>
                <w:sz w:val="21"/>
                <w:szCs w:val="21"/>
              </w:rPr>
            </w:pPr>
            <w:r w:rsidRPr="0015033C">
              <w:rPr>
                <w:rFonts w:asciiTheme="minorEastAsia" w:eastAsiaTheme="minorEastAsia" w:hAnsiTheme="minorEastAsia" w:hint="eastAsia"/>
                <w:b/>
                <w:sz w:val="21"/>
                <w:szCs w:val="21"/>
              </w:rPr>
              <w:t>一、数据库备份</w:t>
            </w:r>
          </w:p>
        </w:tc>
      </w:tr>
      <w:tr w:rsidR="0015033C" w:rsidRPr="0015033C" w14:paraId="17166BD3" w14:textId="77777777" w:rsidTr="00982C20">
        <w:tc>
          <w:tcPr>
            <w:tcW w:w="1301" w:type="dxa"/>
          </w:tcPr>
          <w:p w14:paraId="152ACE5B"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1671" w:type="dxa"/>
          </w:tcPr>
          <w:p w14:paraId="263B2784" w14:textId="77777777" w:rsidR="0015033C" w:rsidRPr="0015033C" w:rsidRDefault="0015033C" w:rsidP="0015033C">
            <w:pPr>
              <w:spacing w:line="240" w:lineRule="auto"/>
              <w:ind w:firstLineChars="0" w:firstLine="0"/>
              <w:rPr>
                <w:rFonts w:asciiTheme="minorEastAsia" w:eastAsiaTheme="minorEastAsia" w:hAnsiTheme="minorEastAsia"/>
                <w:sz w:val="20"/>
                <w:szCs w:val="21"/>
              </w:rPr>
            </w:pPr>
            <w:r w:rsidRPr="0015033C">
              <w:rPr>
                <w:rFonts w:asciiTheme="minorEastAsia" w:eastAsiaTheme="minorEastAsia" w:hAnsiTheme="minorEastAsia"/>
                <w:sz w:val="20"/>
                <w:szCs w:val="21"/>
              </w:rPr>
              <w:t xml:space="preserve">1. </w:t>
            </w:r>
            <w:r w:rsidRPr="0015033C">
              <w:rPr>
                <w:rFonts w:asciiTheme="minorEastAsia" w:eastAsiaTheme="minorEastAsia" w:hAnsiTheme="minorEastAsia" w:hint="eastAsia"/>
                <w:sz w:val="20"/>
                <w:szCs w:val="21"/>
              </w:rPr>
              <w:t>自动备份</w:t>
            </w:r>
          </w:p>
        </w:tc>
        <w:tc>
          <w:tcPr>
            <w:tcW w:w="1671" w:type="dxa"/>
          </w:tcPr>
          <w:p w14:paraId="4667BE1B" w14:textId="77777777" w:rsidR="0015033C" w:rsidRPr="0015033C" w:rsidRDefault="0015033C" w:rsidP="0015033C">
            <w:pPr>
              <w:spacing w:line="240" w:lineRule="auto"/>
              <w:ind w:firstLineChars="0" w:firstLine="0"/>
              <w:rPr>
                <w:rFonts w:asciiTheme="minorEastAsia" w:eastAsiaTheme="minorEastAsia" w:hAnsiTheme="minorEastAsia"/>
                <w:sz w:val="20"/>
                <w:szCs w:val="21"/>
              </w:rPr>
            </w:pPr>
            <w:r w:rsidRPr="0015033C">
              <w:rPr>
                <w:rFonts w:asciiTheme="minorEastAsia" w:eastAsiaTheme="minorEastAsia" w:hAnsiTheme="minorEastAsia"/>
                <w:sz w:val="20"/>
                <w:szCs w:val="21"/>
              </w:rPr>
              <w:t xml:space="preserve">2. </w:t>
            </w:r>
            <w:r w:rsidRPr="0015033C">
              <w:rPr>
                <w:rFonts w:asciiTheme="minorEastAsia" w:eastAsiaTheme="minorEastAsia" w:hAnsiTheme="minorEastAsia" w:hint="eastAsia"/>
                <w:sz w:val="20"/>
                <w:szCs w:val="21"/>
              </w:rPr>
              <w:t>手动备份</w:t>
            </w:r>
          </w:p>
        </w:tc>
        <w:tc>
          <w:tcPr>
            <w:tcW w:w="1448" w:type="dxa"/>
          </w:tcPr>
          <w:p w14:paraId="14F4F2C5" w14:textId="77777777" w:rsidR="0015033C" w:rsidRPr="0015033C" w:rsidRDefault="0015033C" w:rsidP="0015033C">
            <w:pPr>
              <w:spacing w:line="240" w:lineRule="auto"/>
              <w:ind w:firstLineChars="0" w:firstLine="0"/>
              <w:rPr>
                <w:rFonts w:asciiTheme="minorEastAsia" w:eastAsiaTheme="minorEastAsia" w:hAnsiTheme="minorEastAsia"/>
                <w:sz w:val="20"/>
                <w:szCs w:val="21"/>
              </w:rPr>
            </w:pPr>
            <w:r w:rsidRPr="0015033C">
              <w:rPr>
                <w:rFonts w:asciiTheme="minorEastAsia" w:eastAsiaTheme="minorEastAsia" w:hAnsiTheme="minorEastAsia"/>
                <w:sz w:val="20"/>
                <w:szCs w:val="21"/>
              </w:rPr>
              <w:t xml:space="preserve">3. </w:t>
            </w:r>
            <w:r w:rsidRPr="0015033C">
              <w:rPr>
                <w:rFonts w:asciiTheme="minorEastAsia" w:eastAsiaTheme="minorEastAsia" w:hAnsiTheme="minorEastAsia" w:hint="eastAsia"/>
                <w:sz w:val="20"/>
                <w:szCs w:val="21"/>
              </w:rPr>
              <w:t>异地备份</w:t>
            </w:r>
          </w:p>
        </w:tc>
        <w:tc>
          <w:tcPr>
            <w:tcW w:w="2409" w:type="dxa"/>
          </w:tcPr>
          <w:p w14:paraId="141224B2" w14:textId="77777777" w:rsidR="0015033C" w:rsidRPr="0015033C" w:rsidRDefault="0015033C" w:rsidP="0015033C">
            <w:pPr>
              <w:spacing w:line="240" w:lineRule="auto"/>
              <w:ind w:firstLineChars="0" w:firstLine="0"/>
              <w:rPr>
                <w:rFonts w:asciiTheme="minorEastAsia" w:eastAsiaTheme="minorEastAsia" w:hAnsiTheme="minorEastAsia"/>
                <w:sz w:val="20"/>
                <w:szCs w:val="21"/>
              </w:rPr>
            </w:pPr>
            <w:r w:rsidRPr="0015033C">
              <w:rPr>
                <w:rFonts w:asciiTheme="minorEastAsia" w:eastAsiaTheme="minorEastAsia" w:hAnsiTheme="minorEastAsia"/>
                <w:sz w:val="20"/>
                <w:szCs w:val="21"/>
              </w:rPr>
              <w:t xml:space="preserve">4. </w:t>
            </w:r>
            <w:r w:rsidRPr="0015033C">
              <w:rPr>
                <w:rFonts w:asciiTheme="minorEastAsia" w:eastAsiaTheme="minorEastAsia" w:hAnsiTheme="minorEastAsia" w:hint="eastAsia"/>
                <w:sz w:val="20"/>
                <w:szCs w:val="21"/>
              </w:rPr>
              <w:t>备份恢复测试</w:t>
            </w:r>
          </w:p>
        </w:tc>
      </w:tr>
      <w:tr w:rsidR="0015033C" w:rsidRPr="0015033C" w14:paraId="76D2D5E4" w14:textId="77777777" w:rsidTr="00982C20">
        <w:tc>
          <w:tcPr>
            <w:tcW w:w="1301" w:type="dxa"/>
          </w:tcPr>
          <w:p w14:paraId="5233491B" w14:textId="77777777" w:rsidR="0015033C" w:rsidRPr="0015033C" w:rsidRDefault="0015033C" w:rsidP="0015033C">
            <w:pPr>
              <w:spacing w:line="240" w:lineRule="auto"/>
              <w:ind w:firstLineChars="0" w:firstLine="0"/>
              <w:rPr>
                <w:rFonts w:asciiTheme="minorEastAsia" w:eastAsiaTheme="minorEastAsia" w:hAnsiTheme="minorEastAsia"/>
                <w:sz w:val="20"/>
                <w:szCs w:val="21"/>
              </w:rPr>
            </w:pPr>
            <w:r w:rsidRPr="0015033C">
              <w:rPr>
                <w:rFonts w:asciiTheme="minorEastAsia" w:eastAsiaTheme="minorEastAsia" w:hAnsiTheme="minorEastAsia" w:hint="eastAsia"/>
                <w:sz w:val="20"/>
                <w:szCs w:val="21"/>
              </w:rPr>
              <w:t>采用工具</w:t>
            </w:r>
          </w:p>
        </w:tc>
        <w:tc>
          <w:tcPr>
            <w:tcW w:w="1671" w:type="dxa"/>
          </w:tcPr>
          <w:p w14:paraId="14886747" w14:textId="77777777" w:rsidR="0015033C" w:rsidRPr="0015033C" w:rsidRDefault="0015033C" w:rsidP="0015033C">
            <w:pPr>
              <w:spacing w:line="240" w:lineRule="auto"/>
              <w:ind w:firstLineChars="0" w:firstLine="0"/>
              <w:rPr>
                <w:rFonts w:asciiTheme="minorEastAsia" w:eastAsiaTheme="minorEastAsia" w:hAnsiTheme="minorEastAsia"/>
                <w:sz w:val="20"/>
                <w:szCs w:val="21"/>
              </w:rPr>
            </w:pPr>
          </w:p>
        </w:tc>
        <w:tc>
          <w:tcPr>
            <w:tcW w:w="1671" w:type="dxa"/>
          </w:tcPr>
          <w:p w14:paraId="4FEED9CC" w14:textId="77777777" w:rsidR="0015033C" w:rsidRPr="0015033C" w:rsidRDefault="0015033C" w:rsidP="0015033C">
            <w:pPr>
              <w:spacing w:line="240" w:lineRule="auto"/>
              <w:ind w:firstLineChars="0" w:firstLine="0"/>
              <w:rPr>
                <w:rFonts w:asciiTheme="minorEastAsia" w:eastAsiaTheme="minorEastAsia" w:hAnsiTheme="minorEastAsia"/>
                <w:sz w:val="20"/>
                <w:szCs w:val="21"/>
              </w:rPr>
            </w:pPr>
          </w:p>
        </w:tc>
        <w:tc>
          <w:tcPr>
            <w:tcW w:w="1448" w:type="dxa"/>
          </w:tcPr>
          <w:p w14:paraId="19263A22" w14:textId="77777777" w:rsidR="0015033C" w:rsidRPr="0015033C" w:rsidRDefault="0015033C" w:rsidP="0015033C">
            <w:pPr>
              <w:spacing w:line="240" w:lineRule="auto"/>
              <w:ind w:firstLineChars="0" w:firstLine="0"/>
              <w:rPr>
                <w:rFonts w:asciiTheme="minorEastAsia" w:eastAsiaTheme="minorEastAsia" w:hAnsiTheme="minorEastAsia"/>
                <w:sz w:val="20"/>
                <w:szCs w:val="21"/>
              </w:rPr>
            </w:pPr>
          </w:p>
        </w:tc>
        <w:tc>
          <w:tcPr>
            <w:tcW w:w="2409" w:type="dxa"/>
            <w:vMerge w:val="restart"/>
          </w:tcPr>
          <w:p w14:paraId="6A90E7B7" w14:textId="77777777" w:rsidR="0015033C" w:rsidRPr="0015033C" w:rsidRDefault="0015033C" w:rsidP="0015033C">
            <w:pPr>
              <w:spacing w:line="240" w:lineRule="auto"/>
              <w:ind w:firstLineChars="0" w:firstLine="0"/>
              <w:rPr>
                <w:rFonts w:asciiTheme="minorEastAsia" w:eastAsiaTheme="minorEastAsia" w:hAnsiTheme="minorEastAsia"/>
                <w:sz w:val="20"/>
                <w:szCs w:val="21"/>
              </w:rPr>
            </w:pPr>
            <w:r w:rsidRPr="0015033C">
              <w:rPr>
                <w:rFonts w:asciiTheme="minorEastAsia" w:eastAsiaTheme="minorEastAsia" w:hAnsiTheme="minorEastAsia" w:hint="eastAsia"/>
                <w:sz w:val="20"/>
                <w:szCs w:val="21"/>
              </w:rPr>
              <w:t>针对系统自动备份，单位信息中心数据管理人员每月对其进行恢复测试，确保数据的完整性和可用性。</w:t>
            </w:r>
          </w:p>
          <w:p w14:paraId="54164E9E" w14:textId="77777777" w:rsidR="0015033C" w:rsidRPr="0015033C" w:rsidRDefault="0015033C" w:rsidP="0015033C">
            <w:pPr>
              <w:spacing w:line="240" w:lineRule="auto"/>
              <w:ind w:firstLineChars="0" w:firstLine="0"/>
              <w:rPr>
                <w:rFonts w:asciiTheme="minorEastAsia" w:eastAsiaTheme="minorEastAsia" w:hAnsiTheme="minorEastAsia"/>
                <w:sz w:val="20"/>
                <w:szCs w:val="21"/>
              </w:rPr>
            </w:pPr>
            <w:r w:rsidRPr="0015033C">
              <w:rPr>
                <w:rFonts w:asciiTheme="minorEastAsia" w:eastAsiaTheme="minorEastAsia" w:hAnsiTheme="minorEastAsia" w:hint="eastAsia"/>
                <w:sz w:val="20"/>
                <w:szCs w:val="21"/>
              </w:rPr>
              <w:t>针对手动备份，在每次备份结束后，数据操作人员负责进行恢复测试，确保数据的完整性和可用性。</w:t>
            </w:r>
          </w:p>
        </w:tc>
      </w:tr>
      <w:tr w:rsidR="0015033C" w:rsidRPr="0015033C" w14:paraId="08EBA412" w14:textId="77777777" w:rsidTr="00982C20">
        <w:tc>
          <w:tcPr>
            <w:tcW w:w="1301" w:type="dxa"/>
          </w:tcPr>
          <w:p w14:paraId="11648B82" w14:textId="77777777" w:rsidR="0015033C" w:rsidRPr="0015033C" w:rsidRDefault="0015033C" w:rsidP="0015033C">
            <w:pPr>
              <w:spacing w:line="240" w:lineRule="auto"/>
              <w:ind w:firstLineChars="0" w:firstLine="0"/>
              <w:rPr>
                <w:rFonts w:asciiTheme="minorEastAsia" w:eastAsiaTheme="minorEastAsia" w:hAnsiTheme="minorEastAsia"/>
                <w:sz w:val="20"/>
                <w:szCs w:val="21"/>
              </w:rPr>
            </w:pPr>
            <w:r w:rsidRPr="0015033C">
              <w:rPr>
                <w:rFonts w:asciiTheme="minorEastAsia" w:eastAsiaTheme="minorEastAsia" w:hAnsiTheme="minorEastAsia" w:hint="eastAsia"/>
                <w:sz w:val="20"/>
                <w:szCs w:val="21"/>
              </w:rPr>
              <w:t>备份方式</w:t>
            </w:r>
          </w:p>
        </w:tc>
        <w:tc>
          <w:tcPr>
            <w:tcW w:w="1671" w:type="dxa"/>
          </w:tcPr>
          <w:p w14:paraId="5948C17B"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1671" w:type="dxa"/>
          </w:tcPr>
          <w:p w14:paraId="573381EB"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1448" w:type="dxa"/>
          </w:tcPr>
          <w:p w14:paraId="6E0C0656"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2409" w:type="dxa"/>
            <w:vMerge/>
          </w:tcPr>
          <w:p w14:paraId="5E5BF5A5"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r>
      <w:tr w:rsidR="0015033C" w:rsidRPr="0015033C" w14:paraId="34282F49" w14:textId="77777777" w:rsidTr="00982C20">
        <w:tc>
          <w:tcPr>
            <w:tcW w:w="1301" w:type="dxa"/>
          </w:tcPr>
          <w:p w14:paraId="5301F3F2" w14:textId="77777777" w:rsidR="0015033C" w:rsidRPr="0015033C" w:rsidRDefault="0015033C" w:rsidP="0015033C">
            <w:pPr>
              <w:spacing w:line="240" w:lineRule="auto"/>
              <w:ind w:firstLineChars="0" w:firstLine="0"/>
              <w:rPr>
                <w:rFonts w:asciiTheme="minorEastAsia" w:eastAsiaTheme="minorEastAsia" w:hAnsiTheme="minorEastAsia"/>
                <w:sz w:val="20"/>
                <w:szCs w:val="21"/>
              </w:rPr>
            </w:pPr>
            <w:r w:rsidRPr="0015033C">
              <w:rPr>
                <w:rFonts w:asciiTheme="minorEastAsia" w:eastAsiaTheme="minorEastAsia" w:hAnsiTheme="minorEastAsia" w:hint="eastAsia"/>
                <w:sz w:val="20"/>
                <w:szCs w:val="21"/>
              </w:rPr>
              <w:t>备份介质</w:t>
            </w:r>
          </w:p>
        </w:tc>
        <w:tc>
          <w:tcPr>
            <w:tcW w:w="1671" w:type="dxa"/>
          </w:tcPr>
          <w:p w14:paraId="0CF8679B"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1671" w:type="dxa"/>
          </w:tcPr>
          <w:p w14:paraId="30AB4CDF"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1448" w:type="dxa"/>
          </w:tcPr>
          <w:p w14:paraId="36B0DD41"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2409" w:type="dxa"/>
            <w:vMerge/>
          </w:tcPr>
          <w:p w14:paraId="3A24E313"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r>
      <w:tr w:rsidR="0015033C" w:rsidRPr="0015033C" w14:paraId="1161E71B" w14:textId="77777777" w:rsidTr="00982C20">
        <w:tc>
          <w:tcPr>
            <w:tcW w:w="1301" w:type="dxa"/>
          </w:tcPr>
          <w:p w14:paraId="04AAE621" w14:textId="77777777" w:rsidR="0015033C" w:rsidRPr="0015033C" w:rsidRDefault="0015033C" w:rsidP="0015033C">
            <w:pPr>
              <w:spacing w:line="240" w:lineRule="auto"/>
              <w:ind w:firstLineChars="0" w:firstLine="0"/>
              <w:rPr>
                <w:rFonts w:asciiTheme="minorEastAsia" w:eastAsiaTheme="minorEastAsia" w:hAnsiTheme="minorEastAsia"/>
                <w:sz w:val="20"/>
                <w:szCs w:val="21"/>
              </w:rPr>
            </w:pPr>
            <w:r w:rsidRPr="0015033C">
              <w:rPr>
                <w:rFonts w:asciiTheme="minorEastAsia" w:eastAsiaTheme="minorEastAsia" w:hAnsiTheme="minorEastAsia" w:hint="eastAsia"/>
                <w:sz w:val="20"/>
                <w:szCs w:val="21"/>
              </w:rPr>
              <w:t>备份路径</w:t>
            </w:r>
          </w:p>
        </w:tc>
        <w:tc>
          <w:tcPr>
            <w:tcW w:w="1671" w:type="dxa"/>
          </w:tcPr>
          <w:p w14:paraId="2B4B34F7"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1671" w:type="dxa"/>
          </w:tcPr>
          <w:p w14:paraId="7F3BAB50"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1448" w:type="dxa"/>
          </w:tcPr>
          <w:p w14:paraId="2F28161F"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2409" w:type="dxa"/>
            <w:vMerge/>
          </w:tcPr>
          <w:p w14:paraId="2FE5790E"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r>
      <w:tr w:rsidR="0015033C" w:rsidRPr="0015033C" w14:paraId="01A89D1A" w14:textId="77777777" w:rsidTr="00982C20">
        <w:tc>
          <w:tcPr>
            <w:tcW w:w="1301" w:type="dxa"/>
          </w:tcPr>
          <w:p w14:paraId="73EBA230" w14:textId="77777777" w:rsidR="0015033C" w:rsidRPr="0015033C" w:rsidRDefault="0015033C" w:rsidP="0015033C">
            <w:pPr>
              <w:spacing w:line="240" w:lineRule="auto"/>
              <w:ind w:firstLineChars="0" w:firstLine="0"/>
              <w:rPr>
                <w:rFonts w:asciiTheme="minorEastAsia" w:eastAsiaTheme="minorEastAsia" w:hAnsiTheme="minorEastAsia"/>
                <w:sz w:val="20"/>
                <w:szCs w:val="21"/>
              </w:rPr>
            </w:pPr>
            <w:r w:rsidRPr="0015033C">
              <w:rPr>
                <w:rFonts w:asciiTheme="minorEastAsia" w:eastAsiaTheme="minorEastAsia" w:hAnsiTheme="minorEastAsia" w:hint="eastAsia"/>
                <w:sz w:val="20"/>
                <w:szCs w:val="21"/>
              </w:rPr>
              <w:t>备份文件名</w:t>
            </w:r>
          </w:p>
        </w:tc>
        <w:tc>
          <w:tcPr>
            <w:tcW w:w="1671" w:type="dxa"/>
          </w:tcPr>
          <w:p w14:paraId="31BA1229"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1671" w:type="dxa"/>
          </w:tcPr>
          <w:p w14:paraId="4A577926"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1448" w:type="dxa"/>
          </w:tcPr>
          <w:p w14:paraId="18CF80DF"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2409" w:type="dxa"/>
            <w:vMerge/>
          </w:tcPr>
          <w:p w14:paraId="6B8FAB39"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r>
      <w:tr w:rsidR="0015033C" w:rsidRPr="0015033C" w14:paraId="1325849D" w14:textId="77777777" w:rsidTr="00982C20">
        <w:tc>
          <w:tcPr>
            <w:tcW w:w="1301" w:type="dxa"/>
          </w:tcPr>
          <w:p w14:paraId="3C9F976E" w14:textId="77777777" w:rsidR="0015033C" w:rsidRPr="0015033C" w:rsidRDefault="0015033C" w:rsidP="0015033C">
            <w:pPr>
              <w:spacing w:line="240" w:lineRule="auto"/>
              <w:ind w:firstLineChars="0" w:firstLine="0"/>
              <w:rPr>
                <w:rFonts w:asciiTheme="minorEastAsia" w:eastAsiaTheme="minorEastAsia" w:hAnsiTheme="minorEastAsia"/>
                <w:sz w:val="20"/>
                <w:szCs w:val="21"/>
              </w:rPr>
            </w:pPr>
            <w:r w:rsidRPr="0015033C">
              <w:rPr>
                <w:rFonts w:asciiTheme="minorEastAsia" w:eastAsiaTheme="minorEastAsia" w:hAnsiTheme="minorEastAsia" w:hint="eastAsia"/>
                <w:sz w:val="20"/>
                <w:szCs w:val="21"/>
              </w:rPr>
              <w:t>备份频率</w:t>
            </w:r>
          </w:p>
        </w:tc>
        <w:tc>
          <w:tcPr>
            <w:tcW w:w="1671" w:type="dxa"/>
          </w:tcPr>
          <w:p w14:paraId="51813E83"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1671" w:type="dxa"/>
          </w:tcPr>
          <w:p w14:paraId="66480DF1"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1448" w:type="dxa"/>
          </w:tcPr>
          <w:p w14:paraId="754BB508"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2409" w:type="dxa"/>
            <w:vMerge/>
          </w:tcPr>
          <w:p w14:paraId="746CF5FB"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r>
      <w:tr w:rsidR="0015033C" w:rsidRPr="0015033C" w14:paraId="2D22FDB0" w14:textId="77777777" w:rsidTr="00982C20">
        <w:tc>
          <w:tcPr>
            <w:tcW w:w="1301" w:type="dxa"/>
          </w:tcPr>
          <w:p w14:paraId="215D3A34" w14:textId="77777777" w:rsidR="0015033C" w:rsidRPr="0015033C" w:rsidRDefault="0015033C" w:rsidP="0015033C">
            <w:pPr>
              <w:spacing w:line="240" w:lineRule="auto"/>
              <w:ind w:firstLineChars="0" w:firstLine="0"/>
              <w:rPr>
                <w:rFonts w:asciiTheme="minorEastAsia" w:eastAsiaTheme="minorEastAsia" w:hAnsiTheme="minorEastAsia"/>
                <w:sz w:val="20"/>
                <w:szCs w:val="21"/>
              </w:rPr>
            </w:pPr>
            <w:r w:rsidRPr="0015033C">
              <w:rPr>
                <w:rFonts w:asciiTheme="minorEastAsia" w:eastAsiaTheme="minorEastAsia" w:hAnsiTheme="minorEastAsia" w:hint="eastAsia"/>
                <w:sz w:val="20"/>
                <w:szCs w:val="21"/>
              </w:rPr>
              <w:t>备份时间</w:t>
            </w:r>
          </w:p>
        </w:tc>
        <w:tc>
          <w:tcPr>
            <w:tcW w:w="1671" w:type="dxa"/>
          </w:tcPr>
          <w:p w14:paraId="108E9517"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1671" w:type="dxa"/>
          </w:tcPr>
          <w:p w14:paraId="48FA4FAC"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1448" w:type="dxa"/>
          </w:tcPr>
          <w:p w14:paraId="45CF5BCA"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2409" w:type="dxa"/>
            <w:vMerge/>
          </w:tcPr>
          <w:p w14:paraId="3F013A36"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r>
      <w:tr w:rsidR="0015033C" w:rsidRPr="0015033C" w14:paraId="0998A2C8" w14:textId="77777777" w:rsidTr="00982C20">
        <w:tc>
          <w:tcPr>
            <w:tcW w:w="1301" w:type="dxa"/>
          </w:tcPr>
          <w:p w14:paraId="326B1B23" w14:textId="77777777" w:rsidR="0015033C" w:rsidRPr="0015033C" w:rsidRDefault="0015033C" w:rsidP="0015033C">
            <w:pPr>
              <w:spacing w:line="240" w:lineRule="auto"/>
              <w:ind w:firstLineChars="0" w:firstLine="0"/>
              <w:rPr>
                <w:rFonts w:asciiTheme="minorEastAsia" w:eastAsiaTheme="minorEastAsia" w:hAnsiTheme="minorEastAsia"/>
                <w:sz w:val="20"/>
                <w:szCs w:val="21"/>
              </w:rPr>
            </w:pPr>
            <w:r w:rsidRPr="0015033C">
              <w:rPr>
                <w:rFonts w:asciiTheme="minorEastAsia" w:eastAsiaTheme="minorEastAsia" w:hAnsiTheme="minorEastAsia" w:hint="eastAsia"/>
                <w:sz w:val="20"/>
                <w:szCs w:val="21"/>
              </w:rPr>
              <w:t>执行人</w:t>
            </w:r>
          </w:p>
        </w:tc>
        <w:tc>
          <w:tcPr>
            <w:tcW w:w="1671" w:type="dxa"/>
          </w:tcPr>
          <w:p w14:paraId="51FCCB28"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1671" w:type="dxa"/>
          </w:tcPr>
          <w:p w14:paraId="6A0A9545"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1448" w:type="dxa"/>
          </w:tcPr>
          <w:p w14:paraId="330D6CCE"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2409" w:type="dxa"/>
            <w:vMerge/>
          </w:tcPr>
          <w:p w14:paraId="2513F487"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r>
      <w:tr w:rsidR="0015033C" w:rsidRPr="0015033C" w14:paraId="027548C2" w14:textId="77777777" w:rsidTr="00982C20">
        <w:tc>
          <w:tcPr>
            <w:tcW w:w="1301" w:type="dxa"/>
          </w:tcPr>
          <w:p w14:paraId="3FA98DED" w14:textId="77777777" w:rsidR="0015033C" w:rsidRPr="0015033C" w:rsidRDefault="0015033C" w:rsidP="0015033C">
            <w:pPr>
              <w:spacing w:line="240" w:lineRule="auto"/>
              <w:ind w:firstLineChars="0" w:firstLine="0"/>
              <w:rPr>
                <w:rFonts w:asciiTheme="minorEastAsia" w:eastAsiaTheme="minorEastAsia" w:hAnsiTheme="minorEastAsia"/>
                <w:sz w:val="20"/>
                <w:szCs w:val="21"/>
              </w:rPr>
            </w:pPr>
            <w:r w:rsidRPr="0015033C">
              <w:rPr>
                <w:rFonts w:asciiTheme="minorEastAsia" w:eastAsiaTheme="minorEastAsia" w:hAnsiTheme="minorEastAsia" w:hint="eastAsia"/>
                <w:sz w:val="20"/>
                <w:szCs w:val="21"/>
              </w:rPr>
              <w:t>检查人</w:t>
            </w:r>
          </w:p>
        </w:tc>
        <w:tc>
          <w:tcPr>
            <w:tcW w:w="1671" w:type="dxa"/>
          </w:tcPr>
          <w:p w14:paraId="66B68A92"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1671" w:type="dxa"/>
          </w:tcPr>
          <w:p w14:paraId="03EEFC34"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1448" w:type="dxa"/>
          </w:tcPr>
          <w:p w14:paraId="024DFF5B"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c>
          <w:tcPr>
            <w:tcW w:w="2409" w:type="dxa"/>
            <w:vMerge/>
          </w:tcPr>
          <w:p w14:paraId="0549FCD6" w14:textId="77777777" w:rsidR="0015033C" w:rsidRPr="0015033C" w:rsidRDefault="0015033C" w:rsidP="0015033C">
            <w:pPr>
              <w:spacing w:line="240" w:lineRule="auto"/>
              <w:ind w:firstLineChars="0" w:firstLine="0"/>
              <w:rPr>
                <w:rFonts w:asciiTheme="minorEastAsia" w:eastAsiaTheme="minorEastAsia" w:hAnsiTheme="minorEastAsia"/>
                <w:sz w:val="21"/>
                <w:szCs w:val="21"/>
              </w:rPr>
            </w:pPr>
          </w:p>
        </w:tc>
      </w:tr>
      <w:tr w:rsidR="0015033C" w:rsidRPr="0015033C" w14:paraId="680D0883" w14:textId="77777777" w:rsidTr="00982C20">
        <w:tc>
          <w:tcPr>
            <w:tcW w:w="8500" w:type="dxa"/>
            <w:gridSpan w:val="5"/>
          </w:tcPr>
          <w:p w14:paraId="6874E89F" w14:textId="77777777" w:rsidR="0015033C" w:rsidRPr="0015033C" w:rsidRDefault="0015033C" w:rsidP="0015033C">
            <w:pPr>
              <w:spacing w:line="240" w:lineRule="auto"/>
              <w:ind w:firstLineChars="0" w:firstLine="0"/>
              <w:rPr>
                <w:rFonts w:asciiTheme="minorEastAsia" w:eastAsiaTheme="minorEastAsia" w:hAnsiTheme="minorEastAsia"/>
                <w:b/>
                <w:sz w:val="21"/>
                <w:szCs w:val="21"/>
              </w:rPr>
            </w:pPr>
            <w:r w:rsidRPr="0015033C">
              <w:rPr>
                <w:rFonts w:asciiTheme="minorEastAsia" w:eastAsiaTheme="minorEastAsia" w:hAnsiTheme="minorEastAsia" w:hint="eastAsia"/>
                <w:b/>
                <w:sz w:val="21"/>
                <w:szCs w:val="21"/>
              </w:rPr>
              <w:t>二、操作系统和应用程序备份</w:t>
            </w:r>
          </w:p>
        </w:tc>
      </w:tr>
      <w:tr w:rsidR="0015033C" w:rsidRPr="0015033C" w14:paraId="27B7D173" w14:textId="77777777" w:rsidTr="00982C20">
        <w:tc>
          <w:tcPr>
            <w:tcW w:w="8500" w:type="dxa"/>
            <w:gridSpan w:val="5"/>
          </w:tcPr>
          <w:p w14:paraId="570C70FD" w14:textId="77777777" w:rsidR="0015033C" w:rsidRPr="0015033C" w:rsidRDefault="0015033C" w:rsidP="0015033C">
            <w:pPr>
              <w:spacing w:line="240" w:lineRule="auto"/>
              <w:ind w:firstLine="400"/>
              <w:rPr>
                <w:rFonts w:asciiTheme="minorEastAsia" w:eastAsiaTheme="minorEastAsia" w:hAnsiTheme="minorEastAsia"/>
                <w:sz w:val="20"/>
                <w:szCs w:val="21"/>
              </w:rPr>
            </w:pPr>
            <w:r w:rsidRPr="0015033C">
              <w:rPr>
                <w:rFonts w:asciiTheme="minorEastAsia" w:eastAsiaTheme="minorEastAsia" w:hAnsiTheme="minorEastAsia"/>
                <w:sz w:val="20"/>
                <w:szCs w:val="21"/>
              </w:rPr>
              <w:t xml:space="preserve">1. </w:t>
            </w:r>
            <w:r w:rsidRPr="0015033C">
              <w:rPr>
                <w:rFonts w:asciiTheme="minorEastAsia" w:eastAsiaTheme="minorEastAsia" w:hAnsiTheme="minorEastAsia" w:hint="eastAsia"/>
                <w:sz w:val="20"/>
                <w:szCs w:val="21"/>
              </w:rPr>
              <w:t>操作系统备份</w:t>
            </w:r>
          </w:p>
          <w:p w14:paraId="13578D3A" w14:textId="77777777" w:rsidR="0015033C" w:rsidRPr="0015033C" w:rsidRDefault="0015033C" w:rsidP="0015033C">
            <w:pPr>
              <w:spacing w:line="240" w:lineRule="auto"/>
              <w:ind w:firstLine="400"/>
              <w:rPr>
                <w:rFonts w:asciiTheme="minorEastAsia" w:eastAsiaTheme="minorEastAsia" w:hAnsiTheme="minorEastAsia"/>
                <w:sz w:val="20"/>
                <w:szCs w:val="21"/>
              </w:rPr>
            </w:pPr>
            <w:r w:rsidRPr="0015033C">
              <w:rPr>
                <w:rFonts w:asciiTheme="minorEastAsia" w:eastAsiaTheme="minorEastAsia" w:hAnsiTheme="minorEastAsia" w:hint="eastAsia"/>
                <w:sz w:val="20"/>
                <w:szCs w:val="21"/>
              </w:rPr>
              <w:t>日常备份：单位信息中心数据管理人员每三个月对服务器主机操作系统进行</w:t>
            </w:r>
            <w:r w:rsidRPr="0015033C">
              <w:rPr>
                <w:rFonts w:asciiTheme="minorEastAsia" w:eastAsiaTheme="minorEastAsia" w:hAnsiTheme="minorEastAsia"/>
                <w:sz w:val="20"/>
                <w:szCs w:val="21"/>
              </w:rPr>
              <w:t>Ghost</w:t>
            </w:r>
            <w:r w:rsidRPr="0015033C">
              <w:rPr>
                <w:rFonts w:asciiTheme="minorEastAsia" w:eastAsiaTheme="minorEastAsia" w:hAnsiTheme="minorEastAsia" w:hint="eastAsia"/>
                <w:sz w:val="20"/>
                <w:szCs w:val="21"/>
              </w:rPr>
              <w:t>备份，备份至服务器本地硬盘或移动硬盘。</w:t>
            </w:r>
          </w:p>
          <w:p w14:paraId="20D1B274" w14:textId="77777777" w:rsidR="0015033C" w:rsidRPr="0015033C" w:rsidRDefault="0015033C" w:rsidP="0015033C">
            <w:pPr>
              <w:spacing w:line="240" w:lineRule="auto"/>
              <w:ind w:firstLine="400"/>
              <w:rPr>
                <w:rFonts w:asciiTheme="minorEastAsia" w:eastAsiaTheme="minorEastAsia" w:hAnsiTheme="minorEastAsia"/>
                <w:sz w:val="20"/>
                <w:szCs w:val="21"/>
              </w:rPr>
            </w:pPr>
            <w:r w:rsidRPr="0015033C">
              <w:rPr>
                <w:rFonts w:asciiTheme="minorEastAsia" w:eastAsiaTheme="minorEastAsia" w:hAnsiTheme="minorEastAsia" w:hint="eastAsia"/>
                <w:sz w:val="20"/>
                <w:szCs w:val="21"/>
              </w:rPr>
              <w:t>特殊日期备份：单位信息中心数据管理人员在操作系统发生重大变更之前，对原操作系统进行</w:t>
            </w:r>
            <w:r w:rsidRPr="0015033C">
              <w:rPr>
                <w:rFonts w:asciiTheme="minorEastAsia" w:eastAsiaTheme="minorEastAsia" w:hAnsiTheme="minorEastAsia"/>
                <w:sz w:val="20"/>
                <w:szCs w:val="21"/>
              </w:rPr>
              <w:t>Ghost</w:t>
            </w:r>
            <w:r w:rsidRPr="0015033C">
              <w:rPr>
                <w:rFonts w:asciiTheme="minorEastAsia" w:eastAsiaTheme="minorEastAsia" w:hAnsiTheme="minorEastAsia" w:hint="eastAsia"/>
                <w:sz w:val="20"/>
                <w:szCs w:val="21"/>
              </w:rPr>
              <w:t>备份，备份至服务器本地硬盘或移动硬盘。</w:t>
            </w:r>
          </w:p>
        </w:tc>
      </w:tr>
      <w:tr w:rsidR="0015033C" w:rsidRPr="0015033C" w14:paraId="37B88A83" w14:textId="77777777" w:rsidTr="00982C20">
        <w:tc>
          <w:tcPr>
            <w:tcW w:w="8500" w:type="dxa"/>
            <w:gridSpan w:val="5"/>
          </w:tcPr>
          <w:p w14:paraId="51EB034A" w14:textId="77777777" w:rsidR="0015033C" w:rsidRPr="0015033C" w:rsidRDefault="0015033C" w:rsidP="0015033C">
            <w:pPr>
              <w:spacing w:line="240" w:lineRule="auto"/>
              <w:ind w:firstLine="400"/>
              <w:rPr>
                <w:rFonts w:asciiTheme="minorEastAsia" w:eastAsiaTheme="minorEastAsia" w:hAnsiTheme="minorEastAsia"/>
                <w:sz w:val="20"/>
                <w:szCs w:val="21"/>
              </w:rPr>
            </w:pPr>
            <w:r w:rsidRPr="0015033C">
              <w:rPr>
                <w:rFonts w:asciiTheme="minorEastAsia" w:eastAsiaTheme="minorEastAsia" w:hAnsiTheme="minorEastAsia"/>
                <w:sz w:val="20"/>
                <w:szCs w:val="21"/>
              </w:rPr>
              <w:t xml:space="preserve">2. </w:t>
            </w:r>
            <w:r w:rsidRPr="0015033C">
              <w:rPr>
                <w:rFonts w:asciiTheme="minorEastAsia" w:eastAsiaTheme="minorEastAsia" w:hAnsiTheme="minorEastAsia" w:hint="eastAsia"/>
                <w:sz w:val="20"/>
                <w:szCs w:val="21"/>
              </w:rPr>
              <w:t>应用程序备份（包括应用程序以及站点自定义文件，例如系统配置文件和自定义报表）</w:t>
            </w:r>
          </w:p>
          <w:p w14:paraId="3FEA17E8" w14:textId="77777777" w:rsidR="0015033C" w:rsidRPr="0015033C" w:rsidRDefault="0015033C" w:rsidP="0015033C">
            <w:pPr>
              <w:spacing w:line="240" w:lineRule="auto"/>
              <w:ind w:firstLine="400"/>
              <w:rPr>
                <w:rFonts w:asciiTheme="minorEastAsia" w:eastAsiaTheme="minorEastAsia" w:hAnsiTheme="minorEastAsia"/>
                <w:sz w:val="20"/>
                <w:szCs w:val="21"/>
              </w:rPr>
            </w:pPr>
            <w:r w:rsidRPr="0015033C">
              <w:rPr>
                <w:rFonts w:asciiTheme="minorEastAsia" w:eastAsiaTheme="minorEastAsia" w:hAnsiTheme="minorEastAsia" w:hint="eastAsia"/>
                <w:sz w:val="20"/>
                <w:szCs w:val="21"/>
              </w:rPr>
              <w:t>日常备份：单位信息中心数据管理人员每三个月对应用程序及站点自定义文件进行手动备份，备份至服务器本地硬盘或移动硬盘。</w:t>
            </w:r>
          </w:p>
          <w:p w14:paraId="12A3F9F3" w14:textId="77777777" w:rsidR="0015033C" w:rsidRPr="0015033C" w:rsidRDefault="0015033C" w:rsidP="0015033C">
            <w:pPr>
              <w:spacing w:line="240" w:lineRule="auto"/>
              <w:ind w:firstLine="400"/>
              <w:rPr>
                <w:rFonts w:asciiTheme="minorEastAsia" w:eastAsiaTheme="minorEastAsia" w:hAnsiTheme="minorEastAsia"/>
                <w:sz w:val="20"/>
                <w:szCs w:val="21"/>
              </w:rPr>
            </w:pPr>
            <w:r w:rsidRPr="0015033C">
              <w:rPr>
                <w:rFonts w:asciiTheme="minorEastAsia" w:eastAsiaTheme="minorEastAsia" w:hAnsiTheme="minorEastAsia" w:hint="eastAsia"/>
                <w:sz w:val="20"/>
                <w:szCs w:val="21"/>
              </w:rPr>
              <w:t>特殊日期备份：单位信息中心数据管理人员在操作系统或应用程序发生重大变更之前，对原应用程序及站点自定义文件进行手动备份，备份至服务器本地硬盘或移动硬盘。</w:t>
            </w:r>
          </w:p>
        </w:tc>
      </w:tr>
    </w:tbl>
    <w:p w14:paraId="3DA69603" w14:textId="77777777" w:rsidR="0015033C" w:rsidRPr="0015033C" w:rsidRDefault="0015033C" w:rsidP="0015033C">
      <w:pPr>
        <w:ind w:firstLineChars="0" w:firstLine="0"/>
        <w:jc w:val="both"/>
      </w:pPr>
    </w:p>
    <w:p w14:paraId="3AD5C370" w14:textId="77777777" w:rsidR="0015033C" w:rsidRPr="0015033C" w:rsidRDefault="0015033C" w:rsidP="0015033C">
      <w:pPr>
        <w:pStyle w:val="2"/>
      </w:pPr>
      <w:bookmarkStart w:id="9" w:name="_Toc454928326"/>
      <w:bookmarkStart w:id="10" w:name="_Toc474767973"/>
      <w:bookmarkStart w:id="11" w:name="_Toc479446757"/>
      <w:r w:rsidRPr="0015033C">
        <w:rPr>
          <w:rFonts w:hint="eastAsia"/>
        </w:rPr>
        <w:lastRenderedPageBreak/>
        <w:t>备份频率</w:t>
      </w:r>
      <w:bookmarkEnd w:id="9"/>
      <w:bookmarkEnd w:id="10"/>
      <w:bookmarkEnd w:id="11"/>
    </w:p>
    <w:p w14:paraId="35B76B11" w14:textId="77777777" w:rsidR="0015033C" w:rsidRPr="0015033C" w:rsidRDefault="0015033C" w:rsidP="0015033C">
      <w:pPr>
        <w:spacing w:line="500" w:lineRule="exact"/>
        <w:ind w:left="480" w:firstLineChars="0" w:firstLine="0"/>
        <w:jc w:val="both"/>
        <w:rPr>
          <w:rFonts w:ascii="仿宋" w:hAnsi="仿宋" w:cs="Times New Roman"/>
          <w:szCs w:val="24"/>
        </w:rPr>
      </w:pPr>
      <w:r w:rsidRPr="0015033C">
        <w:rPr>
          <w:rFonts w:ascii="仿宋" w:hAnsi="仿宋" w:cs="Times New Roman" w:hint="eastAsia"/>
          <w:szCs w:val="24"/>
        </w:rPr>
        <w:t>对于与业务报告相关的系统数据须每天进行备份；</w:t>
      </w:r>
    </w:p>
    <w:p w14:paraId="58933AAC" w14:textId="77777777" w:rsidR="0015033C" w:rsidRPr="0015033C" w:rsidRDefault="0015033C" w:rsidP="0015033C">
      <w:pPr>
        <w:spacing w:line="500" w:lineRule="exact"/>
        <w:ind w:left="480" w:firstLineChars="0" w:firstLine="0"/>
        <w:jc w:val="both"/>
        <w:rPr>
          <w:rFonts w:ascii="仿宋" w:hAnsi="仿宋" w:cs="Times New Roman"/>
          <w:szCs w:val="24"/>
        </w:rPr>
      </w:pPr>
      <w:r w:rsidRPr="0015033C">
        <w:rPr>
          <w:rFonts w:ascii="仿宋" w:hAnsi="仿宋" w:cs="Times New Roman" w:hint="eastAsia"/>
          <w:szCs w:val="24"/>
        </w:rPr>
        <w:t>数据被大规模更新前后，须对数据进行备份；</w:t>
      </w:r>
    </w:p>
    <w:p w14:paraId="233ECDF9" w14:textId="77777777" w:rsidR="0015033C" w:rsidRPr="0015033C" w:rsidRDefault="0015033C" w:rsidP="0015033C">
      <w:pPr>
        <w:spacing w:line="500" w:lineRule="exact"/>
        <w:ind w:left="480" w:firstLineChars="0" w:firstLine="0"/>
        <w:jc w:val="both"/>
        <w:rPr>
          <w:rFonts w:ascii="仿宋" w:hAnsi="仿宋" w:cs="Times New Roman"/>
          <w:szCs w:val="24"/>
        </w:rPr>
      </w:pPr>
      <w:r w:rsidRPr="0015033C">
        <w:rPr>
          <w:rFonts w:ascii="仿宋" w:hAnsi="仿宋" w:cs="Times New Roman" w:hint="eastAsia"/>
          <w:szCs w:val="24"/>
        </w:rPr>
        <w:t>在操作系统和应用程序发生重大改变前后，须对系统和应用程序进行备份。</w:t>
      </w:r>
    </w:p>
    <w:p w14:paraId="3B709C1B" w14:textId="77777777" w:rsidR="0015033C" w:rsidRPr="0015033C" w:rsidRDefault="0015033C" w:rsidP="0015033C">
      <w:pPr>
        <w:spacing w:line="500" w:lineRule="exact"/>
        <w:ind w:left="480" w:firstLineChars="0" w:firstLine="0"/>
        <w:jc w:val="both"/>
        <w:rPr>
          <w:rFonts w:ascii="仿宋" w:hAnsi="仿宋" w:cs="Times New Roman"/>
          <w:szCs w:val="24"/>
        </w:rPr>
      </w:pPr>
      <w:r w:rsidRPr="0015033C">
        <w:rPr>
          <w:rFonts w:ascii="仿宋" w:hAnsi="仿宋" w:cs="Times New Roman" w:hint="eastAsia"/>
          <w:szCs w:val="24"/>
        </w:rPr>
        <w:t>备份数据保留时间。与业务报告相关的各种数据须保存十年。</w:t>
      </w:r>
    </w:p>
    <w:p w14:paraId="6A2178B2" w14:textId="77777777" w:rsidR="0015033C" w:rsidRPr="0015033C" w:rsidRDefault="0015033C" w:rsidP="0015033C">
      <w:pPr>
        <w:spacing w:line="500" w:lineRule="exact"/>
        <w:ind w:left="480" w:firstLineChars="0" w:firstLine="0"/>
        <w:jc w:val="both"/>
        <w:rPr>
          <w:rFonts w:ascii="仿宋" w:hAnsi="仿宋" w:cs="Times New Roman"/>
          <w:szCs w:val="24"/>
        </w:rPr>
      </w:pPr>
      <w:r w:rsidRPr="0015033C">
        <w:rPr>
          <w:rFonts w:ascii="仿宋" w:hAnsi="仿宋" w:cs="Times New Roman" w:hint="eastAsia"/>
          <w:szCs w:val="24"/>
        </w:rPr>
        <w:t>具体备份策略请参见3.1。</w:t>
      </w:r>
    </w:p>
    <w:p w14:paraId="21202A0B" w14:textId="77777777" w:rsidR="0015033C" w:rsidRPr="0015033C" w:rsidRDefault="0015033C" w:rsidP="0015033C">
      <w:pPr>
        <w:pStyle w:val="2"/>
      </w:pPr>
      <w:bookmarkStart w:id="12" w:name="_Toc454928327"/>
      <w:bookmarkStart w:id="13" w:name="_Toc474767974"/>
      <w:bookmarkStart w:id="14" w:name="_Toc479446758"/>
      <w:r w:rsidRPr="0015033C">
        <w:rPr>
          <w:rFonts w:hint="eastAsia"/>
        </w:rPr>
        <w:t>介质管理</w:t>
      </w:r>
      <w:bookmarkEnd w:id="12"/>
      <w:bookmarkEnd w:id="13"/>
      <w:bookmarkEnd w:id="14"/>
    </w:p>
    <w:p w14:paraId="69F9B89E" w14:textId="77777777" w:rsidR="0015033C" w:rsidRPr="0015033C" w:rsidRDefault="0015033C" w:rsidP="0015033C">
      <w:pPr>
        <w:numPr>
          <w:ilvl w:val="0"/>
          <w:numId w:val="5"/>
        </w:numPr>
        <w:spacing w:line="500" w:lineRule="exact"/>
        <w:ind w:firstLineChars="0" w:firstLine="480"/>
        <w:jc w:val="both"/>
        <w:rPr>
          <w:rFonts w:ascii="仿宋" w:hAnsi="仿宋" w:cs="Times New Roman"/>
          <w:szCs w:val="24"/>
        </w:rPr>
      </w:pPr>
      <w:r w:rsidRPr="0015033C">
        <w:rPr>
          <w:rFonts w:ascii="仿宋" w:hAnsi="仿宋" w:cs="Times New Roman" w:hint="eastAsia"/>
          <w:szCs w:val="24"/>
        </w:rPr>
        <w:t>对数据、操作系统以及程序的备份，须保存在两份介质中，一份存放在本地，另一份存放在异地；</w:t>
      </w:r>
    </w:p>
    <w:p w14:paraId="2C2C7053" w14:textId="77777777" w:rsidR="0015033C" w:rsidRPr="0015033C" w:rsidRDefault="0015033C" w:rsidP="0015033C">
      <w:pPr>
        <w:numPr>
          <w:ilvl w:val="0"/>
          <w:numId w:val="5"/>
        </w:numPr>
        <w:spacing w:line="500" w:lineRule="exact"/>
        <w:ind w:firstLineChars="0" w:firstLine="480"/>
        <w:jc w:val="both"/>
        <w:rPr>
          <w:rFonts w:ascii="仿宋" w:hAnsi="仿宋" w:cs="Times New Roman"/>
          <w:szCs w:val="24"/>
        </w:rPr>
      </w:pPr>
      <w:r w:rsidRPr="0015033C">
        <w:rPr>
          <w:rFonts w:ascii="仿宋" w:hAnsi="仿宋" w:cs="Times New Roman" w:hint="eastAsia"/>
          <w:szCs w:val="24"/>
        </w:rPr>
        <w:t>备份介质，无论是存放在本地还是异地，须确保存放场所的安全，保证只有授权人员可以访问；</w:t>
      </w:r>
    </w:p>
    <w:p w14:paraId="3FDDDB59" w14:textId="77777777" w:rsidR="0015033C" w:rsidRPr="0015033C" w:rsidRDefault="0015033C" w:rsidP="0015033C">
      <w:pPr>
        <w:numPr>
          <w:ilvl w:val="0"/>
          <w:numId w:val="5"/>
        </w:numPr>
        <w:spacing w:line="500" w:lineRule="exact"/>
        <w:ind w:firstLineChars="0" w:firstLine="480"/>
        <w:jc w:val="both"/>
        <w:rPr>
          <w:rFonts w:ascii="仿宋" w:hAnsi="仿宋" w:cs="Times New Roman"/>
          <w:szCs w:val="24"/>
        </w:rPr>
      </w:pPr>
      <w:r w:rsidRPr="0015033C">
        <w:rPr>
          <w:rFonts w:ascii="仿宋" w:hAnsi="仿宋" w:cs="Times New Roman" w:hint="eastAsia"/>
          <w:szCs w:val="24"/>
        </w:rPr>
        <w:t>在备份介质上，须有唯一标识，标明备份的内容和日期；</w:t>
      </w:r>
    </w:p>
    <w:p w14:paraId="3D34ABD7" w14:textId="77777777" w:rsidR="0015033C" w:rsidRPr="0015033C" w:rsidRDefault="0015033C" w:rsidP="0015033C">
      <w:pPr>
        <w:numPr>
          <w:ilvl w:val="0"/>
          <w:numId w:val="5"/>
        </w:numPr>
        <w:spacing w:line="500" w:lineRule="exact"/>
        <w:ind w:firstLineChars="0" w:firstLine="480"/>
        <w:jc w:val="both"/>
        <w:rPr>
          <w:rFonts w:ascii="仿宋" w:hAnsi="仿宋" w:cs="Times New Roman"/>
          <w:szCs w:val="24"/>
        </w:rPr>
      </w:pPr>
      <w:r w:rsidRPr="0015033C">
        <w:rPr>
          <w:rFonts w:ascii="仿宋" w:hAnsi="仿宋" w:cs="Times New Roman" w:hint="eastAsia"/>
          <w:szCs w:val="24"/>
        </w:rPr>
        <w:t>在本地和异地建立一份备份介质目录清单，用以记录备份介质的位置、内容和数据保留期限等。</w:t>
      </w:r>
    </w:p>
    <w:p w14:paraId="28B12E06"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备份介质中的数据须至少每年进行恢复测试，以确保备份的有效性和备份恢复的可行性。</w:t>
      </w:r>
    </w:p>
    <w:p w14:paraId="303F6AA2"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备份介质销毁：</w:t>
      </w:r>
    </w:p>
    <w:p w14:paraId="0BEA8326" w14:textId="77777777" w:rsidR="0015033C" w:rsidRPr="0015033C" w:rsidRDefault="0015033C" w:rsidP="0015033C">
      <w:pPr>
        <w:numPr>
          <w:ilvl w:val="0"/>
          <w:numId w:val="6"/>
        </w:numPr>
        <w:spacing w:line="500" w:lineRule="exact"/>
        <w:ind w:firstLineChars="0" w:firstLine="482"/>
        <w:jc w:val="both"/>
        <w:rPr>
          <w:rFonts w:ascii="仿宋" w:hAnsi="仿宋" w:cs="Times New Roman"/>
          <w:szCs w:val="24"/>
        </w:rPr>
      </w:pPr>
      <w:r w:rsidRPr="0015033C">
        <w:rPr>
          <w:rFonts w:ascii="仿宋" w:hAnsi="仿宋" w:cs="Times New Roman" w:hint="eastAsia"/>
          <w:szCs w:val="24"/>
        </w:rPr>
        <w:t>备份介质销毁必须经过单位相关管理人员授权后才可执行，并由专人对该销毁行为进行记录；</w:t>
      </w:r>
    </w:p>
    <w:p w14:paraId="3EB6086B" w14:textId="77777777" w:rsidR="0015033C" w:rsidRPr="0015033C" w:rsidRDefault="0015033C" w:rsidP="0015033C">
      <w:pPr>
        <w:numPr>
          <w:ilvl w:val="0"/>
          <w:numId w:val="6"/>
        </w:numPr>
        <w:spacing w:line="500" w:lineRule="exact"/>
        <w:ind w:firstLineChars="0" w:firstLine="480"/>
        <w:jc w:val="both"/>
        <w:rPr>
          <w:rFonts w:ascii="仿宋" w:hAnsi="仿宋" w:cs="Times New Roman"/>
          <w:szCs w:val="24"/>
        </w:rPr>
      </w:pPr>
      <w:r w:rsidRPr="0015033C">
        <w:rPr>
          <w:rFonts w:ascii="仿宋" w:hAnsi="仿宋" w:cs="Times New Roman" w:hint="eastAsia"/>
          <w:szCs w:val="24"/>
        </w:rPr>
        <w:t>若备份介质中存放机密数据，在销毁之前，须对备份介质进行处理，使备份介质中的数据处于不可读取状态；</w:t>
      </w:r>
    </w:p>
    <w:p w14:paraId="686DD2E0" w14:textId="77777777" w:rsidR="0015033C" w:rsidRPr="0015033C" w:rsidRDefault="0015033C" w:rsidP="0015033C">
      <w:pPr>
        <w:numPr>
          <w:ilvl w:val="0"/>
          <w:numId w:val="6"/>
        </w:numPr>
        <w:spacing w:line="500" w:lineRule="exact"/>
        <w:ind w:firstLineChars="0" w:firstLine="480"/>
        <w:jc w:val="both"/>
        <w:rPr>
          <w:rFonts w:ascii="仿宋" w:hAnsi="仿宋" w:cs="Times New Roman"/>
          <w:szCs w:val="24"/>
        </w:rPr>
      </w:pPr>
      <w:r w:rsidRPr="0015033C">
        <w:rPr>
          <w:rFonts w:ascii="仿宋" w:hAnsi="仿宋" w:cs="Times New Roman" w:hint="eastAsia"/>
          <w:szCs w:val="24"/>
        </w:rPr>
        <w:t>备份介质销毁后，须在《数据备份记录表》中注明已销毁。</w:t>
      </w:r>
    </w:p>
    <w:p w14:paraId="583FCBB1" w14:textId="77777777" w:rsidR="0015033C" w:rsidRPr="0015033C" w:rsidRDefault="0015033C" w:rsidP="0015033C">
      <w:pPr>
        <w:pStyle w:val="2"/>
      </w:pPr>
      <w:bookmarkStart w:id="15" w:name="_Toc454928328"/>
      <w:bookmarkStart w:id="16" w:name="_Toc474767975"/>
      <w:bookmarkStart w:id="17" w:name="_Toc479446759"/>
      <w:r w:rsidRPr="0015033C">
        <w:rPr>
          <w:rFonts w:hint="eastAsia"/>
        </w:rPr>
        <w:t>备份操作</w:t>
      </w:r>
      <w:bookmarkEnd w:id="15"/>
      <w:bookmarkEnd w:id="16"/>
      <w:bookmarkEnd w:id="17"/>
    </w:p>
    <w:p w14:paraId="227629DB"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备份申请及备份策略的制定需要经过申请部门填写相应申请记录表，提出具</w:t>
      </w:r>
      <w:r w:rsidRPr="0015033C">
        <w:rPr>
          <w:rFonts w:ascii="仿宋" w:hAnsi="仿宋" w:hint="eastAsia"/>
        </w:rPr>
        <w:lastRenderedPageBreak/>
        <w:t>体的备份要求，包括备份内容、备份周期等，交由申请部门负责人及单位信息中心相关负责人审批后方可执行。</w:t>
      </w:r>
    </w:p>
    <w:p w14:paraId="2A308742"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需按照数据的重要程度对不同备份对象进行分类，对不同的备份对象根据类别制定备份策略。</w:t>
      </w:r>
    </w:p>
    <w:p w14:paraId="22C1BA82"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备份操作人员须检查每次备份是否成功，并填写相应记录表，对备份结果以及失败的备份操作处理需进行记录、汇报及跟进。</w:t>
      </w:r>
    </w:p>
    <w:p w14:paraId="7D1CC44C"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备份对象发生变更后，应及时评估和调整备份策略、备份操作手册。备份策略的变更应得到申请部门以及信息中心相关负责人审批。</w:t>
      </w:r>
    </w:p>
    <w:p w14:paraId="53A384DB"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数据备份记录表》必须由专人妥善保管，信息中心领导每半年安排专人对备份工作进行审核，核对系统中的备份策略与备份申请是否吻合，以保证备份是按照要求进行的；核对系统中的备份日志与备份工作汇总记录，以保证备份的有效性、完整性以及出现的问题能得到适当的处理。</w:t>
      </w:r>
    </w:p>
    <w:p w14:paraId="432C991B" w14:textId="77777777" w:rsidR="0015033C" w:rsidRPr="0015033C" w:rsidRDefault="0015033C" w:rsidP="0015033C">
      <w:pPr>
        <w:pStyle w:val="2"/>
      </w:pPr>
      <w:bookmarkStart w:id="18" w:name="_Toc454928329"/>
      <w:bookmarkStart w:id="19" w:name="_Toc474767976"/>
      <w:bookmarkStart w:id="20" w:name="_Toc479446760"/>
      <w:r w:rsidRPr="0015033C">
        <w:rPr>
          <w:rFonts w:hint="eastAsia"/>
        </w:rPr>
        <w:t>备份介质</w:t>
      </w:r>
      <w:bookmarkEnd w:id="18"/>
      <w:bookmarkEnd w:id="19"/>
      <w:bookmarkEnd w:id="20"/>
    </w:p>
    <w:p w14:paraId="20FA6898"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单位的所有备份介质一律不准外借，不准流出单位内部，任何人员不得擅自取用，若要取用需经信息中心相关负责人批准，并填写《备份介质使用记录表》。借用人员使用完介质后，应立即归还。由备份管理员检查，确认介质完好。备份管理人员及借用人员须分别在《备份介质使用记录表》上签字确认介质归还。</w:t>
      </w:r>
    </w:p>
    <w:p w14:paraId="418B4325"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备份介质要每半年进行检查，以确认介质能否继续使用、备份内容是否正确。一旦发现介质损坏，应立即更换，并对损坏介质进行销毁处理。</w:t>
      </w:r>
    </w:p>
    <w:p w14:paraId="169BB790"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长期保存的备份介质，必须按照制造厂商确定的存储寿命定期转储，磁盘、磁带、光盘等介质使用有效期规定为三年，三年后更换新介质进行备份。需要长期保存的数据，应在介质有效期内进行转存，防止存储介质过期失效。</w:t>
      </w:r>
    </w:p>
    <w:p w14:paraId="6EDDCFF9"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存放备份数据的介质必须具有明确的标识；标识必须使用统一的命名规范，注明介质编号、备份内容、备份日期、备份时间、磁带的启用日期和保留期限等重要信息（如有备份软件，可采用备份软件编码规则）。编码规则：</w:t>
      </w:r>
    </w:p>
    <w:p w14:paraId="4E807A4B"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（1）系统：机构代码+主机名+编号+备份日期+保留期限</w:t>
      </w:r>
    </w:p>
    <w:p w14:paraId="31E06C62"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lastRenderedPageBreak/>
        <w:t>（2）应用系统：系统名称+版本+机构代码+主机名+编号+备份日期+保留期限</w:t>
      </w:r>
    </w:p>
    <w:p w14:paraId="09AABCFA"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（3）数据库：数据库名称+机构代码+主机名+系统名称+编号+备份日期+保留期限</w:t>
      </w:r>
    </w:p>
    <w:p w14:paraId="76208055"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（4）其他文件 文件名称+机构代码+主机名+编号+备份日期+保留期限+用途</w:t>
      </w:r>
    </w:p>
    <w:p w14:paraId="57E841F3"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单位备份介质的运送（本地和异地备份介质）应由专责人员负责，备份介质的存放应由专责人员负责，此人员必须不同于运送人员。本地和异地的备份介质均需填写《数据备份记录表》。</w:t>
      </w:r>
    </w:p>
    <w:p w14:paraId="0436F7E6"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备份介质存放场所必须满足防火、防水、防潮、防磁、防盗、防鼠等要求。备份介质必须有由专人负责进行存取，其他人员未经批准不能操作。</w:t>
      </w:r>
    </w:p>
    <w:p w14:paraId="4BD0E641"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存放生产数据的介质需要废弃或销毁时，应填写《资产销毁记录表》，并履行审批、登记和交接手续，销毁时须双人以上在场，防止生产数据的泄漏。</w:t>
      </w:r>
    </w:p>
    <w:p w14:paraId="281E3231" w14:textId="77777777" w:rsidR="0015033C" w:rsidRPr="0015033C" w:rsidRDefault="0015033C" w:rsidP="0015033C">
      <w:pPr>
        <w:pStyle w:val="2"/>
      </w:pPr>
      <w:bookmarkStart w:id="21" w:name="_Toc454928330"/>
      <w:bookmarkStart w:id="22" w:name="_Toc474767977"/>
      <w:bookmarkStart w:id="23" w:name="_Toc479446761"/>
      <w:r w:rsidRPr="0015033C">
        <w:rPr>
          <w:rFonts w:hint="eastAsia"/>
        </w:rPr>
        <w:t>备份恢复</w:t>
      </w:r>
      <w:bookmarkEnd w:id="21"/>
      <w:bookmarkEnd w:id="22"/>
      <w:bookmarkEnd w:id="23"/>
    </w:p>
    <w:p w14:paraId="29784ED4"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单位信息中心领导应制定相应的备份恢复计划，包括由于业务需求发起的备份恢复以及测试性的恢复计划。计划中应遵循数据重要性等级分类，保证按照优先级对备份数据进行恢复。</w:t>
      </w:r>
    </w:p>
    <w:p w14:paraId="0774EA5E"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需要恢复备份数据时，需求部门应填写《数据恢复申请表》，内容包括数据内容、恢复原因、恢复数据来源、计划恢复时间、恢复方案等，由需求部门以及信息中心领导审批。</w:t>
      </w:r>
    </w:p>
    <w:p w14:paraId="2B4FD956"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备份管理员需按照备份恢复计划制定详细的备份恢复操作手册，手册应包含备份恢复的操作步骤、恢复前的准备工作、恢复失败的处理方法和跟进步骤、验收标准等。</w:t>
      </w:r>
    </w:p>
    <w:p w14:paraId="31519322"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备份管理员应每个月对备份数据进行恢复测试工作，确保备份恢复工作能够按照备份恢复操作手册顺利进行，备份恢复测试应作明细的纪录，根据测试结果更新备份恢复操作步骤。</w:t>
      </w:r>
    </w:p>
    <w:p w14:paraId="21863F7E" w14:textId="77777777" w:rsidR="0015033C" w:rsidRPr="0015033C" w:rsidRDefault="0015033C" w:rsidP="0015033C">
      <w:pPr>
        <w:spacing w:line="500" w:lineRule="exact"/>
        <w:ind w:firstLine="480"/>
        <w:jc w:val="both"/>
        <w:rPr>
          <w:rFonts w:ascii="仿宋" w:hAnsi="仿宋"/>
        </w:rPr>
      </w:pPr>
      <w:r w:rsidRPr="0015033C">
        <w:rPr>
          <w:rFonts w:ascii="仿宋" w:hAnsi="仿宋" w:hint="eastAsia"/>
        </w:rPr>
        <w:t>信息中心应指派专人对《数据恢复申请表》以及备份恢复的系统日志记录进</w:t>
      </w:r>
      <w:r w:rsidRPr="0015033C">
        <w:rPr>
          <w:rFonts w:ascii="仿宋" w:hAnsi="仿宋" w:hint="eastAsia"/>
        </w:rPr>
        <w:lastRenderedPageBreak/>
        <w:t>行保存和归档，信息中心相关负责人应每半年对上述文档进行审阅，确保备份恢复工作的合规性。</w:t>
      </w:r>
    </w:p>
    <w:p w14:paraId="363E8AD5" w14:textId="77777777" w:rsidR="0015033C" w:rsidRDefault="0015033C" w:rsidP="0015033C">
      <w:pPr>
        <w:ind w:firstLineChars="0" w:firstLine="0"/>
      </w:pPr>
    </w:p>
    <w:p w14:paraId="1860E0DA" w14:textId="77777777" w:rsidR="000673A9" w:rsidRDefault="000673A9" w:rsidP="0015033C">
      <w:pPr>
        <w:ind w:firstLineChars="0" w:firstLine="0"/>
      </w:pPr>
    </w:p>
    <w:p w14:paraId="579ECC02" w14:textId="77777777" w:rsidR="000673A9" w:rsidRDefault="000673A9" w:rsidP="000673A9">
      <w:pPr>
        <w:pStyle w:val="1"/>
        <w:numPr>
          <w:ilvl w:val="0"/>
          <w:numId w:val="1"/>
        </w:numPr>
        <w:spacing w:before="156" w:after="156"/>
        <w:ind w:left="0" w:firstLine="0"/>
      </w:pPr>
      <w:bookmarkStart w:id="24" w:name="_Toc479446101"/>
      <w:bookmarkStart w:id="25" w:name="_Toc479446309"/>
      <w:bookmarkStart w:id="26" w:name="_Toc479446762"/>
      <w:r>
        <w:rPr>
          <w:rFonts w:hint="eastAsia"/>
        </w:rPr>
        <w:t>附则</w:t>
      </w:r>
      <w:bookmarkEnd w:id="24"/>
      <w:bookmarkEnd w:id="25"/>
      <w:bookmarkEnd w:id="26"/>
    </w:p>
    <w:p w14:paraId="02054724" w14:textId="77777777" w:rsidR="000673A9" w:rsidRDefault="000673A9" w:rsidP="000673A9">
      <w:pPr>
        <w:ind w:firstLineChars="0" w:firstLine="0"/>
      </w:pPr>
      <w:r>
        <w:rPr>
          <w:rFonts w:hint="eastAsia"/>
        </w:rPr>
        <w:t>本文件由</w:t>
      </w:r>
      <w:r>
        <w:rPr>
          <w:rFonts w:hint="eastAsia"/>
        </w:rPr>
        <w:t>XX</w:t>
      </w:r>
      <w:r>
        <w:t>X</w:t>
      </w:r>
      <w:r>
        <w:rPr>
          <w:rFonts w:hint="eastAsia"/>
        </w:rPr>
        <w:t>单位信息中心负责解释与修订。</w:t>
      </w:r>
    </w:p>
    <w:p w14:paraId="1F86DE76" w14:textId="77777777" w:rsidR="000673A9" w:rsidRPr="00CD02B6" w:rsidRDefault="000673A9" w:rsidP="000673A9">
      <w:pPr>
        <w:ind w:firstLineChars="0" w:firstLine="0"/>
      </w:pPr>
      <w:r>
        <w:rPr>
          <w:rFonts w:hint="eastAsia"/>
        </w:rPr>
        <w:t>本文件自颁布之日起发布执行。</w:t>
      </w:r>
    </w:p>
    <w:p w14:paraId="1411190F" w14:textId="77777777" w:rsidR="000673A9" w:rsidRPr="00B137B6" w:rsidRDefault="000673A9" w:rsidP="000673A9">
      <w:pPr>
        <w:ind w:firstLineChars="0" w:firstLine="0"/>
      </w:pPr>
    </w:p>
    <w:p w14:paraId="6EFB03CD" w14:textId="77777777" w:rsidR="000673A9" w:rsidRPr="000673A9" w:rsidRDefault="000673A9" w:rsidP="0015033C">
      <w:pPr>
        <w:ind w:firstLineChars="0" w:firstLine="0"/>
      </w:pPr>
    </w:p>
    <w:sectPr w:rsidR="000673A9" w:rsidRPr="000673A9" w:rsidSect="008563DA">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6DA8F" w14:textId="77777777" w:rsidR="00824272" w:rsidRDefault="00824272" w:rsidP="003D0476">
      <w:pPr>
        <w:spacing w:line="240" w:lineRule="auto"/>
        <w:ind w:firstLine="480"/>
      </w:pPr>
      <w:r>
        <w:separator/>
      </w:r>
    </w:p>
  </w:endnote>
  <w:endnote w:type="continuationSeparator" w:id="0">
    <w:p w14:paraId="15DD663D" w14:textId="77777777" w:rsidR="00824272" w:rsidRDefault="00824272" w:rsidP="003D047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
    <w:charset w:val="86"/>
    <w:family w:val="auto"/>
    <w:pitch w:val="fixed"/>
    <w:sig w:usb0="800002BF" w:usb1="38CF7CFA" w:usb2="00000016" w:usb3="00000000" w:csb0="00040001"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28630" w14:textId="77777777" w:rsidR="008D74EE" w:rsidRDefault="00824272">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3AB7F" w14:textId="77777777" w:rsidR="008D74EE" w:rsidRDefault="00824272">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A28E4" w14:textId="77777777" w:rsidR="008D74EE" w:rsidRDefault="00824272">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834578"/>
      <w:docPartObj>
        <w:docPartGallery w:val="Page Numbers (Bottom of Page)"/>
        <w:docPartUnique/>
      </w:docPartObj>
    </w:sdtPr>
    <w:sdtEndPr/>
    <w:sdtContent>
      <w:sdt>
        <w:sdtPr>
          <w:id w:val="1728636285"/>
          <w:docPartObj>
            <w:docPartGallery w:val="Page Numbers (Top of Page)"/>
            <w:docPartUnique/>
          </w:docPartObj>
        </w:sdtPr>
        <w:sdtEndPr/>
        <w:sdtContent>
          <w:p w14:paraId="3CD2EA63" w14:textId="77777777" w:rsidR="003D0476" w:rsidRDefault="003D0476" w:rsidP="003D0476">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13793">
              <w:rPr>
                <w:b/>
                <w:bCs/>
                <w:noProof/>
              </w:rPr>
              <w:t>1</w:t>
            </w:r>
            <w:r>
              <w:rPr>
                <w:b/>
                <w:bCs/>
                <w:sz w:val="24"/>
                <w:szCs w:val="24"/>
              </w:rPr>
              <w:fldChar w:fldCharType="end"/>
            </w:r>
            <w:r>
              <w:rPr>
                <w:lang w:val="zh-CN"/>
              </w:rPr>
              <w:t xml:space="preserve"> / </w:t>
            </w:r>
            <w:r w:rsidRPr="003D0476">
              <w:rPr>
                <w:b/>
                <w:bCs/>
              </w:rPr>
              <w:fldChar w:fldCharType="begin"/>
            </w:r>
            <w:r w:rsidRPr="003D0476">
              <w:rPr>
                <w:b/>
                <w:bCs/>
              </w:rPr>
              <w:instrText xml:space="preserve"> </w:instrText>
            </w:r>
            <w:r w:rsidRPr="003D0476">
              <w:rPr>
                <w:rFonts w:hint="eastAsia"/>
                <w:b/>
                <w:bCs/>
              </w:rPr>
              <w:instrText>=</w:instrText>
            </w:r>
            <w:r w:rsidRPr="003D0476">
              <w:rPr>
                <w:b/>
                <w:bCs/>
              </w:rPr>
              <w:fldChar w:fldCharType="begin"/>
            </w:r>
            <w:r w:rsidRPr="003D0476">
              <w:rPr>
                <w:b/>
                <w:bCs/>
              </w:rPr>
              <w:instrText xml:space="preserve"> NUMPAGES </w:instrText>
            </w:r>
            <w:r w:rsidRPr="003D0476">
              <w:rPr>
                <w:b/>
                <w:bCs/>
              </w:rPr>
              <w:fldChar w:fldCharType="separate"/>
            </w:r>
            <w:r w:rsidR="00013793">
              <w:rPr>
                <w:b/>
                <w:bCs/>
                <w:noProof/>
              </w:rPr>
              <w:instrText>7</w:instrText>
            </w:r>
            <w:r w:rsidRPr="003D0476">
              <w:rPr>
                <w:b/>
                <w:bCs/>
              </w:rPr>
              <w:fldChar w:fldCharType="end"/>
            </w:r>
            <w:r w:rsidRPr="003D0476">
              <w:rPr>
                <w:b/>
                <w:bCs/>
              </w:rPr>
              <w:instrText xml:space="preserve"> </w:instrText>
            </w:r>
            <w:r w:rsidRPr="003D0476">
              <w:rPr>
                <w:rFonts w:hint="eastAsia"/>
                <w:b/>
                <w:bCs/>
              </w:rPr>
              <w:instrText>-</w:instrText>
            </w:r>
            <w:r w:rsidRPr="003D0476">
              <w:rPr>
                <w:b/>
                <w:bCs/>
              </w:rPr>
              <w:instrText xml:space="preserve"> </w:instrText>
            </w:r>
            <w:r w:rsidRPr="003D0476">
              <w:rPr>
                <w:rFonts w:hint="eastAsia"/>
                <w:b/>
                <w:bCs/>
              </w:rPr>
              <w:instrText>2</w:instrText>
            </w:r>
            <w:r w:rsidRPr="003D0476">
              <w:rPr>
                <w:b/>
                <w:bCs/>
              </w:rPr>
              <w:instrText xml:space="preserve"> </w:instrText>
            </w:r>
            <w:r w:rsidRPr="003D0476">
              <w:rPr>
                <w:b/>
                <w:bCs/>
              </w:rPr>
              <w:fldChar w:fldCharType="separate"/>
            </w:r>
            <w:r w:rsidR="00013793">
              <w:rPr>
                <w:b/>
                <w:bCs/>
                <w:noProof/>
              </w:rPr>
              <w:t>5</w:t>
            </w:r>
            <w:r w:rsidRPr="003D0476">
              <w:rPr>
                <w:b/>
                <w:bCs/>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67BDB2" w14:textId="77777777" w:rsidR="00824272" w:rsidRDefault="00824272" w:rsidP="003D0476">
      <w:pPr>
        <w:spacing w:line="240" w:lineRule="auto"/>
        <w:ind w:firstLine="480"/>
      </w:pPr>
      <w:r>
        <w:separator/>
      </w:r>
    </w:p>
  </w:footnote>
  <w:footnote w:type="continuationSeparator" w:id="0">
    <w:p w14:paraId="70A69F26" w14:textId="77777777" w:rsidR="00824272" w:rsidRDefault="00824272" w:rsidP="003D0476">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7D17E" w14:textId="77777777" w:rsidR="008D74EE" w:rsidRDefault="00824272">
    <w:pPr>
      <w:pStyle w:val="a3"/>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AD1B6" w14:textId="77777777" w:rsidR="008D74EE" w:rsidRDefault="00824272">
    <w:pPr>
      <w:pStyle w:val="a3"/>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2901C" w14:textId="77777777" w:rsidR="008D74EE" w:rsidRDefault="00824272">
    <w:pPr>
      <w:pStyle w:val="a3"/>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567A8" w14:textId="77777777" w:rsidR="003D0476" w:rsidRDefault="003D0476">
    <w:pPr>
      <w:pStyle w:val="a3"/>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336D"/>
    <w:multiLevelType w:val="multilevel"/>
    <w:tmpl w:val="3FB8ED9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5EA013F"/>
    <w:multiLevelType w:val="hybridMultilevel"/>
    <w:tmpl w:val="75B8A934"/>
    <w:lvl w:ilvl="0" w:tplc="A3241C00">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E00A3C"/>
    <w:multiLevelType w:val="multilevel"/>
    <w:tmpl w:val="D75C912E"/>
    <w:lvl w:ilvl="0">
      <w:start w:val="1"/>
      <w:numFmt w:val="decimal"/>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7F867FA3"/>
    <w:multiLevelType w:val="hybridMultilevel"/>
    <w:tmpl w:val="B158FF34"/>
    <w:lvl w:ilvl="0" w:tplc="FD5C54E0">
      <w:start w:val="1"/>
      <w:numFmt w:val="decimal"/>
      <w:suff w:val="space"/>
      <w:lvlText w:val="%1）"/>
      <w:lvlJc w:val="left"/>
      <w:pPr>
        <w:ind w:left="0" w:firstLine="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52"/>
    <w:rsid w:val="00013793"/>
    <w:rsid w:val="000673A9"/>
    <w:rsid w:val="0015033C"/>
    <w:rsid w:val="00212452"/>
    <w:rsid w:val="003D0476"/>
    <w:rsid w:val="00465414"/>
    <w:rsid w:val="00500931"/>
    <w:rsid w:val="005C0D68"/>
    <w:rsid w:val="006814CE"/>
    <w:rsid w:val="007F3041"/>
    <w:rsid w:val="00824272"/>
    <w:rsid w:val="00840A74"/>
    <w:rsid w:val="008563DA"/>
    <w:rsid w:val="009B6DCD"/>
    <w:rsid w:val="00B03CF2"/>
    <w:rsid w:val="00B7508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07A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D0476"/>
    <w:pPr>
      <w:widowControl w:val="0"/>
      <w:spacing w:line="360" w:lineRule="auto"/>
      <w:ind w:firstLineChars="200" w:firstLine="200"/>
    </w:pPr>
    <w:rPr>
      <w:rFonts w:eastAsia="仿宋"/>
      <w:sz w:val="24"/>
    </w:rPr>
  </w:style>
  <w:style w:type="paragraph" w:styleId="1">
    <w:name w:val="heading 1"/>
    <w:aliases w:val="第 ？ 章,H1"/>
    <w:basedOn w:val="a"/>
    <w:next w:val="a"/>
    <w:link w:val="10"/>
    <w:uiPriority w:val="9"/>
    <w:qFormat/>
    <w:rsid w:val="008563DA"/>
    <w:pPr>
      <w:keepNext/>
      <w:keepLines/>
      <w:numPr>
        <w:numId w:val="3"/>
      </w:numPr>
      <w:spacing w:beforeLines="50" w:before="50" w:afterLines="50" w:after="50"/>
      <w:ind w:left="0" w:firstLineChars="0" w:firstLine="0"/>
      <w:jc w:val="both"/>
      <w:outlineLvl w:val="0"/>
    </w:pPr>
    <w:rPr>
      <w:rFonts w:eastAsia="黑体"/>
      <w:bCs/>
      <w:kern w:val="44"/>
      <w:sz w:val="32"/>
      <w:szCs w:val="44"/>
    </w:rPr>
  </w:style>
  <w:style w:type="paragraph" w:styleId="2">
    <w:name w:val="heading 2"/>
    <w:basedOn w:val="a"/>
    <w:next w:val="a"/>
    <w:link w:val="20"/>
    <w:uiPriority w:val="9"/>
    <w:unhideWhenUsed/>
    <w:qFormat/>
    <w:rsid w:val="008563DA"/>
    <w:pPr>
      <w:keepNext/>
      <w:keepLines/>
      <w:numPr>
        <w:ilvl w:val="1"/>
        <w:numId w:val="3"/>
      </w:numPr>
      <w:spacing w:before="260" w:after="260" w:line="415" w:lineRule="auto"/>
      <w:ind w:left="0" w:firstLineChars="0" w:firstLine="0"/>
      <w:jc w:val="both"/>
      <w:outlineLvl w:val="1"/>
    </w:pPr>
    <w:rPr>
      <w:rFonts w:asciiTheme="majorHAnsi" w:eastAsia="楷体" w:hAnsiTheme="majorHAnsi" w:cstheme="majorBidi"/>
      <w:bCs/>
      <w:sz w:val="32"/>
      <w:szCs w:val="32"/>
    </w:rPr>
  </w:style>
  <w:style w:type="paragraph" w:styleId="3">
    <w:name w:val="heading 3"/>
    <w:basedOn w:val="a"/>
    <w:next w:val="a"/>
    <w:link w:val="30"/>
    <w:uiPriority w:val="9"/>
    <w:unhideWhenUsed/>
    <w:qFormat/>
    <w:rsid w:val="008563DA"/>
    <w:pPr>
      <w:keepNext/>
      <w:keepLines/>
      <w:numPr>
        <w:ilvl w:val="2"/>
        <w:numId w:val="1"/>
      </w:numPr>
      <w:spacing w:before="260" w:after="260" w:line="415" w:lineRule="auto"/>
      <w:ind w:left="0" w:firstLineChars="0" w:firstLine="0"/>
      <w:jc w:val="both"/>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第 ？ 章字符,H1字符"/>
    <w:basedOn w:val="a0"/>
    <w:link w:val="1"/>
    <w:uiPriority w:val="9"/>
    <w:rsid w:val="008563DA"/>
    <w:rPr>
      <w:rFonts w:eastAsia="黑体"/>
      <w:bCs/>
      <w:kern w:val="44"/>
      <w:sz w:val="32"/>
      <w:szCs w:val="44"/>
    </w:rPr>
  </w:style>
  <w:style w:type="character" w:customStyle="1" w:styleId="20">
    <w:name w:val="标题 2字符"/>
    <w:basedOn w:val="a0"/>
    <w:link w:val="2"/>
    <w:uiPriority w:val="9"/>
    <w:rsid w:val="008563DA"/>
    <w:rPr>
      <w:rFonts w:asciiTheme="majorHAnsi" w:eastAsia="楷体" w:hAnsiTheme="majorHAnsi" w:cstheme="majorBidi"/>
      <w:bCs/>
      <w:sz w:val="32"/>
      <w:szCs w:val="32"/>
    </w:rPr>
  </w:style>
  <w:style w:type="character" w:customStyle="1" w:styleId="30">
    <w:name w:val="标题 3字符"/>
    <w:basedOn w:val="a0"/>
    <w:link w:val="3"/>
    <w:uiPriority w:val="9"/>
    <w:rsid w:val="008563DA"/>
    <w:rPr>
      <w:rFonts w:eastAsia="仿宋"/>
      <w:bCs/>
      <w:sz w:val="32"/>
      <w:szCs w:val="32"/>
    </w:rPr>
  </w:style>
  <w:style w:type="paragraph" w:styleId="a3">
    <w:name w:val="header"/>
    <w:basedOn w:val="a"/>
    <w:link w:val="a4"/>
    <w:uiPriority w:val="99"/>
    <w:unhideWhenUsed/>
    <w:rsid w:val="003D047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3D0476"/>
    <w:rPr>
      <w:rFonts w:eastAsia="仿宋"/>
      <w:sz w:val="18"/>
      <w:szCs w:val="18"/>
    </w:rPr>
  </w:style>
  <w:style w:type="paragraph" w:styleId="a5">
    <w:name w:val="footer"/>
    <w:basedOn w:val="a"/>
    <w:link w:val="a6"/>
    <w:uiPriority w:val="99"/>
    <w:unhideWhenUsed/>
    <w:rsid w:val="003D0476"/>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3D0476"/>
    <w:rPr>
      <w:rFonts w:eastAsia="仿宋"/>
      <w:sz w:val="18"/>
      <w:szCs w:val="18"/>
    </w:rPr>
  </w:style>
  <w:style w:type="paragraph" w:styleId="a7">
    <w:name w:val="TOC Heading"/>
    <w:basedOn w:val="1"/>
    <w:next w:val="a"/>
    <w:uiPriority w:val="39"/>
    <w:unhideWhenUsed/>
    <w:qFormat/>
    <w:rsid w:val="003D0476"/>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840A74"/>
    <w:pPr>
      <w:tabs>
        <w:tab w:val="left" w:pos="1050"/>
        <w:tab w:val="right" w:leader="dot" w:pos="8296"/>
      </w:tabs>
      <w:ind w:firstLineChars="0" w:firstLine="0"/>
    </w:pPr>
  </w:style>
  <w:style w:type="paragraph" w:styleId="21">
    <w:name w:val="toc 2"/>
    <w:basedOn w:val="a"/>
    <w:next w:val="a"/>
    <w:autoRedefine/>
    <w:uiPriority w:val="39"/>
    <w:unhideWhenUsed/>
    <w:rsid w:val="00840A74"/>
    <w:pPr>
      <w:tabs>
        <w:tab w:val="left" w:pos="1680"/>
        <w:tab w:val="right" w:leader="dot" w:pos="8296"/>
      </w:tabs>
      <w:ind w:leftChars="200" w:left="480" w:firstLineChars="0" w:firstLine="0"/>
    </w:pPr>
  </w:style>
  <w:style w:type="character" w:styleId="a8">
    <w:name w:val="Hyperlink"/>
    <w:basedOn w:val="a0"/>
    <w:uiPriority w:val="99"/>
    <w:unhideWhenUsed/>
    <w:rsid w:val="003D0476"/>
    <w:rPr>
      <w:color w:val="0563C1" w:themeColor="hyperlink"/>
      <w:u w:val="single"/>
    </w:rPr>
  </w:style>
  <w:style w:type="table" w:styleId="a9">
    <w:name w:val="Table Grid"/>
    <w:basedOn w:val="a1"/>
    <w:uiPriority w:val="59"/>
    <w:rsid w:val="0015033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7F3041"/>
    <w:pPr>
      <w:spacing w:line="240" w:lineRule="auto"/>
    </w:pPr>
    <w:rPr>
      <w:sz w:val="18"/>
      <w:szCs w:val="18"/>
    </w:rPr>
  </w:style>
  <w:style w:type="character" w:customStyle="1" w:styleId="ab">
    <w:name w:val="批注框文本字符"/>
    <w:basedOn w:val="a0"/>
    <w:link w:val="aa"/>
    <w:uiPriority w:val="99"/>
    <w:semiHidden/>
    <w:rsid w:val="007F3041"/>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529</Words>
  <Characters>3019</Characters>
  <Application>Microsoft Macintosh Word</Application>
  <DocSecurity>0</DocSecurity>
  <Lines>25</Lines>
  <Paragraphs>7</Paragraphs>
  <ScaleCrop>false</ScaleCrop>
  <Company>Microsoft</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JQK</dc:creator>
  <cp:keywords/>
  <dc:description/>
  <cp:lastModifiedBy>Microsoft Office 用户</cp:lastModifiedBy>
  <cp:revision>9</cp:revision>
  <dcterms:created xsi:type="dcterms:W3CDTF">2017-04-03T12:33:00Z</dcterms:created>
  <dcterms:modified xsi:type="dcterms:W3CDTF">2017-07-27T03:31:00Z</dcterms:modified>
</cp:coreProperties>
</file>