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7B33A" w14:textId="77777777" w:rsidR="003D0476" w:rsidRDefault="003D0476" w:rsidP="003D0476">
      <w:pPr>
        <w:ind w:firstLineChars="0" w:firstLine="0"/>
        <w:jc w:val="center"/>
        <w:rPr>
          <w:b/>
          <w:sz w:val="52"/>
          <w:szCs w:val="52"/>
        </w:rPr>
      </w:pPr>
    </w:p>
    <w:p w14:paraId="0EC372F8" w14:textId="77777777" w:rsidR="003D0476" w:rsidRDefault="003D0476" w:rsidP="003D0476">
      <w:pPr>
        <w:ind w:firstLineChars="0" w:firstLine="0"/>
        <w:jc w:val="center"/>
        <w:rPr>
          <w:b/>
          <w:sz w:val="52"/>
          <w:szCs w:val="52"/>
        </w:rPr>
      </w:pPr>
    </w:p>
    <w:p w14:paraId="7B1E3EBA" w14:textId="77777777" w:rsidR="003D0476" w:rsidRDefault="003D0476" w:rsidP="003D0476">
      <w:pPr>
        <w:ind w:firstLineChars="0" w:firstLine="0"/>
        <w:rPr>
          <w:b/>
          <w:sz w:val="52"/>
          <w:szCs w:val="52"/>
        </w:rPr>
      </w:pPr>
    </w:p>
    <w:p w14:paraId="52594CF8"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46EAB969" w14:textId="77777777" w:rsidR="003D0476" w:rsidRPr="00927F64" w:rsidRDefault="004977E1" w:rsidP="003D0476">
      <w:pPr>
        <w:ind w:firstLineChars="0" w:firstLine="0"/>
        <w:jc w:val="center"/>
        <w:rPr>
          <w:b/>
          <w:sz w:val="72"/>
          <w:szCs w:val="72"/>
        </w:rPr>
      </w:pPr>
      <w:r>
        <w:rPr>
          <w:rFonts w:hint="eastAsia"/>
          <w:b/>
          <w:sz w:val="72"/>
          <w:szCs w:val="72"/>
        </w:rPr>
        <w:t>信息系统风险</w:t>
      </w:r>
      <w:r w:rsidR="003D0476">
        <w:rPr>
          <w:rFonts w:hint="eastAsia"/>
          <w:b/>
          <w:sz w:val="72"/>
          <w:szCs w:val="72"/>
        </w:rPr>
        <w:t>管理制度</w:t>
      </w:r>
    </w:p>
    <w:p w14:paraId="35D7B987"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2FF5355A" w14:textId="77777777" w:rsidR="003D0476" w:rsidRDefault="003D0476" w:rsidP="003D0476">
      <w:pPr>
        <w:ind w:firstLineChars="0" w:firstLine="0"/>
      </w:pPr>
    </w:p>
    <w:p w14:paraId="6D0C9835" w14:textId="77777777" w:rsidR="003D0476" w:rsidRDefault="003D0476" w:rsidP="003D0476">
      <w:pPr>
        <w:ind w:firstLineChars="0" w:firstLine="0"/>
      </w:pPr>
    </w:p>
    <w:p w14:paraId="17381348" w14:textId="77777777" w:rsidR="003D0476" w:rsidRDefault="003D0476" w:rsidP="003D0476">
      <w:pPr>
        <w:ind w:firstLineChars="0" w:firstLine="0"/>
      </w:pPr>
    </w:p>
    <w:p w14:paraId="5D486588" w14:textId="77777777" w:rsidR="003D0476" w:rsidRDefault="003D0476" w:rsidP="003D0476">
      <w:pPr>
        <w:ind w:firstLineChars="0" w:firstLine="0"/>
      </w:pPr>
    </w:p>
    <w:p w14:paraId="3D6BEAF9" w14:textId="77777777" w:rsidR="003D0476" w:rsidRDefault="003D0476" w:rsidP="003D0476">
      <w:pPr>
        <w:ind w:firstLineChars="0" w:firstLine="0"/>
      </w:pPr>
    </w:p>
    <w:p w14:paraId="702220C1" w14:textId="77777777" w:rsidR="003D0476" w:rsidRDefault="003D0476" w:rsidP="003D0476">
      <w:pPr>
        <w:ind w:firstLineChars="0" w:firstLine="0"/>
      </w:pPr>
    </w:p>
    <w:p w14:paraId="684F8532" w14:textId="77777777" w:rsidR="003D0476" w:rsidRDefault="003D0476" w:rsidP="003D0476">
      <w:pPr>
        <w:ind w:firstLineChars="0" w:firstLine="0"/>
      </w:pPr>
    </w:p>
    <w:p w14:paraId="4DB5BD62" w14:textId="77777777" w:rsidR="003D0476" w:rsidRDefault="003D0476" w:rsidP="003D0476">
      <w:pPr>
        <w:ind w:firstLineChars="0" w:firstLine="0"/>
      </w:pPr>
    </w:p>
    <w:p w14:paraId="502F39DC" w14:textId="77777777" w:rsidR="003D0476" w:rsidRDefault="003D0476" w:rsidP="003D0476">
      <w:pPr>
        <w:ind w:firstLineChars="0" w:firstLine="0"/>
      </w:pPr>
    </w:p>
    <w:p w14:paraId="3ECB7DEB" w14:textId="77777777" w:rsidR="003D0476" w:rsidRDefault="003D0476" w:rsidP="003D0476">
      <w:pPr>
        <w:ind w:firstLineChars="0" w:firstLine="0"/>
      </w:pPr>
    </w:p>
    <w:p w14:paraId="1FAA87C6" w14:textId="77777777" w:rsidR="003D0476" w:rsidRDefault="003D0476" w:rsidP="003D0476">
      <w:pPr>
        <w:ind w:firstLineChars="0" w:firstLine="0"/>
      </w:pPr>
    </w:p>
    <w:p w14:paraId="6C2783E1" w14:textId="77777777" w:rsidR="003D0476" w:rsidRDefault="003D0476" w:rsidP="003D0476">
      <w:pPr>
        <w:ind w:firstLineChars="0" w:firstLine="0"/>
      </w:pPr>
    </w:p>
    <w:p w14:paraId="42FB3D7C" w14:textId="77777777" w:rsidR="003D0476" w:rsidRDefault="003D0476" w:rsidP="003D0476">
      <w:pPr>
        <w:ind w:firstLineChars="0" w:firstLine="0"/>
      </w:pPr>
    </w:p>
    <w:p w14:paraId="3B728382"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332BD450" w14:textId="77777777" w:rsidR="003D0476" w:rsidRDefault="003D0476" w:rsidP="003D0476">
      <w:pPr>
        <w:ind w:firstLineChars="0" w:firstLine="0"/>
        <w:jc w:val="center"/>
        <w:rPr>
          <w:sz w:val="32"/>
        </w:rPr>
      </w:pPr>
    </w:p>
    <w:p w14:paraId="337CE2D8" w14:textId="77777777" w:rsidR="003D0476" w:rsidRDefault="003D0476" w:rsidP="003D0476">
      <w:pPr>
        <w:ind w:firstLineChars="0" w:firstLine="0"/>
        <w:jc w:val="center"/>
        <w:rPr>
          <w:sz w:val="32"/>
        </w:rPr>
      </w:pPr>
    </w:p>
    <w:p w14:paraId="591753E1" w14:textId="77777777" w:rsidR="003D0476" w:rsidRDefault="003D0476" w:rsidP="003D0476">
      <w:pPr>
        <w:ind w:firstLineChars="0" w:firstLine="0"/>
        <w:jc w:val="center"/>
        <w:rPr>
          <w:sz w:val="32"/>
        </w:rPr>
      </w:pPr>
      <w:bookmarkStart w:id="0" w:name="_GoBack"/>
      <w:bookmarkEnd w:id="0"/>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6EF9CFA7" w14:textId="77777777" w:rsidR="003D0476" w:rsidRDefault="003D0476" w:rsidP="00AB3E6C">
          <w:pPr>
            <w:pStyle w:val="a7"/>
            <w:spacing w:line="300" w:lineRule="auto"/>
            <w:ind w:firstLine="480"/>
            <w:jc w:val="center"/>
          </w:pPr>
          <w:r>
            <w:rPr>
              <w:lang w:val="zh-CN"/>
            </w:rPr>
            <w:t>目录</w:t>
          </w:r>
        </w:p>
        <w:p w14:paraId="00A02F9C" w14:textId="77777777" w:rsidR="00611DD7" w:rsidRDefault="003D0476" w:rsidP="00611DD7">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8141" w:history="1">
            <w:r w:rsidR="00611DD7" w:rsidRPr="00003709">
              <w:rPr>
                <w:rStyle w:val="a8"/>
                <w:noProof/>
              </w:rPr>
              <w:t>1</w:t>
            </w:r>
            <w:r w:rsidR="00611DD7">
              <w:rPr>
                <w:rFonts w:eastAsiaTheme="minorEastAsia"/>
                <w:noProof/>
                <w:sz w:val="21"/>
              </w:rPr>
              <w:tab/>
            </w:r>
            <w:r w:rsidR="00611DD7" w:rsidRPr="00003709">
              <w:rPr>
                <w:rStyle w:val="a8"/>
                <w:rFonts w:hint="eastAsia"/>
                <w:noProof/>
              </w:rPr>
              <w:t>目的</w:t>
            </w:r>
            <w:r w:rsidR="00611DD7">
              <w:rPr>
                <w:noProof/>
                <w:webHidden/>
              </w:rPr>
              <w:tab/>
            </w:r>
            <w:r w:rsidR="00611DD7">
              <w:rPr>
                <w:noProof/>
                <w:webHidden/>
              </w:rPr>
              <w:fldChar w:fldCharType="begin"/>
            </w:r>
            <w:r w:rsidR="00611DD7">
              <w:rPr>
                <w:noProof/>
                <w:webHidden/>
              </w:rPr>
              <w:instrText xml:space="preserve"> PAGEREF _Toc479448141 \h </w:instrText>
            </w:r>
            <w:r w:rsidR="00611DD7">
              <w:rPr>
                <w:noProof/>
                <w:webHidden/>
              </w:rPr>
            </w:r>
            <w:r w:rsidR="00611DD7">
              <w:rPr>
                <w:noProof/>
                <w:webHidden/>
              </w:rPr>
              <w:fldChar w:fldCharType="separate"/>
            </w:r>
            <w:r w:rsidR="00611DD7">
              <w:rPr>
                <w:noProof/>
                <w:webHidden/>
              </w:rPr>
              <w:t>1</w:t>
            </w:r>
            <w:r w:rsidR="00611DD7">
              <w:rPr>
                <w:noProof/>
                <w:webHidden/>
              </w:rPr>
              <w:fldChar w:fldCharType="end"/>
            </w:r>
          </w:hyperlink>
        </w:p>
        <w:p w14:paraId="1C4F238E" w14:textId="77777777" w:rsidR="00611DD7" w:rsidRPr="00611DD7" w:rsidRDefault="00A015F6" w:rsidP="00611DD7">
          <w:pPr>
            <w:pStyle w:val="11"/>
            <w:tabs>
              <w:tab w:val="clear" w:pos="1050"/>
              <w:tab w:val="left" w:pos="330"/>
            </w:tabs>
            <w:rPr>
              <w:rStyle w:val="a8"/>
            </w:rPr>
          </w:pPr>
          <w:hyperlink w:anchor="_Toc479448142" w:history="1">
            <w:r w:rsidR="00611DD7" w:rsidRPr="00003709">
              <w:rPr>
                <w:rStyle w:val="a8"/>
                <w:noProof/>
              </w:rPr>
              <w:t>2</w:t>
            </w:r>
            <w:r w:rsidR="00611DD7" w:rsidRPr="00611DD7">
              <w:rPr>
                <w:rStyle w:val="a8"/>
              </w:rPr>
              <w:tab/>
            </w:r>
            <w:r w:rsidR="00611DD7" w:rsidRPr="00003709">
              <w:rPr>
                <w:rStyle w:val="a8"/>
                <w:rFonts w:hint="eastAsia"/>
                <w:noProof/>
              </w:rPr>
              <w:t>适用范围</w:t>
            </w:r>
            <w:r w:rsidR="00611DD7" w:rsidRPr="00611DD7">
              <w:rPr>
                <w:rStyle w:val="a8"/>
                <w:webHidden/>
              </w:rPr>
              <w:tab/>
            </w:r>
            <w:r w:rsidR="00611DD7" w:rsidRPr="00611DD7">
              <w:rPr>
                <w:rStyle w:val="a8"/>
                <w:webHidden/>
              </w:rPr>
              <w:fldChar w:fldCharType="begin"/>
            </w:r>
            <w:r w:rsidR="00611DD7" w:rsidRPr="00611DD7">
              <w:rPr>
                <w:rStyle w:val="a8"/>
                <w:webHidden/>
              </w:rPr>
              <w:instrText xml:space="preserve"> PAGEREF _Toc479448142 \h </w:instrText>
            </w:r>
            <w:r w:rsidR="00611DD7" w:rsidRPr="00611DD7">
              <w:rPr>
                <w:rStyle w:val="a8"/>
                <w:webHidden/>
              </w:rPr>
            </w:r>
            <w:r w:rsidR="00611DD7" w:rsidRPr="00611DD7">
              <w:rPr>
                <w:rStyle w:val="a8"/>
                <w:webHidden/>
              </w:rPr>
              <w:fldChar w:fldCharType="separate"/>
            </w:r>
            <w:r w:rsidR="00611DD7" w:rsidRPr="00611DD7">
              <w:rPr>
                <w:rStyle w:val="a8"/>
                <w:webHidden/>
              </w:rPr>
              <w:t>1</w:t>
            </w:r>
            <w:r w:rsidR="00611DD7" w:rsidRPr="00611DD7">
              <w:rPr>
                <w:rStyle w:val="a8"/>
                <w:webHidden/>
              </w:rPr>
              <w:fldChar w:fldCharType="end"/>
            </w:r>
          </w:hyperlink>
        </w:p>
        <w:p w14:paraId="2313B4B0" w14:textId="77777777" w:rsidR="00611DD7" w:rsidRPr="00611DD7" w:rsidRDefault="00A015F6" w:rsidP="00611DD7">
          <w:pPr>
            <w:pStyle w:val="11"/>
            <w:tabs>
              <w:tab w:val="clear" w:pos="1050"/>
              <w:tab w:val="left" w:pos="330"/>
            </w:tabs>
            <w:rPr>
              <w:rStyle w:val="a8"/>
            </w:rPr>
          </w:pPr>
          <w:hyperlink w:anchor="_Toc479448143" w:history="1">
            <w:r w:rsidR="00611DD7" w:rsidRPr="00003709">
              <w:rPr>
                <w:rStyle w:val="a8"/>
                <w:noProof/>
              </w:rPr>
              <w:t>3</w:t>
            </w:r>
            <w:r w:rsidR="00611DD7" w:rsidRPr="00611DD7">
              <w:rPr>
                <w:rStyle w:val="a8"/>
              </w:rPr>
              <w:tab/>
            </w:r>
            <w:r w:rsidR="00611DD7" w:rsidRPr="00003709">
              <w:rPr>
                <w:rStyle w:val="a8"/>
                <w:rFonts w:hint="eastAsia"/>
                <w:noProof/>
              </w:rPr>
              <w:t>管理要求</w:t>
            </w:r>
            <w:r w:rsidR="00611DD7" w:rsidRPr="00611DD7">
              <w:rPr>
                <w:rStyle w:val="a8"/>
                <w:webHidden/>
              </w:rPr>
              <w:tab/>
            </w:r>
            <w:r w:rsidR="00611DD7" w:rsidRPr="00611DD7">
              <w:rPr>
                <w:rStyle w:val="a8"/>
                <w:webHidden/>
              </w:rPr>
              <w:fldChar w:fldCharType="begin"/>
            </w:r>
            <w:r w:rsidR="00611DD7" w:rsidRPr="00611DD7">
              <w:rPr>
                <w:rStyle w:val="a8"/>
                <w:webHidden/>
              </w:rPr>
              <w:instrText xml:space="preserve"> PAGEREF _Toc479448143 \h </w:instrText>
            </w:r>
            <w:r w:rsidR="00611DD7" w:rsidRPr="00611DD7">
              <w:rPr>
                <w:rStyle w:val="a8"/>
                <w:webHidden/>
              </w:rPr>
            </w:r>
            <w:r w:rsidR="00611DD7" w:rsidRPr="00611DD7">
              <w:rPr>
                <w:rStyle w:val="a8"/>
                <w:webHidden/>
              </w:rPr>
              <w:fldChar w:fldCharType="separate"/>
            </w:r>
            <w:r w:rsidR="00611DD7" w:rsidRPr="00611DD7">
              <w:rPr>
                <w:rStyle w:val="a8"/>
                <w:webHidden/>
              </w:rPr>
              <w:t>1</w:t>
            </w:r>
            <w:r w:rsidR="00611DD7" w:rsidRPr="00611DD7">
              <w:rPr>
                <w:rStyle w:val="a8"/>
                <w:webHidden/>
              </w:rPr>
              <w:fldChar w:fldCharType="end"/>
            </w:r>
          </w:hyperlink>
        </w:p>
        <w:p w14:paraId="46078876" w14:textId="77777777" w:rsidR="00611DD7" w:rsidRPr="00611DD7" w:rsidRDefault="00A015F6" w:rsidP="00611DD7">
          <w:pPr>
            <w:pStyle w:val="11"/>
            <w:tabs>
              <w:tab w:val="clear" w:pos="1050"/>
              <w:tab w:val="left" w:pos="330"/>
            </w:tabs>
            <w:rPr>
              <w:rStyle w:val="a8"/>
            </w:rPr>
          </w:pPr>
          <w:hyperlink w:anchor="_Toc479448144" w:history="1">
            <w:r w:rsidR="00611DD7" w:rsidRPr="00003709">
              <w:rPr>
                <w:rStyle w:val="a8"/>
                <w:noProof/>
              </w:rPr>
              <w:t>4</w:t>
            </w:r>
            <w:r w:rsidR="00611DD7" w:rsidRPr="00611DD7">
              <w:rPr>
                <w:rStyle w:val="a8"/>
              </w:rPr>
              <w:tab/>
            </w:r>
            <w:r w:rsidR="00611DD7" w:rsidRPr="00003709">
              <w:rPr>
                <w:rStyle w:val="a8"/>
                <w:rFonts w:hint="eastAsia"/>
                <w:noProof/>
              </w:rPr>
              <w:t>风险评估</w:t>
            </w:r>
            <w:r w:rsidR="00611DD7" w:rsidRPr="00611DD7">
              <w:rPr>
                <w:rStyle w:val="a8"/>
                <w:webHidden/>
              </w:rPr>
              <w:tab/>
            </w:r>
            <w:r w:rsidR="00611DD7" w:rsidRPr="00611DD7">
              <w:rPr>
                <w:rStyle w:val="a8"/>
                <w:webHidden/>
              </w:rPr>
              <w:fldChar w:fldCharType="begin"/>
            </w:r>
            <w:r w:rsidR="00611DD7" w:rsidRPr="00611DD7">
              <w:rPr>
                <w:rStyle w:val="a8"/>
                <w:webHidden/>
              </w:rPr>
              <w:instrText xml:space="preserve"> PAGEREF _Toc479448144 \h </w:instrText>
            </w:r>
            <w:r w:rsidR="00611DD7" w:rsidRPr="00611DD7">
              <w:rPr>
                <w:rStyle w:val="a8"/>
                <w:webHidden/>
              </w:rPr>
            </w:r>
            <w:r w:rsidR="00611DD7" w:rsidRPr="00611DD7">
              <w:rPr>
                <w:rStyle w:val="a8"/>
                <w:webHidden/>
              </w:rPr>
              <w:fldChar w:fldCharType="separate"/>
            </w:r>
            <w:r w:rsidR="00611DD7" w:rsidRPr="00611DD7">
              <w:rPr>
                <w:rStyle w:val="a8"/>
                <w:webHidden/>
              </w:rPr>
              <w:t>1</w:t>
            </w:r>
            <w:r w:rsidR="00611DD7" w:rsidRPr="00611DD7">
              <w:rPr>
                <w:rStyle w:val="a8"/>
                <w:webHidden/>
              </w:rPr>
              <w:fldChar w:fldCharType="end"/>
            </w:r>
          </w:hyperlink>
        </w:p>
        <w:p w14:paraId="2A0AE1C2" w14:textId="77777777" w:rsidR="00611DD7" w:rsidRDefault="00A015F6" w:rsidP="00210388">
          <w:pPr>
            <w:pStyle w:val="21"/>
            <w:tabs>
              <w:tab w:val="clear" w:pos="1680"/>
              <w:tab w:val="left" w:pos="960"/>
            </w:tabs>
            <w:rPr>
              <w:rFonts w:eastAsiaTheme="minorEastAsia"/>
              <w:noProof/>
              <w:sz w:val="21"/>
            </w:rPr>
          </w:pPr>
          <w:hyperlink w:anchor="_Toc479448145" w:history="1">
            <w:r w:rsidR="00611DD7" w:rsidRPr="00003709">
              <w:rPr>
                <w:rStyle w:val="a8"/>
                <w:noProof/>
              </w:rPr>
              <w:t>4.1</w:t>
            </w:r>
            <w:r w:rsidR="00611DD7">
              <w:rPr>
                <w:rFonts w:eastAsiaTheme="minorEastAsia"/>
                <w:noProof/>
                <w:sz w:val="21"/>
              </w:rPr>
              <w:tab/>
            </w:r>
            <w:r w:rsidR="00611DD7" w:rsidRPr="00003709">
              <w:rPr>
                <w:rStyle w:val="a8"/>
                <w:rFonts w:hint="eastAsia"/>
                <w:noProof/>
              </w:rPr>
              <w:t>评估立项</w:t>
            </w:r>
            <w:r w:rsidR="00611DD7">
              <w:rPr>
                <w:noProof/>
                <w:webHidden/>
              </w:rPr>
              <w:tab/>
            </w:r>
            <w:r w:rsidR="00611DD7">
              <w:rPr>
                <w:noProof/>
                <w:webHidden/>
              </w:rPr>
              <w:fldChar w:fldCharType="begin"/>
            </w:r>
            <w:r w:rsidR="00611DD7">
              <w:rPr>
                <w:noProof/>
                <w:webHidden/>
              </w:rPr>
              <w:instrText xml:space="preserve"> PAGEREF _Toc479448145 \h </w:instrText>
            </w:r>
            <w:r w:rsidR="00611DD7">
              <w:rPr>
                <w:noProof/>
                <w:webHidden/>
              </w:rPr>
            </w:r>
            <w:r w:rsidR="00611DD7">
              <w:rPr>
                <w:noProof/>
                <w:webHidden/>
              </w:rPr>
              <w:fldChar w:fldCharType="separate"/>
            </w:r>
            <w:r w:rsidR="00611DD7">
              <w:rPr>
                <w:noProof/>
                <w:webHidden/>
              </w:rPr>
              <w:t>1</w:t>
            </w:r>
            <w:r w:rsidR="00611DD7">
              <w:rPr>
                <w:noProof/>
                <w:webHidden/>
              </w:rPr>
              <w:fldChar w:fldCharType="end"/>
            </w:r>
          </w:hyperlink>
        </w:p>
        <w:p w14:paraId="7E83AB2F" w14:textId="77777777" w:rsidR="00611DD7" w:rsidRPr="00210388" w:rsidRDefault="00A015F6" w:rsidP="00210388">
          <w:pPr>
            <w:pStyle w:val="21"/>
            <w:tabs>
              <w:tab w:val="clear" w:pos="1680"/>
              <w:tab w:val="left" w:pos="960"/>
            </w:tabs>
            <w:rPr>
              <w:rStyle w:val="a8"/>
            </w:rPr>
          </w:pPr>
          <w:hyperlink w:anchor="_Toc479448146" w:history="1">
            <w:r w:rsidR="00611DD7" w:rsidRPr="00003709">
              <w:rPr>
                <w:rStyle w:val="a8"/>
                <w:noProof/>
              </w:rPr>
              <w:t>4.2</w:t>
            </w:r>
            <w:r w:rsidR="00611DD7" w:rsidRPr="00210388">
              <w:rPr>
                <w:rStyle w:val="a8"/>
              </w:rPr>
              <w:tab/>
            </w:r>
            <w:r w:rsidR="00611DD7" w:rsidRPr="00003709">
              <w:rPr>
                <w:rStyle w:val="a8"/>
                <w:rFonts w:hint="eastAsia"/>
                <w:noProof/>
              </w:rPr>
              <w:t>评估计划</w:t>
            </w:r>
            <w:r w:rsidR="00611DD7" w:rsidRPr="00210388">
              <w:rPr>
                <w:rStyle w:val="a8"/>
                <w:webHidden/>
              </w:rPr>
              <w:tab/>
            </w:r>
            <w:r w:rsidR="00611DD7" w:rsidRPr="00210388">
              <w:rPr>
                <w:rStyle w:val="a8"/>
                <w:webHidden/>
              </w:rPr>
              <w:fldChar w:fldCharType="begin"/>
            </w:r>
            <w:r w:rsidR="00611DD7" w:rsidRPr="00210388">
              <w:rPr>
                <w:rStyle w:val="a8"/>
                <w:webHidden/>
              </w:rPr>
              <w:instrText xml:space="preserve"> PAGEREF _Toc479448146 \h </w:instrText>
            </w:r>
            <w:r w:rsidR="00611DD7" w:rsidRPr="00210388">
              <w:rPr>
                <w:rStyle w:val="a8"/>
                <w:webHidden/>
              </w:rPr>
            </w:r>
            <w:r w:rsidR="00611DD7" w:rsidRPr="00210388">
              <w:rPr>
                <w:rStyle w:val="a8"/>
                <w:webHidden/>
              </w:rPr>
              <w:fldChar w:fldCharType="separate"/>
            </w:r>
            <w:r w:rsidR="00611DD7" w:rsidRPr="00210388">
              <w:rPr>
                <w:rStyle w:val="a8"/>
                <w:webHidden/>
              </w:rPr>
              <w:t>1</w:t>
            </w:r>
            <w:r w:rsidR="00611DD7" w:rsidRPr="00210388">
              <w:rPr>
                <w:rStyle w:val="a8"/>
                <w:webHidden/>
              </w:rPr>
              <w:fldChar w:fldCharType="end"/>
            </w:r>
          </w:hyperlink>
        </w:p>
        <w:p w14:paraId="1C4B36DE" w14:textId="77777777" w:rsidR="00611DD7" w:rsidRPr="00210388" w:rsidRDefault="00A015F6" w:rsidP="00210388">
          <w:pPr>
            <w:pStyle w:val="21"/>
            <w:tabs>
              <w:tab w:val="clear" w:pos="1680"/>
              <w:tab w:val="left" w:pos="960"/>
            </w:tabs>
            <w:rPr>
              <w:rStyle w:val="a8"/>
            </w:rPr>
          </w:pPr>
          <w:hyperlink w:anchor="_Toc479448147" w:history="1">
            <w:r w:rsidR="00611DD7" w:rsidRPr="00003709">
              <w:rPr>
                <w:rStyle w:val="a8"/>
                <w:noProof/>
              </w:rPr>
              <w:t>4.3</w:t>
            </w:r>
            <w:r w:rsidR="00611DD7" w:rsidRPr="00210388">
              <w:rPr>
                <w:rStyle w:val="a8"/>
              </w:rPr>
              <w:tab/>
            </w:r>
            <w:r w:rsidR="00611DD7" w:rsidRPr="00003709">
              <w:rPr>
                <w:rStyle w:val="a8"/>
                <w:rFonts w:hint="eastAsia"/>
                <w:noProof/>
              </w:rPr>
              <w:t>评估实施</w:t>
            </w:r>
            <w:r w:rsidR="00611DD7" w:rsidRPr="00210388">
              <w:rPr>
                <w:rStyle w:val="a8"/>
                <w:webHidden/>
              </w:rPr>
              <w:tab/>
            </w:r>
            <w:r w:rsidR="00611DD7" w:rsidRPr="00210388">
              <w:rPr>
                <w:rStyle w:val="a8"/>
                <w:webHidden/>
              </w:rPr>
              <w:fldChar w:fldCharType="begin"/>
            </w:r>
            <w:r w:rsidR="00611DD7" w:rsidRPr="00210388">
              <w:rPr>
                <w:rStyle w:val="a8"/>
                <w:webHidden/>
              </w:rPr>
              <w:instrText xml:space="preserve"> PAGEREF _Toc479448147 \h </w:instrText>
            </w:r>
            <w:r w:rsidR="00611DD7" w:rsidRPr="00210388">
              <w:rPr>
                <w:rStyle w:val="a8"/>
                <w:webHidden/>
              </w:rPr>
            </w:r>
            <w:r w:rsidR="00611DD7" w:rsidRPr="00210388">
              <w:rPr>
                <w:rStyle w:val="a8"/>
                <w:webHidden/>
              </w:rPr>
              <w:fldChar w:fldCharType="separate"/>
            </w:r>
            <w:r w:rsidR="00611DD7" w:rsidRPr="00210388">
              <w:rPr>
                <w:rStyle w:val="a8"/>
                <w:webHidden/>
              </w:rPr>
              <w:t>2</w:t>
            </w:r>
            <w:r w:rsidR="00611DD7" w:rsidRPr="00210388">
              <w:rPr>
                <w:rStyle w:val="a8"/>
                <w:webHidden/>
              </w:rPr>
              <w:fldChar w:fldCharType="end"/>
            </w:r>
          </w:hyperlink>
        </w:p>
        <w:p w14:paraId="0C84A1D1" w14:textId="77777777" w:rsidR="00611DD7" w:rsidRPr="00210388" w:rsidRDefault="00A015F6" w:rsidP="00210388">
          <w:pPr>
            <w:pStyle w:val="21"/>
            <w:tabs>
              <w:tab w:val="clear" w:pos="1680"/>
              <w:tab w:val="left" w:pos="960"/>
            </w:tabs>
            <w:rPr>
              <w:rStyle w:val="a8"/>
            </w:rPr>
          </w:pPr>
          <w:hyperlink w:anchor="_Toc479448148" w:history="1">
            <w:r w:rsidR="00611DD7" w:rsidRPr="00003709">
              <w:rPr>
                <w:rStyle w:val="a8"/>
                <w:noProof/>
              </w:rPr>
              <w:t>4.4</w:t>
            </w:r>
            <w:r w:rsidR="00611DD7" w:rsidRPr="00210388">
              <w:rPr>
                <w:rStyle w:val="a8"/>
              </w:rPr>
              <w:tab/>
            </w:r>
            <w:r w:rsidR="00611DD7" w:rsidRPr="00003709">
              <w:rPr>
                <w:rStyle w:val="a8"/>
                <w:rFonts w:hint="eastAsia"/>
                <w:noProof/>
              </w:rPr>
              <w:t>评估总结</w:t>
            </w:r>
            <w:r w:rsidR="00611DD7" w:rsidRPr="00210388">
              <w:rPr>
                <w:rStyle w:val="a8"/>
                <w:webHidden/>
              </w:rPr>
              <w:tab/>
            </w:r>
            <w:r w:rsidR="00611DD7" w:rsidRPr="00210388">
              <w:rPr>
                <w:rStyle w:val="a8"/>
                <w:webHidden/>
              </w:rPr>
              <w:fldChar w:fldCharType="begin"/>
            </w:r>
            <w:r w:rsidR="00611DD7" w:rsidRPr="00210388">
              <w:rPr>
                <w:rStyle w:val="a8"/>
                <w:webHidden/>
              </w:rPr>
              <w:instrText xml:space="preserve"> PAGEREF _Toc479448148 \h </w:instrText>
            </w:r>
            <w:r w:rsidR="00611DD7" w:rsidRPr="00210388">
              <w:rPr>
                <w:rStyle w:val="a8"/>
                <w:webHidden/>
              </w:rPr>
            </w:r>
            <w:r w:rsidR="00611DD7" w:rsidRPr="00210388">
              <w:rPr>
                <w:rStyle w:val="a8"/>
                <w:webHidden/>
              </w:rPr>
              <w:fldChar w:fldCharType="separate"/>
            </w:r>
            <w:r w:rsidR="00611DD7" w:rsidRPr="00210388">
              <w:rPr>
                <w:rStyle w:val="a8"/>
                <w:webHidden/>
              </w:rPr>
              <w:t>4</w:t>
            </w:r>
            <w:r w:rsidR="00611DD7" w:rsidRPr="00210388">
              <w:rPr>
                <w:rStyle w:val="a8"/>
                <w:webHidden/>
              </w:rPr>
              <w:fldChar w:fldCharType="end"/>
            </w:r>
          </w:hyperlink>
        </w:p>
        <w:p w14:paraId="5740871F" w14:textId="77777777" w:rsidR="00611DD7" w:rsidRPr="00611DD7" w:rsidRDefault="00A015F6" w:rsidP="00611DD7">
          <w:pPr>
            <w:pStyle w:val="11"/>
            <w:tabs>
              <w:tab w:val="clear" w:pos="1050"/>
              <w:tab w:val="left" w:pos="330"/>
            </w:tabs>
            <w:rPr>
              <w:rStyle w:val="a8"/>
            </w:rPr>
          </w:pPr>
          <w:hyperlink w:anchor="_Toc479448149" w:history="1">
            <w:r w:rsidR="00611DD7" w:rsidRPr="00003709">
              <w:rPr>
                <w:rStyle w:val="a8"/>
                <w:noProof/>
              </w:rPr>
              <w:t>5</w:t>
            </w:r>
            <w:r w:rsidR="00611DD7" w:rsidRPr="00611DD7">
              <w:rPr>
                <w:rStyle w:val="a8"/>
              </w:rPr>
              <w:tab/>
            </w:r>
            <w:r w:rsidR="00611DD7" w:rsidRPr="00003709">
              <w:rPr>
                <w:rStyle w:val="a8"/>
                <w:rFonts w:hint="eastAsia"/>
                <w:noProof/>
              </w:rPr>
              <w:t>风险处置</w:t>
            </w:r>
            <w:r w:rsidR="00611DD7" w:rsidRPr="00611DD7">
              <w:rPr>
                <w:rStyle w:val="a8"/>
                <w:webHidden/>
              </w:rPr>
              <w:tab/>
            </w:r>
            <w:r w:rsidR="00611DD7" w:rsidRPr="00611DD7">
              <w:rPr>
                <w:rStyle w:val="a8"/>
                <w:webHidden/>
              </w:rPr>
              <w:fldChar w:fldCharType="begin"/>
            </w:r>
            <w:r w:rsidR="00611DD7" w:rsidRPr="00611DD7">
              <w:rPr>
                <w:rStyle w:val="a8"/>
                <w:webHidden/>
              </w:rPr>
              <w:instrText xml:space="preserve"> PAGEREF _Toc479448149 \h </w:instrText>
            </w:r>
            <w:r w:rsidR="00611DD7" w:rsidRPr="00611DD7">
              <w:rPr>
                <w:rStyle w:val="a8"/>
                <w:webHidden/>
              </w:rPr>
            </w:r>
            <w:r w:rsidR="00611DD7" w:rsidRPr="00611DD7">
              <w:rPr>
                <w:rStyle w:val="a8"/>
                <w:webHidden/>
              </w:rPr>
              <w:fldChar w:fldCharType="separate"/>
            </w:r>
            <w:r w:rsidR="00611DD7" w:rsidRPr="00611DD7">
              <w:rPr>
                <w:rStyle w:val="a8"/>
                <w:webHidden/>
              </w:rPr>
              <w:t>4</w:t>
            </w:r>
            <w:r w:rsidR="00611DD7" w:rsidRPr="00611DD7">
              <w:rPr>
                <w:rStyle w:val="a8"/>
                <w:webHidden/>
              </w:rPr>
              <w:fldChar w:fldCharType="end"/>
            </w:r>
          </w:hyperlink>
        </w:p>
        <w:p w14:paraId="618C92F1" w14:textId="77777777" w:rsidR="00611DD7" w:rsidRPr="00611DD7" w:rsidRDefault="00A015F6" w:rsidP="00611DD7">
          <w:pPr>
            <w:pStyle w:val="11"/>
            <w:tabs>
              <w:tab w:val="clear" w:pos="1050"/>
              <w:tab w:val="left" w:pos="330"/>
            </w:tabs>
            <w:rPr>
              <w:rStyle w:val="a8"/>
            </w:rPr>
          </w:pPr>
          <w:hyperlink w:anchor="_Toc479448150" w:history="1">
            <w:r w:rsidR="00611DD7" w:rsidRPr="00003709">
              <w:rPr>
                <w:rStyle w:val="a8"/>
                <w:noProof/>
              </w:rPr>
              <w:t>6</w:t>
            </w:r>
            <w:r w:rsidR="00611DD7" w:rsidRPr="00611DD7">
              <w:rPr>
                <w:rStyle w:val="a8"/>
              </w:rPr>
              <w:tab/>
            </w:r>
            <w:r w:rsidR="00611DD7" w:rsidRPr="00003709">
              <w:rPr>
                <w:rStyle w:val="a8"/>
                <w:rFonts w:hint="eastAsia"/>
                <w:noProof/>
              </w:rPr>
              <w:t>附则</w:t>
            </w:r>
            <w:r w:rsidR="00611DD7" w:rsidRPr="00611DD7">
              <w:rPr>
                <w:rStyle w:val="a8"/>
                <w:webHidden/>
              </w:rPr>
              <w:tab/>
            </w:r>
            <w:r w:rsidR="00611DD7" w:rsidRPr="00611DD7">
              <w:rPr>
                <w:rStyle w:val="a8"/>
                <w:webHidden/>
              </w:rPr>
              <w:fldChar w:fldCharType="begin"/>
            </w:r>
            <w:r w:rsidR="00611DD7" w:rsidRPr="00611DD7">
              <w:rPr>
                <w:rStyle w:val="a8"/>
                <w:webHidden/>
              </w:rPr>
              <w:instrText xml:space="preserve"> PAGEREF _Toc479448150 \h </w:instrText>
            </w:r>
            <w:r w:rsidR="00611DD7" w:rsidRPr="00611DD7">
              <w:rPr>
                <w:rStyle w:val="a8"/>
                <w:webHidden/>
              </w:rPr>
            </w:r>
            <w:r w:rsidR="00611DD7" w:rsidRPr="00611DD7">
              <w:rPr>
                <w:rStyle w:val="a8"/>
                <w:webHidden/>
              </w:rPr>
              <w:fldChar w:fldCharType="separate"/>
            </w:r>
            <w:r w:rsidR="00611DD7" w:rsidRPr="00611DD7">
              <w:rPr>
                <w:rStyle w:val="a8"/>
                <w:webHidden/>
              </w:rPr>
              <w:t>5</w:t>
            </w:r>
            <w:r w:rsidR="00611DD7" w:rsidRPr="00611DD7">
              <w:rPr>
                <w:rStyle w:val="a8"/>
                <w:webHidden/>
              </w:rPr>
              <w:fldChar w:fldCharType="end"/>
            </w:r>
          </w:hyperlink>
        </w:p>
        <w:p w14:paraId="68EE09DB" w14:textId="77777777" w:rsidR="00611DD7" w:rsidRPr="00611DD7" w:rsidRDefault="00A015F6" w:rsidP="00611DD7">
          <w:pPr>
            <w:pStyle w:val="11"/>
            <w:tabs>
              <w:tab w:val="clear" w:pos="1050"/>
              <w:tab w:val="left" w:pos="330"/>
            </w:tabs>
            <w:rPr>
              <w:rStyle w:val="a8"/>
            </w:rPr>
          </w:pPr>
          <w:hyperlink w:anchor="_Toc479448151" w:history="1">
            <w:r w:rsidR="00611DD7" w:rsidRPr="00003709">
              <w:rPr>
                <w:rStyle w:val="a8"/>
                <w:noProof/>
              </w:rPr>
              <w:t>7</w:t>
            </w:r>
            <w:r w:rsidR="00611DD7" w:rsidRPr="00611DD7">
              <w:rPr>
                <w:rStyle w:val="a8"/>
              </w:rPr>
              <w:tab/>
            </w:r>
            <w:r w:rsidR="00611DD7" w:rsidRPr="00003709">
              <w:rPr>
                <w:rStyle w:val="a8"/>
                <w:rFonts w:hint="eastAsia"/>
                <w:noProof/>
              </w:rPr>
              <w:t>附录</w:t>
            </w:r>
            <w:r w:rsidR="00611DD7" w:rsidRPr="00611DD7">
              <w:rPr>
                <w:rStyle w:val="a8"/>
                <w:webHidden/>
              </w:rPr>
              <w:tab/>
            </w:r>
            <w:r w:rsidR="00611DD7" w:rsidRPr="00611DD7">
              <w:rPr>
                <w:rStyle w:val="a8"/>
                <w:webHidden/>
              </w:rPr>
              <w:fldChar w:fldCharType="begin"/>
            </w:r>
            <w:r w:rsidR="00611DD7" w:rsidRPr="00611DD7">
              <w:rPr>
                <w:rStyle w:val="a8"/>
                <w:webHidden/>
              </w:rPr>
              <w:instrText xml:space="preserve"> PAGEREF _Toc479448151 \h </w:instrText>
            </w:r>
            <w:r w:rsidR="00611DD7" w:rsidRPr="00611DD7">
              <w:rPr>
                <w:rStyle w:val="a8"/>
                <w:webHidden/>
              </w:rPr>
            </w:r>
            <w:r w:rsidR="00611DD7" w:rsidRPr="00611DD7">
              <w:rPr>
                <w:rStyle w:val="a8"/>
                <w:webHidden/>
              </w:rPr>
              <w:fldChar w:fldCharType="separate"/>
            </w:r>
            <w:r w:rsidR="00611DD7" w:rsidRPr="00611DD7">
              <w:rPr>
                <w:rStyle w:val="a8"/>
                <w:webHidden/>
              </w:rPr>
              <w:t>6</w:t>
            </w:r>
            <w:r w:rsidR="00611DD7" w:rsidRPr="00611DD7">
              <w:rPr>
                <w:rStyle w:val="a8"/>
                <w:webHidden/>
              </w:rPr>
              <w:fldChar w:fldCharType="end"/>
            </w:r>
          </w:hyperlink>
        </w:p>
        <w:p w14:paraId="0EFCFC64" w14:textId="77777777" w:rsidR="003D0476" w:rsidRDefault="003D0476" w:rsidP="00AB3E6C">
          <w:pPr>
            <w:spacing w:line="300" w:lineRule="auto"/>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b/>
              <w:bCs/>
              <w:lang w:val="zh-CN"/>
            </w:rPr>
            <w:fldChar w:fldCharType="end"/>
          </w:r>
        </w:p>
      </w:sdtContent>
    </w:sdt>
    <w:p w14:paraId="1A6B3609" w14:textId="77777777" w:rsidR="00270E2E" w:rsidRPr="00270E2E" w:rsidRDefault="00270E2E" w:rsidP="00270E2E">
      <w:pPr>
        <w:pStyle w:val="1"/>
        <w:spacing w:before="156" w:after="156"/>
      </w:pPr>
      <w:bookmarkStart w:id="1" w:name="_Toc474771373"/>
      <w:bookmarkStart w:id="2" w:name="_Toc479448141"/>
      <w:r w:rsidRPr="00270E2E">
        <w:rPr>
          <w:rFonts w:hint="eastAsia"/>
        </w:rPr>
        <w:lastRenderedPageBreak/>
        <w:t>目的</w:t>
      </w:r>
      <w:bookmarkEnd w:id="1"/>
      <w:bookmarkEnd w:id="2"/>
    </w:p>
    <w:p w14:paraId="1E04C978"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为了进一步规范X</w:t>
      </w:r>
      <w:r w:rsidRPr="00270E2E">
        <w:rPr>
          <w:rFonts w:ascii="仿宋" w:hAnsi="仿宋"/>
        </w:rPr>
        <w:t>XX</w:t>
      </w:r>
      <w:r w:rsidRPr="00270E2E">
        <w:rPr>
          <w:rFonts w:ascii="仿宋" w:hAnsi="仿宋" w:hint="eastAsia"/>
        </w:rPr>
        <w:t>单位信息系统风险管理活动，提升风险管理工作的可操纵性和适用性，依据XXX单位信息安全目标、策略方针，以及相关规范和标准的规定，编制本管理办法。</w:t>
      </w:r>
    </w:p>
    <w:p w14:paraId="38B1BE09" w14:textId="77777777" w:rsidR="00270E2E" w:rsidRPr="00270E2E" w:rsidRDefault="00270E2E" w:rsidP="00270E2E">
      <w:pPr>
        <w:pStyle w:val="1"/>
        <w:spacing w:before="156" w:after="156"/>
      </w:pPr>
      <w:bookmarkStart w:id="3" w:name="_Toc474771374"/>
      <w:bookmarkStart w:id="4" w:name="_Toc479448142"/>
      <w:r w:rsidRPr="00270E2E">
        <w:rPr>
          <w:rFonts w:hint="eastAsia"/>
        </w:rPr>
        <w:t>适用范围</w:t>
      </w:r>
      <w:bookmarkEnd w:id="3"/>
      <w:bookmarkEnd w:id="4"/>
    </w:p>
    <w:p w14:paraId="15D43703"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本办法适用于X</w:t>
      </w:r>
      <w:r w:rsidRPr="00270E2E">
        <w:rPr>
          <w:rFonts w:ascii="仿宋" w:hAnsi="仿宋"/>
        </w:rPr>
        <w:t>XX</w:t>
      </w:r>
      <w:r w:rsidRPr="00270E2E">
        <w:rPr>
          <w:rFonts w:ascii="仿宋" w:hAnsi="仿宋" w:hint="eastAsia"/>
        </w:rPr>
        <w:t>单位信息系统风险管理活动。</w:t>
      </w:r>
    </w:p>
    <w:p w14:paraId="094F3C78" w14:textId="77777777" w:rsidR="00270E2E" w:rsidRPr="00270E2E" w:rsidRDefault="00270E2E" w:rsidP="00270E2E">
      <w:pPr>
        <w:pStyle w:val="1"/>
        <w:spacing w:before="156" w:after="156"/>
      </w:pPr>
      <w:bookmarkStart w:id="5" w:name="_Toc454928518"/>
      <w:bookmarkStart w:id="6" w:name="_Toc474771375"/>
      <w:bookmarkStart w:id="7" w:name="_Toc479448143"/>
      <w:r w:rsidRPr="00270E2E">
        <w:rPr>
          <w:rFonts w:hint="eastAsia"/>
        </w:rPr>
        <w:t>管理要求</w:t>
      </w:r>
      <w:bookmarkEnd w:id="5"/>
      <w:bookmarkEnd w:id="6"/>
      <w:bookmarkEnd w:id="7"/>
    </w:p>
    <w:p w14:paraId="3FCF7AEC"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信息系统风险管理是信息安全保障工作中的一项基础性工作和重要环节，组织应针对单位系统内外部业务环境及技术条件的变化情况，进行周期性的风险评估，建议每年实施一次信息安全风险管理活动。</w:t>
      </w:r>
    </w:p>
    <w:p w14:paraId="15AB7379"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在物理环境或业务模式发生变化时，应考虑现有信息安全管理控制措施的适宜性，必要时重新实施风险管理活动，组织可根据风险状况及时调整信息安全管理策略和方法。</w:t>
      </w:r>
    </w:p>
    <w:p w14:paraId="6D79A439"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风险管理活动的相关记录（例如风险评估计划、风险评估报告、风险处置计划等）必须文档化。</w:t>
      </w:r>
    </w:p>
    <w:p w14:paraId="6E9E128B" w14:textId="77777777" w:rsidR="00270E2E" w:rsidRPr="00270E2E" w:rsidRDefault="00270E2E" w:rsidP="00270E2E">
      <w:pPr>
        <w:pStyle w:val="1"/>
        <w:spacing w:before="156" w:after="156"/>
      </w:pPr>
      <w:bookmarkStart w:id="8" w:name="_Toc454928519"/>
      <w:bookmarkStart w:id="9" w:name="_Toc474771376"/>
      <w:bookmarkStart w:id="10" w:name="_Toc479448144"/>
      <w:r w:rsidRPr="00270E2E">
        <w:rPr>
          <w:rFonts w:hint="eastAsia"/>
        </w:rPr>
        <w:t>风险评估</w:t>
      </w:r>
      <w:bookmarkEnd w:id="8"/>
      <w:bookmarkEnd w:id="9"/>
      <w:bookmarkEnd w:id="10"/>
    </w:p>
    <w:p w14:paraId="413A57CE" w14:textId="77777777" w:rsidR="00270E2E" w:rsidRPr="00270E2E" w:rsidRDefault="00270E2E" w:rsidP="00270E2E">
      <w:pPr>
        <w:pStyle w:val="2"/>
      </w:pPr>
      <w:bookmarkStart w:id="11" w:name="_Toc451333865"/>
      <w:bookmarkStart w:id="12" w:name="_Toc451333978"/>
      <w:bookmarkStart w:id="13" w:name="_Toc451334142"/>
      <w:bookmarkStart w:id="14" w:name="_Toc451334205"/>
      <w:bookmarkStart w:id="15" w:name="_Toc454928520"/>
      <w:bookmarkStart w:id="16" w:name="_Toc474771377"/>
      <w:bookmarkStart w:id="17" w:name="_Toc479448145"/>
      <w:bookmarkEnd w:id="11"/>
      <w:bookmarkEnd w:id="12"/>
      <w:bookmarkEnd w:id="13"/>
      <w:bookmarkEnd w:id="14"/>
      <w:r w:rsidRPr="00270E2E">
        <w:rPr>
          <w:rFonts w:hint="eastAsia"/>
        </w:rPr>
        <w:t>评估立项</w:t>
      </w:r>
      <w:bookmarkEnd w:id="15"/>
      <w:bookmarkEnd w:id="16"/>
      <w:bookmarkEnd w:id="17"/>
    </w:p>
    <w:p w14:paraId="764756AB"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各系统信息安全管理部门应确定被评估对象，批准立项，并指定风险评估小组负责人。</w:t>
      </w:r>
    </w:p>
    <w:p w14:paraId="29D4E059" w14:textId="77777777" w:rsidR="00270E2E" w:rsidRPr="00270E2E" w:rsidRDefault="00270E2E" w:rsidP="00270E2E">
      <w:pPr>
        <w:pStyle w:val="2"/>
      </w:pPr>
      <w:bookmarkStart w:id="18" w:name="_Toc454928521"/>
      <w:bookmarkStart w:id="19" w:name="_Toc474771378"/>
      <w:bookmarkStart w:id="20" w:name="_Toc479448146"/>
      <w:r w:rsidRPr="00270E2E">
        <w:rPr>
          <w:rFonts w:hint="eastAsia"/>
        </w:rPr>
        <w:t>评估计划</w:t>
      </w:r>
      <w:bookmarkEnd w:id="18"/>
      <w:bookmarkEnd w:id="19"/>
      <w:bookmarkEnd w:id="20"/>
    </w:p>
    <w:p w14:paraId="66AF847B"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风险评估小组负责人应制定相关风险评估计划，并提交各级系统信息安全管理部门审批。计划中应包括评估目标、评估时间、评估范围、参与人员、评估方</w:t>
      </w:r>
      <w:r w:rsidRPr="00270E2E">
        <w:rPr>
          <w:rFonts w:ascii="仿宋" w:hAnsi="仿宋" w:hint="eastAsia"/>
        </w:rPr>
        <w:lastRenderedPageBreak/>
        <w:t>法及风险接受准则等内容。</w:t>
      </w:r>
    </w:p>
    <w:p w14:paraId="767A4DD4"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风险评估小组负责人应确定评估小组成员及其职责，并进行必要的培训，保证所有评估小组成员掌握评估方法。</w:t>
      </w:r>
    </w:p>
    <w:p w14:paraId="4D08B47A" w14:textId="77777777" w:rsidR="00270E2E" w:rsidRPr="00270E2E" w:rsidRDefault="00270E2E" w:rsidP="00270E2E">
      <w:pPr>
        <w:spacing w:before="240" w:after="240"/>
        <w:ind w:firstLine="560"/>
        <w:rPr>
          <w:sz w:val="28"/>
        </w:rPr>
      </w:pPr>
      <w:bookmarkStart w:id="21" w:name="_Toc474771379"/>
      <w:r w:rsidRPr="00270E2E">
        <w:rPr>
          <w:rFonts w:hint="eastAsia"/>
          <w:sz w:val="28"/>
        </w:rPr>
        <w:t>1</w:t>
      </w:r>
      <w:r w:rsidRPr="00270E2E">
        <w:rPr>
          <w:rFonts w:hint="eastAsia"/>
          <w:sz w:val="28"/>
        </w:rPr>
        <w:t>）确定风险评估目标</w:t>
      </w:r>
      <w:bookmarkEnd w:id="21"/>
    </w:p>
    <w:p w14:paraId="62008CE7"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根据组织的业务战略、业务流程、安全需求等方面，明确风险评估目标。</w:t>
      </w:r>
    </w:p>
    <w:p w14:paraId="4A2A58ED" w14:textId="77777777" w:rsidR="00270E2E" w:rsidRPr="00270E2E" w:rsidRDefault="00270E2E" w:rsidP="00270E2E">
      <w:pPr>
        <w:spacing w:before="240" w:after="240"/>
        <w:ind w:firstLine="560"/>
        <w:rPr>
          <w:sz w:val="28"/>
        </w:rPr>
      </w:pPr>
      <w:bookmarkStart w:id="22" w:name="_Toc474771380"/>
      <w:r w:rsidRPr="00270E2E">
        <w:rPr>
          <w:rFonts w:hint="eastAsia"/>
          <w:sz w:val="28"/>
        </w:rPr>
        <w:t>2</w:t>
      </w:r>
      <w:r w:rsidRPr="00270E2E">
        <w:rPr>
          <w:rFonts w:hint="eastAsia"/>
          <w:sz w:val="28"/>
        </w:rPr>
        <w:t>）确定风险评估范围</w:t>
      </w:r>
      <w:bookmarkEnd w:id="22"/>
    </w:p>
    <w:p w14:paraId="55A26239"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评估范围可以是整个组织、组织的一部分、单个信息系统、特定的系统部件，也可以是组织接受的服务。</w:t>
      </w:r>
    </w:p>
    <w:p w14:paraId="519F14A6" w14:textId="77777777" w:rsidR="00270E2E" w:rsidRPr="00270E2E" w:rsidRDefault="00270E2E" w:rsidP="00270E2E">
      <w:pPr>
        <w:spacing w:before="240" w:after="240"/>
        <w:ind w:firstLine="560"/>
        <w:rPr>
          <w:sz w:val="28"/>
        </w:rPr>
      </w:pPr>
      <w:bookmarkStart w:id="23" w:name="_Toc474771381"/>
      <w:r w:rsidRPr="00270E2E">
        <w:rPr>
          <w:rFonts w:hint="eastAsia"/>
          <w:sz w:val="28"/>
        </w:rPr>
        <w:t>3</w:t>
      </w:r>
      <w:r w:rsidRPr="00270E2E">
        <w:rPr>
          <w:rFonts w:hint="eastAsia"/>
          <w:sz w:val="28"/>
        </w:rPr>
        <w:t>）确定风险评估实施人员</w:t>
      </w:r>
      <w:bookmarkEnd w:id="23"/>
    </w:p>
    <w:p w14:paraId="5EE80C61"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风险评估实施人员应覆盖各角色人员，包含但不限于各级系统高级管理者、信息安全管理部门负责人、信息安全管理部门职员、业务负责人、配置管理人员、IT管理人员、设备管理人员、服务器管理人员等。</w:t>
      </w:r>
    </w:p>
    <w:p w14:paraId="072FCA8C" w14:textId="77777777" w:rsidR="00270E2E" w:rsidRPr="00270E2E" w:rsidRDefault="00270E2E" w:rsidP="00270E2E">
      <w:pPr>
        <w:spacing w:before="240" w:after="240"/>
        <w:ind w:firstLine="560"/>
        <w:rPr>
          <w:sz w:val="28"/>
        </w:rPr>
      </w:pPr>
      <w:bookmarkStart w:id="24" w:name="_Toc474771382"/>
      <w:r w:rsidRPr="00270E2E">
        <w:rPr>
          <w:rFonts w:hint="eastAsia"/>
          <w:sz w:val="28"/>
        </w:rPr>
        <w:t>4</w:t>
      </w:r>
      <w:r w:rsidRPr="00270E2E">
        <w:rPr>
          <w:rFonts w:hint="eastAsia"/>
          <w:sz w:val="28"/>
        </w:rPr>
        <w:t>）确定风险评估方法</w:t>
      </w:r>
      <w:bookmarkEnd w:id="24"/>
    </w:p>
    <w:p w14:paraId="4F7A0026"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应根据评估的目的、范围、时间及预期效果等因素来选择风险评估方法，使之能够与组织环境和安全要求相适应。</w:t>
      </w:r>
    </w:p>
    <w:p w14:paraId="1664A0DA" w14:textId="77777777" w:rsidR="00270E2E" w:rsidRPr="00270E2E" w:rsidRDefault="00270E2E" w:rsidP="00270E2E">
      <w:pPr>
        <w:spacing w:before="240" w:after="240"/>
        <w:ind w:firstLine="560"/>
        <w:rPr>
          <w:sz w:val="28"/>
        </w:rPr>
      </w:pPr>
      <w:bookmarkStart w:id="25" w:name="_Toc474771383"/>
      <w:r w:rsidRPr="00270E2E">
        <w:rPr>
          <w:rFonts w:hint="eastAsia"/>
          <w:sz w:val="28"/>
        </w:rPr>
        <w:t>5</w:t>
      </w:r>
      <w:r w:rsidRPr="00270E2E">
        <w:rPr>
          <w:rFonts w:hint="eastAsia"/>
          <w:sz w:val="28"/>
        </w:rPr>
        <w:t>）确定风险接收准则</w:t>
      </w:r>
      <w:bookmarkEnd w:id="25"/>
    </w:p>
    <w:p w14:paraId="2D7B8604"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根据组织的实际情况，制定风险接受准则。</w:t>
      </w:r>
    </w:p>
    <w:p w14:paraId="76D1117B" w14:textId="77777777" w:rsidR="00270E2E" w:rsidRPr="00270E2E" w:rsidRDefault="00270E2E" w:rsidP="00270E2E">
      <w:pPr>
        <w:pStyle w:val="2"/>
      </w:pPr>
      <w:bookmarkStart w:id="26" w:name="_Toc454928522"/>
      <w:bookmarkStart w:id="27" w:name="_Toc474771384"/>
      <w:bookmarkStart w:id="28" w:name="_Toc479448147"/>
      <w:r w:rsidRPr="00270E2E">
        <w:rPr>
          <w:rFonts w:hint="eastAsia"/>
        </w:rPr>
        <w:t>评估实施</w:t>
      </w:r>
      <w:bookmarkEnd w:id="26"/>
      <w:bookmarkEnd w:id="27"/>
      <w:bookmarkEnd w:id="28"/>
    </w:p>
    <w:p w14:paraId="4D988735" w14:textId="77777777" w:rsidR="00270E2E" w:rsidRPr="00270E2E" w:rsidRDefault="00270E2E" w:rsidP="00270E2E">
      <w:pPr>
        <w:spacing w:before="240" w:after="240"/>
        <w:ind w:firstLine="560"/>
        <w:rPr>
          <w:sz w:val="28"/>
        </w:rPr>
      </w:pPr>
      <w:bookmarkStart w:id="29" w:name="_Toc474771385"/>
      <w:r w:rsidRPr="00270E2E">
        <w:rPr>
          <w:rFonts w:hint="eastAsia"/>
          <w:sz w:val="28"/>
        </w:rPr>
        <w:t>6</w:t>
      </w:r>
      <w:r w:rsidRPr="00270E2E">
        <w:rPr>
          <w:rFonts w:hint="eastAsia"/>
          <w:sz w:val="28"/>
        </w:rPr>
        <w:t>）识别资产</w:t>
      </w:r>
      <w:bookmarkEnd w:id="29"/>
    </w:p>
    <w:p w14:paraId="6F87C8E7" w14:textId="77777777" w:rsidR="00270E2E" w:rsidRPr="00270E2E" w:rsidRDefault="00270E2E" w:rsidP="00270E2E">
      <w:pPr>
        <w:ind w:firstLine="480"/>
        <w:jc w:val="both"/>
        <w:rPr>
          <w:kern w:val="0"/>
        </w:rPr>
      </w:pPr>
      <w:r w:rsidRPr="00270E2E">
        <w:rPr>
          <w:kern w:val="0"/>
        </w:rPr>
        <w:t>资产是任何对组织有价值的事务，是要保护的对象，资产一般可以分为以下</w:t>
      </w:r>
      <w:r w:rsidRPr="00270E2E">
        <w:rPr>
          <w:kern w:val="0"/>
        </w:rPr>
        <w:lastRenderedPageBreak/>
        <w:t>几类：</w:t>
      </w:r>
    </w:p>
    <w:p w14:paraId="47333F27"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电子数据：指以电子形式存在的各种数据资料，例如数据库中的数据、系统文档、备份文件等；</w:t>
      </w:r>
    </w:p>
    <w:p w14:paraId="140A911D"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软件：指应用软件等，例如操作系统、应用程序、工具软件、安全组件、数据库管理系统、源程序等；</w:t>
      </w:r>
    </w:p>
    <w:p w14:paraId="746DC61F"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硬件：指网络设备、计算机设备、存储设备、传输线路、保障设备、安全保障设备等相关硬件设施，例如路由器、服务器、台式机、移动硬盘、光纤、</w:t>
      </w:r>
      <w:r w:rsidRPr="00270E2E">
        <w:rPr>
          <w:rFonts w:ascii="Times New Roman" w:hAnsi="Times New Roman" w:cs="Times New Roman"/>
          <w:kern w:val="0"/>
          <w:szCs w:val="24"/>
        </w:rPr>
        <w:t>UPS</w:t>
      </w:r>
      <w:r w:rsidRPr="00270E2E">
        <w:rPr>
          <w:rFonts w:ascii="Times New Roman" w:hAnsi="Times New Roman" w:cs="Times New Roman"/>
          <w:kern w:val="0"/>
          <w:szCs w:val="24"/>
        </w:rPr>
        <w:t>、防火墙、打印机等；</w:t>
      </w:r>
    </w:p>
    <w:p w14:paraId="32568321"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服务：组织使用的各种服务，例如办公服务、网络服务、信息服务等；</w:t>
      </w:r>
    </w:p>
    <w:p w14:paraId="3BF16A2C"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书面文件：指以纸质形式存在的各种文件，例如合同、服务指南、</w:t>
      </w:r>
      <w:r w:rsidRPr="00270E2E">
        <w:rPr>
          <w:rFonts w:ascii="Times New Roman" w:hAnsi="Times New Roman" w:cs="Times New Roman" w:hint="eastAsia"/>
          <w:kern w:val="0"/>
          <w:szCs w:val="24"/>
        </w:rPr>
        <w:t>业务</w:t>
      </w:r>
      <w:r w:rsidRPr="00270E2E">
        <w:rPr>
          <w:rFonts w:ascii="Times New Roman" w:hAnsi="Times New Roman" w:cs="Times New Roman"/>
          <w:kern w:val="0"/>
          <w:szCs w:val="24"/>
        </w:rPr>
        <w:t>报告等；</w:t>
      </w:r>
    </w:p>
    <w:p w14:paraId="3782E404"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人员：组织内以及和组织相关的各级人员，例如系统相关人员、委托厂商、外包人员、信任机构的人员等；</w:t>
      </w:r>
    </w:p>
    <w:p w14:paraId="3372329D" w14:textId="77777777" w:rsidR="00270E2E" w:rsidRPr="00270E2E" w:rsidRDefault="00270E2E" w:rsidP="00270E2E">
      <w:pPr>
        <w:widowControl/>
        <w:numPr>
          <w:ilvl w:val="0"/>
          <w:numId w:val="11"/>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其它：例如舆论、形象、社会影响等。</w:t>
      </w:r>
    </w:p>
    <w:p w14:paraId="3F0C7D9D" w14:textId="77777777" w:rsidR="00270E2E" w:rsidRPr="00270E2E" w:rsidRDefault="00270E2E" w:rsidP="00270E2E">
      <w:pPr>
        <w:ind w:firstLine="480"/>
        <w:jc w:val="both"/>
        <w:rPr>
          <w:kern w:val="0"/>
        </w:rPr>
      </w:pPr>
      <w:r w:rsidRPr="00270E2E">
        <w:rPr>
          <w:kern w:val="0"/>
        </w:rPr>
        <w:t>可按照资产的存在形式、资产的分类识别需要评估的资产。</w:t>
      </w:r>
    </w:p>
    <w:p w14:paraId="5D3BBBF0" w14:textId="77777777" w:rsidR="00270E2E" w:rsidRPr="00270E2E" w:rsidRDefault="00270E2E" w:rsidP="00270E2E">
      <w:pPr>
        <w:spacing w:before="240" w:after="240"/>
        <w:ind w:firstLine="560"/>
        <w:rPr>
          <w:sz w:val="28"/>
        </w:rPr>
      </w:pPr>
      <w:bookmarkStart w:id="30" w:name="_Toc474771386"/>
      <w:r w:rsidRPr="00270E2E">
        <w:rPr>
          <w:rFonts w:hint="eastAsia"/>
          <w:sz w:val="28"/>
        </w:rPr>
        <w:t>7</w:t>
      </w:r>
      <w:r w:rsidRPr="00270E2E">
        <w:rPr>
          <w:rFonts w:hint="eastAsia"/>
          <w:sz w:val="28"/>
        </w:rPr>
        <w:t>）识别威胁</w:t>
      </w:r>
      <w:bookmarkEnd w:id="30"/>
    </w:p>
    <w:p w14:paraId="57A5C01A" w14:textId="77777777" w:rsidR="00270E2E" w:rsidRPr="00270E2E" w:rsidRDefault="00270E2E" w:rsidP="00270E2E">
      <w:pPr>
        <w:ind w:firstLine="480"/>
        <w:jc w:val="both"/>
        <w:rPr>
          <w:kern w:val="0"/>
        </w:rPr>
      </w:pPr>
      <w:r w:rsidRPr="00270E2E">
        <w:rPr>
          <w:kern w:val="0"/>
        </w:rPr>
        <w:t>威胁是可能导致对系统或组织有损害，不期望发生的潜在活动。可以通过分析造成威胁的因素（一般分为人为因素和环境因素）来识别威胁。</w:t>
      </w:r>
    </w:p>
    <w:p w14:paraId="0CC77E17" w14:textId="77777777" w:rsidR="00270E2E" w:rsidRPr="00270E2E" w:rsidRDefault="00270E2E" w:rsidP="00270E2E">
      <w:pPr>
        <w:widowControl/>
        <w:numPr>
          <w:ilvl w:val="0"/>
          <w:numId w:val="12"/>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人为因素分为无意和恶意两种，例如人员缺乏专业技能或责任心导致信息系统故障或被攻击，恶意人员为了谋取利益恶意破坏信息系统或窃取信息。</w:t>
      </w:r>
    </w:p>
    <w:p w14:paraId="5C3CE742" w14:textId="77777777" w:rsidR="00270E2E" w:rsidRPr="00270E2E" w:rsidRDefault="00270E2E" w:rsidP="00270E2E">
      <w:pPr>
        <w:widowControl/>
        <w:numPr>
          <w:ilvl w:val="0"/>
          <w:numId w:val="12"/>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环境因素分为自然界因素和其它物理因素，例如洪灾、火灾、雪灾、地震等自然灾害，供电、静电、灰尘、温湿度等异常环境条件，软件、硬件、通讯线路等故障。</w:t>
      </w:r>
    </w:p>
    <w:p w14:paraId="2780C3F1" w14:textId="77777777" w:rsidR="00270E2E" w:rsidRPr="00270E2E" w:rsidRDefault="00270E2E" w:rsidP="00270E2E">
      <w:pPr>
        <w:spacing w:before="240" w:after="240"/>
        <w:ind w:firstLine="560"/>
        <w:rPr>
          <w:sz w:val="28"/>
        </w:rPr>
      </w:pPr>
      <w:bookmarkStart w:id="31" w:name="_Toc474771387"/>
      <w:r w:rsidRPr="00270E2E">
        <w:rPr>
          <w:rFonts w:hint="eastAsia"/>
          <w:sz w:val="28"/>
        </w:rPr>
        <w:t>8</w:t>
      </w:r>
      <w:r w:rsidRPr="00270E2E">
        <w:rPr>
          <w:rFonts w:hint="eastAsia"/>
          <w:sz w:val="28"/>
        </w:rPr>
        <w:t>）识别脆弱性</w:t>
      </w:r>
      <w:bookmarkEnd w:id="31"/>
    </w:p>
    <w:p w14:paraId="11E9BCC9" w14:textId="77777777" w:rsidR="00270E2E" w:rsidRPr="00270E2E" w:rsidRDefault="00270E2E" w:rsidP="00270E2E">
      <w:pPr>
        <w:widowControl/>
        <w:overflowPunct w:val="0"/>
        <w:autoSpaceDE w:val="0"/>
        <w:autoSpaceDN w:val="0"/>
        <w:adjustRightInd w:val="0"/>
        <w:ind w:firstLine="48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lastRenderedPageBreak/>
        <w:t>脆弱性是与资产自身有关的安全漏洞或隐患，脆弱性识别是针对每一项需要保护的资产，找出可能被威胁利用的弱点。主要考虑技术脆弱性和管理脆弱性，可以采用问卷调查、工具检查、人工核查等方式进行识别。</w:t>
      </w:r>
    </w:p>
    <w:p w14:paraId="4EFC2264" w14:textId="77777777" w:rsidR="00270E2E" w:rsidRPr="00270E2E" w:rsidRDefault="00270E2E" w:rsidP="00270E2E">
      <w:pPr>
        <w:spacing w:before="240" w:after="240"/>
        <w:ind w:firstLine="560"/>
        <w:rPr>
          <w:sz w:val="28"/>
        </w:rPr>
      </w:pPr>
      <w:bookmarkStart w:id="32" w:name="_Toc474771388"/>
      <w:r w:rsidRPr="00270E2E">
        <w:rPr>
          <w:rFonts w:hint="eastAsia"/>
          <w:sz w:val="28"/>
        </w:rPr>
        <w:t>9</w:t>
      </w:r>
      <w:r w:rsidRPr="00270E2E">
        <w:rPr>
          <w:rFonts w:hint="eastAsia"/>
          <w:sz w:val="28"/>
        </w:rPr>
        <w:t>）确认已有安全措施的有效性</w:t>
      </w:r>
      <w:bookmarkEnd w:id="32"/>
    </w:p>
    <w:p w14:paraId="39C03916" w14:textId="77777777" w:rsidR="00270E2E" w:rsidRPr="00270E2E" w:rsidRDefault="00270E2E" w:rsidP="00270E2E">
      <w:pPr>
        <w:widowControl/>
        <w:overflowPunct w:val="0"/>
        <w:autoSpaceDE w:val="0"/>
        <w:autoSpaceDN w:val="0"/>
        <w:adjustRightInd w:val="0"/>
        <w:ind w:firstLine="48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对已实施的安全措施的有效性进行确认，并对无效的措施进行改善。可以通过问卷调查、访谈、现场查看、技术检测等方式确认。</w:t>
      </w:r>
    </w:p>
    <w:p w14:paraId="1E5AC3E8" w14:textId="77777777" w:rsidR="00270E2E" w:rsidRPr="00270E2E" w:rsidRDefault="00270E2E" w:rsidP="00270E2E">
      <w:pPr>
        <w:spacing w:before="240" w:after="240"/>
        <w:ind w:firstLine="560"/>
        <w:rPr>
          <w:sz w:val="28"/>
        </w:rPr>
      </w:pPr>
      <w:bookmarkStart w:id="33" w:name="_Toc474771389"/>
      <w:r w:rsidRPr="00270E2E">
        <w:rPr>
          <w:rFonts w:hint="eastAsia"/>
          <w:sz w:val="28"/>
        </w:rPr>
        <w:t>10</w:t>
      </w:r>
      <w:r w:rsidRPr="00270E2E">
        <w:rPr>
          <w:rFonts w:hint="eastAsia"/>
          <w:sz w:val="28"/>
        </w:rPr>
        <w:t>）评价风险</w:t>
      </w:r>
      <w:bookmarkEnd w:id="33"/>
    </w:p>
    <w:p w14:paraId="1B1A56A1" w14:textId="77777777" w:rsidR="00270E2E" w:rsidRPr="00270E2E" w:rsidRDefault="00270E2E" w:rsidP="00270E2E">
      <w:pPr>
        <w:ind w:firstLine="480"/>
        <w:jc w:val="both"/>
        <w:rPr>
          <w:kern w:val="0"/>
        </w:rPr>
      </w:pPr>
      <w:r w:rsidRPr="00270E2E">
        <w:rPr>
          <w:kern w:val="0"/>
        </w:rPr>
        <w:t>采用定性、定量或定性与定量相结合的方式，判断安全事件发生的可能性、安全事件发生造成的损失及对组织的影响，对风险进行评价。</w:t>
      </w:r>
    </w:p>
    <w:p w14:paraId="5C7A0C91" w14:textId="77777777" w:rsidR="00270E2E" w:rsidRPr="00270E2E" w:rsidRDefault="00270E2E" w:rsidP="00270E2E">
      <w:pPr>
        <w:pStyle w:val="2"/>
      </w:pPr>
      <w:bookmarkStart w:id="34" w:name="_Toc454928523"/>
      <w:bookmarkStart w:id="35" w:name="_Toc474771390"/>
      <w:bookmarkStart w:id="36" w:name="_Toc479448148"/>
      <w:r w:rsidRPr="00270E2E">
        <w:rPr>
          <w:rFonts w:hint="eastAsia"/>
        </w:rPr>
        <w:t>评估总结</w:t>
      </w:r>
      <w:bookmarkEnd w:id="34"/>
      <w:bookmarkEnd w:id="35"/>
      <w:bookmarkEnd w:id="36"/>
    </w:p>
    <w:p w14:paraId="51410BB7" w14:textId="77777777" w:rsidR="00270E2E" w:rsidRPr="00270E2E" w:rsidRDefault="00270E2E" w:rsidP="00270E2E">
      <w:pPr>
        <w:spacing w:line="500" w:lineRule="exact"/>
        <w:ind w:firstLineChars="0" w:firstLine="420"/>
        <w:jc w:val="both"/>
        <w:rPr>
          <w:rFonts w:ascii="仿宋" w:hAnsi="仿宋"/>
        </w:rPr>
      </w:pPr>
      <w:r w:rsidRPr="00270E2E">
        <w:rPr>
          <w:rFonts w:ascii="仿宋" w:hAnsi="仿宋" w:hint="eastAsia"/>
        </w:rPr>
        <w:t>评估小组将风险评估内容及结果整理形成风险评估报告，由各级系统信息安全管理部门人员审批后，提交至各级系统安全领导小组。</w:t>
      </w:r>
    </w:p>
    <w:p w14:paraId="476B3AAE" w14:textId="77777777" w:rsidR="00270E2E" w:rsidRPr="00270E2E" w:rsidRDefault="00270E2E" w:rsidP="00270E2E">
      <w:pPr>
        <w:pStyle w:val="1"/>
        <w:spacing w:before="156" w:after="156"/>
      </w:pPr>
      <w:bookmarkStart w:id="37" w:name="_Toc454928524"/>
      <w:bookmarkStart w:id="38" w:name="_Toc474771391"/>
      <w:bookmarkStart w:id="39" w:name="_Toc479448149"/>
      <w:r w:rsidRPr="00270E2E">
        <w:rPr>
          <w:rFonts w:hint="eastAsia"/>
        </w:rPr>
        <w:t>风险处置</w:t>
      </w:r>
      <w:bookmarkEnd w:id="37"/>
      <w:bookmarkEnd w:id="38"/>
      <w:bookmarkEnd w:id="39"/>
    </w:p>
    <w:p w14:paraId="77B6FED2" w14:textId="77777777" w:rsidR="00270E2E" w:rsidRPr="00270E2E" w:rsidRDefault="00270E2E" w:rsidP="00270E2E">
      <w:pPr>
        <w:ind w:firstLine="480"/>
        <w:jc w:val="both"/>
        <w:rPr>
          <w:kern w:val="0"/>
        </w:rPr>
      </w:pPr>
      <w:r w:rsidRPr="00270E2E">
        <w:rPr>
          <w:kern w:val="0"/>
        </w:rPr>
        <w:t>各级系统信息安全管理部门需指定风险处置责任人，风险处置可以采用以下方式：</w:t>
      </w:r>
    </w:p>
    <w:p w14:paraId="425AC7C8" w14:textId="77777777" w:rsidR="00270E2E" w:rsidRPr="00270E2E" w:rsidRDefault="00270E2E" w:rsidP="00270E2E">
      <w:pPr>
        <w:widowControl/>
        <w:numPr>
          <w:ilvl w:val="0"/>
          <w:numId w:val="13"/>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风险接受：接受识别出的风险，不对风险进行任何处理。</w:t>
      </w:r>
    </w:p>
    <w:p w14:paraId="2FAF297C" w14:textId="77777777" w:rsidR="00270E2E" w:rsidRPr="00270E2E" w:rsidRDefault="00270E2E" w:rsidP="00270E2E">
      <w:pPr>
        <w:widowControl/>
        <w:numPr>
          <w:ilvl w:val="0"/>
          <w:numId w:val="13"/>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风险降低：通过实施改善措施，将风险降低到可接受范围。</w:t>
      </w:r>
    </w:p>
    <w:p w14:paraId="6DD74E1D" w14:textId="77777777" w:rsidR="00270E2E" w:rsidRPr="00270E2E" w:rsidRDefault="00270E2E" w:rsidP="00270E2E">
      <w:pPr>
        <w:widowControl/>
        <w:numPr>
          <w:ilvl w:val="0"/>
          <w:numId w:val="13"/>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风险规避：通过禁止可能导致风险的行为来规避风险。</w:t>
      </w:r>
    </w:p>
    <w:p w14:paraId="77DCA717" w14:textId="77777777" w:rsidR="00270E2E" w:rsidRPr="00270E2E" w:rsidRDefault="00270E2E" w:rsidP="00270E2E">
      <w:pPr>
        <w:widowControl/>
        <w:numPr>
          <w:ilvl w:val="0"/>
          <w:numId w:val="13"/>
        </w:numPr>
        <w:overflowPunct w:val="0"/>
        <w:autoSpaceDE w:val="0"/>
        <w:autoSpaceDN w:val="0"/>
        <w:adjustRightInd w:val="0"/>
        <w:ind w:firstLineChars="0"/>
        <w:jc w:val="both"/>
        <w:textAlignment w:val="baseline"/>
        <w:rPr>
          <w:rFonts w:ascii="Times New Roman" w:hAnsi="Times New Roman" w:cs="Times New Roman"/>
          <w:kern w:val="0"/>
          <w:szCs w:val="24"/>
        </w:rPr>
      </w:pPr>
      <w:r w:rsidRPr="00270E2E">
        <w:rPr>
          <w:rFonts w:ascii="Times New Roman" w:hAnsi="Times New Roman" w:cs="Times New Roman"/>
          <w:kern w:val="0"/>
          <w:szCs w:val="24"/>
        </w:rPr>
        <w:t>风险转移：通过其它方式转移风险，如购买保险或转移给相关方。</w:t>
      </w:r>
    </w:p>
    <w:p w14:paraId="67032799" w14:textId="77777777" w:rsidR="00270E2E" w:rsidRPr="00270E2E" w:rsidRDefault="00270E2E" w:rsidP="00270E2E">
      <w:pPr>
        <w:ind w:firstLine="480"/>
        <w:jc w:val="both"/>
        <w:rPr>
          <w:kern w:val="0"/>
        </w:rPr>
      </w:pPr>
      <w:r w:rsidRPr="00270E2E">
        <w:rPr>
          <w:kern w:val="0"/>
        </w:rPr>
        <w:t>风险处置责任人应制定风险处置计划及跟踪表，并提交各级系统信息安全管理部门审批。</w:t>
      </w:r>
    </w:p>
    <w:p w14:paraId="7F12F75D" w14:textId="77777777" w:rsidR="00270E2E" w:rsidRPr="00270E2E" w:rsidRDefault="00270E2E" w:rsidP="00270E2E">
      <w:pPr>
        <w:ind w:firstLine="480"/>
        <w:jc w:val="both"/>
        <w:rPr>
          <w:kern w:val="0"/>
        </w:rPr>
      </w:pPr>
      <w:r w:rsidRPr="00270E2E">
        <w:rPr>
          <w:kern w:val="0"/>
        </w:rPr>
        <w:t>风险处置责任人应跟踪风险处置计划的执行情况，确保残余风险在可接受风险范围内，并提交各级系统安全领导小组审批是否接受残余风险。</w:t>
      </w:r>
    </w:p>
    <w:p w14:paraId="15A8A260" w14:textId="77777777" w:rsidR="00B7508D" w:rsidRPr="00270E2E" w:rsidRDefault="00270E2E" w:rsidP="00270E2E">
      <w:pPr>
        <w:ind w:firstLine="480"/>
        <w:jc w:val="both"/>
        <w:rPr>
          <w:kern w:val="0"/>
        </w:rPr>
      </w:pPr>
      <w:r w:rsidRPr="00270E2E">
        <w:rPr>
          <w:kern w:val="0"/>
        </w:rPr>
        <w:t>如果识别出的风险具有代表性，可考虑在组织范围内进行全面改善。</w:t>
      </w:r>
    </w:p>
    <w:p w14:paraId="0169EC75" w14:textId="77777777" w:rsidR="00AB3E6C" w:rsidRDefault="00AB3E6C" w:rsidP="00AB3E6C">
      <w:pPr>
        <w:pStyle w:val="1"/>
        <w:numPr>
          <w:ilvl w:val="0"/>
          <w:numId w:val="1"/>
        </w:numPr>
        <w:spacing w:before="156" w:after="156"/>
        <w:ind w:left="0" w:firstLine="0"/>
      </w:pPr>
      <w:bookmarkStart w:id="40" w:name="_Toc479446101"/>
      <w:bookmarkStart w:id="41" w:name="_Toc479446309"/>
      <w:bookmarkStart w:id="42" w:name="_Toc479448150"/>
      <w:r>
        <w:rPr>
          <w:rFonts w:hint="eastAsia"/>
        </w:rPr>
        <w:lastRenderedPageBreak/>
        <w:t>附则</w:t>
      </w:r>
      <w:bookmarkEnd w:id="40"/>
      <w:bookmarkEnd w:id="41"/>
      <w:bookmarkEnd w:id="42"/>
    </w:p>
    <w:p w14:paraId="57A10517" w14:textId="77777777" w:rsidR="00AB3E6C" w:rsidRDefault="00AB3E6C" w:rsidP="00AB3E6C">
      <w:pPr>
        <w:ind w:firstLineChars="0" w:firstLine="0"/>
      </w:pPr>
      <w:r>
        <w:rPr>
          <w:rFonts w:hint="eastAsia"/>
        </w:rPr>
        <w:t>本文件由</w:t>
      </w:r>
      <w:r>
        <w:rPr>
          <w:rFonts w:hint="eastAsia"/>
        </w:rPr>
        <w:t>XX</w:t>
      </w:r>
      <w:r>
        <w:t>X</w:t>
      </w:r>
      <w:r>
        <w:rPr>
          <w:rFonts w:hint="eastAsia"/>
        </w:rPr>
        <w:t>单位信息中心负责解释与修订。</w:t>
      </w:r>
    </w:p>
    <w:p w14:paraId="574D3339" w14:textId="77777777" w:rsidR="00AB3E6C" w:rsidRPr="00CD02B6" w:rsidRDefault="00AB3E6C" w:rsidP="00AB3E6C">
      <w:pPr>
        <w:ind w:firstLineChars="0" w:firstLine="0"/>
      </w:pPr>
      <w:r>
        <w:rPr>
          <w:rFonts w:hint="eastAsia"/>
        </w:rPr>
        <w:t>本文件自颁布之日起发布执行。</w:t>
      </w:r>
    </w:p>
    <w:p w14:paraId="47B2FE47" w14:textId="77777777" w:rsidR="00270E2E" w:rsidRDefault="00270E2E" w:rsidP="00AB3E6C">
      <w:pPr>
        <w:ind w:firstLineChars="0" w:firstLine="0"/>
      </w:pPr>
      <w:r>
        <w:br w:type="page"/>
      </w:r>
    </w:p>
    <w:p w14:paraId="38D1CB33" w14:textId="77777777" w:rsidR="00270E2E" w:rsidRDefault="00270E2E" w:rsidP="00270E2E">
      <w:pPr>
        <w:pStyle w:val="1"/>
        <w:spacing w:before="156" w:after="156"/>
      </w:pPr>
      <w:bookmarkStart w:id="43" w:name="_Toc479448151"/>
      <w:bookmarkStart w:id="44" w:name="_Toc454928525"/>
      <w:bookmarkStart w:id="45" w:name="_Toc474771392"/>
      <w:r w:rsidRPr="00270E2E">
        <w:rPr>
          <w:rFonts w:hint="eastAsia"/>
        </w:rPr>
        <w:lastRenderedPageBreak/>
        <w:t>附录</w:t>
      </w:r>
      <w:bookmarkEnd w:id="43"/>
      <w:r w:rsidRPr="00270E2E">
        <w:rPr>
          <w:rFonts w:hint="eastAsia"/>
        </w:rPr>
        <w:t xml:space="preserve"> </w:t>
      </w:r>
      <w:bookmarkEnd w:id="44"/>
      <w:bookmarkEnd w:id="45"/>
    </w:p>
    <w:p w14:paraId="636D4276" w14:textId="77777777" w:rsidR="00270E2E" w:rsidRPr="00270E2E" w:rsidRDefault="00270E2E" w:rsidP="00270E2E">
      <w:pPr>
        <w:ind w:firstLineChars="0" w:firstLine="0"/>
        <w:jc w:val="center"/>
      </w:pPr>
      <w:r w:rsidRPr="00270E2E">
        <w:rPr>
          <w:rFonts w:hint="eastAsia"/>
        </w:rPr>
        <w:t>风险评估流程图</w:t>
      </w:r>
    </w:p>
    <w:p w14:paraId="719B8806" w14:textId="77777777" w:rsidR="00AB3E6C" w:rsidRPr="00AB3E6C" w:rsidRDefault="00270E2E" w:rsidP="00270E2E">
      <w:pPr>
        <w:ind w:firstLineChars="0" w:firstLine="0"/>
        <w:jc w:val="center"/>
        <w:rPr>
          <w:noProof/>
        </w:rPr>
      </w:pPr>
      <w:r w:rsidRPr="00270E2E">
        <w:rPr>
          <w:noProof/>
        </w:rPr>
        <w:drawing>
          <wp:inline distT="0" distB="0" distL="0" distR="0" wp14:anchorId="76BE423E" wp14:editId="7C002C4C">
            <wp:extent cx="3314700" cy="779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7791450"/>
                    </a:xfrm>
                    <a:prstGeom prst="rect">
                      <a:avLst/>
                    </a:prstGeom>
                    <a:noFill/>
                    <a:ln>
                      <a:noFill/>
                    </a:ln>
                  </pic:spPr>
                </pic:pic>
              </a:graphicData>
            </a:graphic>
          </wp:inline>
        </w:drawing>
      </w:r>
    </w:p>
    <w:sectPr w:rsidR="00AB3E6C" w:rsidRPr="00AB3E6C" w:rsidSect="008563DA">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77B31" w14:textId="77777777" w:rsidR="00A015F6" w:rsidRDefault="00A015F6" w:rsidP="003D0476">
      <w:pPr>
        <w:spacing w:line="240" w:lineRule="auto"/>
        <w:ind w:firstLine="480"/>
      </w:pPr>
      <w:r>
        <w:separator/>
      </w:r>
    </w:p>
  </w:endnote>
  <w:endnote w:type="continuationSeparator" w:id="0">
    <w:p w14:paraId="39D69D1B" w14:textId="77777777" w:rsidR="00A015F6" w:rsidRDefault="00A015F6"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15BEB" w14:textId="77777777" w:rsidR="008D74EE" w:rsidRDefault="00A015F6">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07BD" w14:textId="77777777" w:rsidR="008D74EE" w:rsidRDefault="00A015F6">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091E0" w14:textId="77777777" w:rsidR="008D74EE" w:rsidRDefault="00A015F6">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110DB4C0"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26AC0">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126AC0">
              <w:rPr>
                <w:b/>
                <w:bCs/>
                <w:noProof/>
              </w:rPr>
              <w:instrText>8</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126AC0">
              <w:rPr>
                <w:b/>
                <w:bCs/>
                <w:noProof/>
              </w:rPr>
              <w:t>6</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2341A" w14:textId="77777777" w:rsidR="00A015F6" w:rsidRDefault="00A015F6" w:rsidP="003D0476">
      <w:pPr>
        <w:spacing w:line="240" w:lineRule="auto"/>
        <w:ind w:firstLine="480"/>
      </w:pPr>
      <w:r>
        <w:separator/>
      </w:r>
    </w:p>
  </w:footnote>
  <w:footnote w:type="continuationSeparator" w:id="0">
    <w:p w14:paraId="0EC7DC0E" w14:textId="77777777" w:rsidR="00A015F6" w:rsidRDefault="00A015F6"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A0675" w14:textId="77777777" w:rsidR="008D74EE" w:rsidRDefault="00A015F6">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B4854" w14:textId="77777777" w:rsidR="008D74EE" w:rsidRDefault="00A015F6">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CF16" w14:textId="77777777" w:rsidR="008D74EE" w:rsidRDefault="00A015F6">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F96EB"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DCD6A768"/>
    <w:lvl w:ilvl="0">
      <w:start w:val="1"/>
      <w:numFmt w:val="decimal"/>
      <w:suff w:val="space"/>
      <w:lvlText w:val="（%1）"/>
      <w:lvlJc w:val="left"/>
      <w:pPr>
        <w:ind w:left="0" w:firstLine="0"/>
      </w:pPr>
      <w:rPr>
        <w:rFonts w:hint="default"/>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
    <w:nsid w:val="00000004"/>
    <w:multiLevelType w:val="multilevel"/>
    <w:tmpl w:val="9BA81AD0"/>
    <w:lvl w:ilvl="0">
      <w:start w:val="1"/>
      <w:numFmt w:val="decimal"/>
      <w:suff w:val="space"/>
      <w:lvlText w:val="（%1）"/>
      <w:lvlJc w:val="left"/>
      <w:pPr>
        <w:ind w:left="1166" w:hanging="735"/>
      </w:pPr>
      <w:rPr>
        <w:rFonts w:hint="default"/>
        <w:lang w:val="en-US"/>
      </w:rPr>
    </w:lvl>
    <w:lvl w:ilvl="1">
      <w:start w:val="1"/>
      <w:numFmt w:val="lowerLetter"/>
      <w:lvlText w:val="%2)"/>
      <w:lvlJc w:val="left"/>
      <w:pPr>
        <w:ind w:left="1271" w:hanging="420"/>
      </w:pPr>
      <w:rPr>
        <w:rFonts w:hint="eastAsia"/>
      </w:rPr>
    </w:lvl>
    <w:lvl w:ilvl="2">
      <w:start w:val="1"/>
      <w:numFmt w:val="lowerRoman"/>
      <w:lvlText w:val="%3."/>
      <w:lvlJc w:val="right"/>
      <w:pPr>
        <w:ind w:left="1691" w:hanging="420"/>
      </w:pPr>
      <w:rPr>
        <w:rFonts w:hint="eastAsia"/>
      </w:rPr>
    </w:lvl>
    <w:lvl w:ilvl="3">
      <w:start w:val="1"/>
      <w:numFmt w:val="decimal"/>
      <w:lvlText w:val="%4."/>
      <w:lvlJc w:val="left"/>
      <w:pPr>
        <w:ind w:left="2111" w:hanging="420"/>
      </w:pPr>
      <w:rPr>
        <w:rFonts w:hint="eastAsia"/>
      </w:rPr>
    </w:lvl>
    <w:lvl w:ilvl="4">
      <w:start w:val="1"/>
      <w:numFmt w:val="lowerLetter"/>
      <w:lvlText w:val="%5)"/>
      <w:lvlJc w:val="left"/>
      <w:pPr>
        <w:ind w:left="2531" w:hanging="420"/>
      </w:pPr>
      <w:rPr>
        <w:rFonts w:hint="eastAsia"/>
      </w:rPr>
    </w:lvl>
    <w:lvl w:ilvl="5">
      <w:start w:val="1"/>
      <w:numFmt w:val="lowerRoman"/>
      <w:lvlText w:val="%6."/>
      <w:lvlJc w:val="right"/>
      <w:pPr>
        <w:ind w:left="2951" w:hanging="420"/>
      </w:pPr>
      <w:rPr>
        <w:rFonts w:hint="eastAsia"/>
      </w:rPr>
    </w:lvl>
    <w:lvl w:ilvl="6">
      <w:start w:val="1"/>
      <w:numFmt w:val="decimal"/>
      <w:lvlText w:val="%7."/>
      <w:lvlJc w:val="left"/>
      <w:pPr>
        <w:ind w:left="3371" w:hanging="420"/>
      </w:pPr>
      <w:rPr>
        <w:rFonts w:hint="eastAsia"/>
      </w:rPr>
    </w:lvl>
    <w:lvl w:ilvl="7">
      <w:start w:val="1"/>
      <w:numFmt w:val="lowerLetter"/>
      <w:lvlText w:val="%8)"/>
      <w:lvlJc w:val="left"/>
      <w:pPr>
        <w:ind w:left="3791" w:hanging="420"/>
      </w:pPr>
      <w:rPr>
        <w:rFonts w:hint="eastAsia"/>
      </w:rPr>
    </w:lvl>
    <w:lvl w:ilvl="8">
      <w:start w:val="1"/>
      <w:numFmt w:val="lowerRoman"/>
      <w:lvlText w:val="%9."/>
      <w:lvlJc w:val="right"/>
      <w:pPr>
        <w:ind w:left="4211" w:hanging="420"/>
      </w:pPr>
      <w:rPr>
        <w:rFonts w:hint="eastAsia"/>
      </w:rPr>
    </w:lvl>
  </w:abstractNum>
  <w:abstractNum w:abstractNumId="2">
    <w:nsid w:val="00000006"/>
    <w:multiLevelType w:val="multilevel"/>
    <w:tmpl w:val="F10E380A"/>
    <w:lvl w:ilvl="0">
      <w:start w:val="1"/>
      <w:numFmt w:val="decimal"/>
      <w:suff w:val="space"/>
      <w:lvlText w:val="（%1）"/>
      <w:lvlJc w:val="left"/>
      <w:pPr>
        <w:ind w:left="1060" w:hanging="420"/>
      </w:pPr>
      <w:rPr>
        <w:rFonts w:hint="default"/>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
    <w:nsid w:val="0000001C"/>
    <w:multiLevelType w:val="multilevel"/>
    <w:tmpl w:val="0000001C"/>
    <w:lvl w:ilvl="0">
      <w:start w:val="1"/>
      <w:numFmt w:val="decimal"/>
      <w:lvlText w:val="%1"/>
      <w:lvlJc w:val="left"/>
      <w:pPr>
        <w:tabs>
          <w:tab w:val="num" w:pos="432"/>
        </w:tabs>
        <w:ind w:left="0" w:firstLine="0"/>
      </w:pPr>
      <w:rPr>
        <w:rFonts w:hint="eastAsia"/>
        <w:b/>
        <w:i w:val="0"/>
      </w:rPr>
    </w:lvl>
    <w:lvl w:ilvl="1">
      <w:start w:val="1"/>
      <w:numFmt w:val="decimal"/>
      <w:lvlText w:val="%1.%2"/>
      <w:lvlJc w:val="left"/>
      <w:pPr>
        <w:tabs>
          <w:tab w:val="num" w:pos="576"/>
        </w:tabs>
        <w:ind w:left="0" w:firstLine="0"/>
      </w:pPr>
      <w:rPr>
        <w:rFonts w:ascii="黑体" w:eastAsia="黑体" w:hint="eastAsia"/>
      </w:rPr>
    </w:lvl>
    <w:lvl w:ilvl="2">
      <w:start w:val="1"/>
      <w:numFmt w:val="decimal"/>
      <w:lvlText w:val="%1.%2.%3"/>
      <w:lvlJc w:val="left"/>
      <w:pPr>
        <w:tabs>
          <w:tab w:val="num" w:pos="1260"/>
        </w:tabs>
        <w:ind w:left="540" w:firstLine="0"/>
      </w:pPr>
      <w:rPr>
        <w:rFonts w:hint="eastAsia"/>
        <w:b w:val="0"/>
        <w:i w:val="0"/>
      </w:rPr>
    </w:lvl>
    <w:lvl w:ilvl="3">
      <w:start w:val="1"/>
      <w:numFmt w:val="decimal"/>
      <w:lvlText w:val="%1.%2.%3.%4"/>
      <w:lvlJc w:val="left"/>
      <w:pPr>
        <w:tabs>
          <w:tab w:val="num" w:pos="864"/>
        </w:tabs>
        <w:ind w:left="0"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D4A45F6"/>
    <w:multiLevelType w:val="hybridMultilevel"/>
    <w:tmpl w:val="6270CF6E"/>
    <w:lvl w:ilvl="0" w:tplc="F2E036A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C37F76"/>
    <w:multiLevelType w:val="hybridMultilevel"/>
    <w:tmpl w:val="6E1EE442"/>
    <w:lvl w:ilvl="0" w:tplc="AAE492D4">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7">
    <w:nsid w:val="2AC92D4C"/>
    <w:multiLevelType w:val="hybridMultilevel"/>
    <w:tmpl w:val="D12E533C"/>
    <w:lvl w:ilvl="0" w:tplc="F02453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43C254D"/>
    <w:multiLevelType w:val="hybridMultilevel"/>
    <w:tmpl w:val="45763F48"/>
    <w:lvl w:ilvl="0" w:tplc="91CCE1BA">
      <w:start w:val="1"/>
      <w:numFmt w:val="decimal"/>
      <w:suff w:val="space"/>
      <w:lvlText w:val="%1）"/>
      <w:lvlJc w:val="left"/>
      <w:pPr>
        <w:ind w:left="567"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454D6D"/>
    <w:multiLevelType w:val="hybridMultilevel"/>
    <w:tmpl w:val="2AA6872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937045"/>
    <w:multiLevelType w:val="multilevel"/>
    <w:tmpl w:val="EB720702"/>
    <w:lvl w:ilvl="0">
      <w:start w:val="1"/>
      <w:numFmt w:val="decimal"/>
      <w:lvlText w:val="%1."/>
      <w:lvlJc w:val="left"/>
      <w:pPr>
        <w:ind w:left="420" w:hanging="42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4"/>
  </w:num>
  <w:num w:numId="3">
    <w:abstractNumId w:val="4"/>
  </w:num>
  <w:num w:numId="4">
    <w:abstractNumId w:val="3"/>
  </w:num>
  <w:num w:numId="5">
    <w:abstractNumId w:val="0"/>
  </w:num>
  <w:num w:numId="6">
    <w:abstractNumId w:val="2"/>
  </w:num>
  <w:num w:numId="7">
    <w:abstractNumId w:val="1"/>
  </w:num>
  <w:num w:numId="8">
    <w:abstractNumId w:val="8"/>
  </w:num>
  <w:num w:numId="9">
    <w:abstractNumId w:val="6"/>
  </w:num>
  <w:num w:numId="10">
    <w:abstractNumId w:val="10"/>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126AC0"/>
    <w:rsid w:val="00210388"/>
    <w:rsid w:val="00212452"/>
    <w:rsid w:val="00270E2E"/>
    <w:rsid w:val="002A6BF4"/>
    <w:rsid w:val="003D0476"/>
    <w:rsid w:val="0045020F"/>
    <w:rsid w:val="00465414"/>
    <w:rsid w:val="004977E1"/>
    <w:rsid w:val="005C0D68"/>
    <w:rsid w:val="00611DD7"/>
    <w:rsid w:val="008563DA"/>
    <w:rsid w:val="009B6DCD"/>
    <w:rsid w:val="00A015F6"/>
    <w:rsid w:val="00AB3E6C"/>
    <w:rsid w:val="00B03CF2"/>
    <w:rsid w:val="00B7508D"/>
    <w:rsid w:val="00BA661A"/>
    <w:rsid w:val="00D351D3"/>
    <w:rsid w:val="00DB7938"/>
    <w:rsid w:val="00FC183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70E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aliases w:val="第？节,H2,Heading 2 Hidden,Heading 2 CCBS,heading 2,h2,Heading 2,sect 1.2,Underrubrik1,prop2,UNDERRUBRIK 1-2,2nd level,2,Header 2,l2,Titre2,Head 2,Fab-2,PIM2,Titre3,HD2,第一章 标题 2,DO NOT USE_h2,chn,Chapter Number/Appendix Letter,1.1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paragraph" w:styleId="4">
    <w:name w:val="heading 4"/>
    <w:basedOn w:val="a"/>
    <w:next w:val="a"/>
    <w:link w:val="40"/>
    <w:uiPriority w:val="9"/>
    <w:unhideWhenUsed/>
    <w:qFormat/>
    <w:rsid w:val="00D351D3"/>
    <w:pPr>
      <w:keepNext/>
      <w:keepLines/>
      <w:spacing w:before="280" w:after="290" w:line="376" w:lineRule="auto"/>
      <w:ind w:left="864" w:firstLineChars="0" w:hanging="864"/>
      <w:jc w:val="both"/>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51D3"/>
    <w:pPr>
      <w:keepNext/>
      <w:keepLines/>
      <w:spacing w:before="280" w:after="290" w:line="376" w:lineRule="auto"/>
      <w:ind w:left="1008" w:firstLineChars="0" w:hanging="1008"/>
      <w:jc w:val="both"/>
      <w:outlineLvl w:val="4"/>
    </w:pPr>
    <w:rPr>
      <w:b/>
      <w:bCs/>
      <w:sz w:val="28"/>
      <w:szCs w:val="28"/>
    </w:rPr>
  </w:style>
  <w:style w:type="paragraph" w:styleId="6">
    <w:name w:val="heading 6"/>
    <w:basedOn w:val="a"/>
    <w:next w:val="a"/>
    <w:link w:val="60"/>
    <w:uiPriority w:val="9"/>
    <w:unhideWhenUsed/>
    <w:qFormat/>
    <w:rsid w:val="00D351D3"/>
    <w:pPr>
      <w:keepNext/>
      <w:keepLines/>
      <w:spacing w:before="240" w:after="64" w:line="320" w:lineRule="auto"/>
      <w:ind w:left="1152" w:firstLineChars="0" w:hanging="1152"/>
      <w:jc w:val="both"/>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D351D3"/>
    <w:pPr>
      <w:keepNext/>
      <w:keepLines/>
      <w:spacing w:before="240" w:after="64" w:line="320" w:lineRule="auto"/>
      <w:ind w:left="1296" w:firstLineChars="0" w:hanging="1296"/>
      <w:jc w:val="both"/>
      <w:outlineLvl w:val="6"/>
    </w:pPr>
    <w:rPr>
      <w:b/>
      <w:bCs/>
      <w:szCs w:val="24"/>
    </w:rPr>
  </w:style>
  <w:style w:type="paragraph" w:styleId="8">
    <w:name w:val="heading 8"/>
    <w:basedOn w:val="a"/>
    <w:next w:val="a"/>
    <w:link w:val="80"/>
    <w:uiPriority w:val="9"/>
    <w:unhideWhenUsed/>
    <w:qFormat/>
    <w:rsid w:val="00D351D3"/>
    <w:pPr>
      <w:keepNext/>
      <w:keepLines/>
      <w:spacing w:before="240" w:after="64" w:line="320" w:lineRule="auto"/>
      <w:ind w:left="1440" w:firstLineChars="0" w:hanging="1440"/>
      <w:jc w:val="both"/>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D351D3"/>
    <w:pPr>
      <w:keepNext/>
      <w:keepLines/>
      <w:spacing w:before="240" w:after="64" w:line="320" w:lineRule="auto"/>
      <w:ind w:left="1584" w:firstLineChars="0" w:hanging="1584"/>
      <w:jc w:val="both"/>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aliases w:val="第？节字符,H2字符,Heading 2 Hidden字符,Heading 2 CCBS字符,heading 2字符,h2字符,Heading 2字符,sect 1.2字符,Underrubrik1字符,prop2字符,UNDERRUBRIK 1-2字符,2nd level字符,2字符,Header 2字符,l2字符,Titre2字符,Head 2字符,Fab-2字符,PIM2字符,Titre3字符,HD2字符,第一章 标题 2字符,DO NOT USE_h2字符,chn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D351D3"/>
    <w:pPr>
      <w:tabs>
        <w:tab w:val="left" w:pos="1050"/>
        <w:tab w:val="right" w:leader="dot" w:pos="8296"/>
      </w:tabs>
      <w:ind w:firstLineChars="0" w:firstLine="0"/>
    </w:pPr>
  </w:style>
  <w:style w:type="paragraph" w:styleId="21">
    <w:name w:val="toc 2"/>
    <w:basedOn w:val="a"/>
    <w:next w:val="a"/>
    <w:autoRedefine/>
    <w:uiPriority w:val="39"/>
    <w:unhideWhenUsed/>
    <w:rsid w:val="00D351D3"/>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character" w:customStyle="1" w:styleId="40">
    <w:name w:val="标题 4字符"/>
    <w:basedOn w:val="a0"/>
    <w:link w:val="4"/>
    <w:uiPriority w:val="9"/>
    <w:rsid w:val="00D351D3"/>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351D3"/>
    <w:rPr>
      <w:rFonts w:eastAsia="仿宋"/>
      <w:b/>
      <w:bCs/>
      <w:sz w:val="28"/>
      <w:szCs w:val="28"/>
    </w:rPr>
  </w:style>
  <w:style w:type="character" w:customStyle="1" w:styleId="60">
    <w:name w:val="标题 6字符"/>
    <w:basedOn w:val="a0"/>
    <w:link w:val="6"/>
    <w:uiPriority w:val="9"/>
    <w:semiHidden/>
    <w:rsid w:val="00D351D3"/>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351D3"/>
    <w:rPr>
      <w:rFonts w:eastAsia="仿宋"/>
      <w:b/>
      <w:bCs/>
      <w:sz w:val="24"/>
      <w:szCs w:val="24"/>
    </w:rPr>
  </w:style>
  <w:style w:type="character" w:customStyle="1" w:styleId="80">
    <w:name w:val="标题 8字符"/>
    <w:basedOn w:val="a0"/>
    <w:link w:val="8"/>
    <w:uiPriority w:val="9"/>
    <w:semiHidden/>
    <w:rsid w:val="00D351D3"/>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351D3"/>
    <w:rPr>
      <w:rFonts w:asciiTheme="majorHAnsi" w:eastAsiaTheme="majorEastAsia" w:hAnsiTheme="majorHAnsi" w:cstheme="majorBidi"/>
      <w:szCs w:val="21"/>
    </w:rPr>
  </w:style>
  <w:style w:type="paragraph" w:styleId="a9">
    <w:name w:val="List Paragraph"/>
    <w:basedOn w:val="a"/>
    <w:uiPriority w:val="34"/>
    <w:qFormat/>
    <w:rsid w:val="00D351D3"/>
    <w:pPr>
      <w:ind w:firstLine="420"/>
    </w:pPr>
  </w:style>
  <w:style w:type="paragraph" w:styleId="31">
    <w:name w:val="toc 3"/>
    <w:basedOn w:val="a"/>
    <w:next w:val="a"/>
    <w:autoRedefine/>
    <w:uiPriority w:val="39"/>
    <w:unhideWhenUsed/>
    <w:rsid w:val="00D351D3"/>
    <w:pPr>
      <w:tabs>
        <w:tab w:val="left" w:pos="1680"/>
        <w:tab w:val="right" w:leader="dot" w:pos="8296"/>
      </w:tabs>
      <w:ind w:leftChars="400" w:left="960" w:firstLineChars="0" w:firstLine="0"/>
    </w:pPr>
  </w:style>
  <w:style w:type="paragraph" w:styleId="aa">
    <w:name w:val="Balloon Text"/>
    <w:basedOn w:val="a"/>
    <w:link w:val="ab"/>
    <w:uiPriority w:val="99"/>
    <w:semiHidden/>
    <w:unhideWhenUsed/>
    <w:rsid w:val="00BA661A"/>
    <w:pPr>
      <w:spacing w:line="240" w:lineRule="auto"/>
    </w:pPr>
    <w:rPr>
      <w:sz w:val="18"/>
      <w:szCs w:val="18"/>
    </w:rPr>
  </w:style>
  <w:style w:type="character" w:customStyle="1" w:styleId="ab">
    <w:name w:val="批注框文本字符"/>
    <w:basedOn w:val="a0"/>
    <w:link w:val="aa"/>
    <w:uiPriority w:val="99"/>
    <w:semiHidden/>
    <w:rsid w:val="00BA661A"/>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437</Words>
  <Characters>2492</Characters>
  <Application>Microsoft Macintosh Word</Application>
  <DocSecurity>0</DocSecurity>
  <Lines>20</Lines>
  <Paragraphs>5</Paragraphs>
  <ScaleCrop>false</ScaleCrop>
  <Company>Microsoft</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11</cp:revision>
  <dcterms:created xsi:type="dcterms:W3CDTF">2017-04-03T12:33:00Z</dcterms:created>
  <dcterms:modified xsi:type="dcterms:W3CDTF">2017-07-27T03:32:00Z</dcterms:modified>
</cp:coreProperties>
</file>