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spacing w:beforeLines="50"/>
        <w:jc w:val="center"/>
        <w:outlineLvl w:val="0"/>
        <w:rPr>
          <w:b/>
          <w:sz w:val="44"/>
          <w:szCs w:val="44"/>
        </w:rPr>
      </w:pPr>
    </w:p>
    <w:p>
      <w:pPr>
        <w:spacing w:beforeLines="50"/>
        <w:jc w:val="center"/>
        <w:outlineLvl w:val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>xxxxxxx</w:t>
      </w:r>
      <w:r>
        <w:rPr>
          <w:rFonts w:hint="eastAsia"/>
          <w:b/>
          <w:sz w:val="52"/>
          <w:szCs w:val="52"/>
        </w:rPr>
        <w:t>管理系统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安全加固报告</w:t>
      </w:r>
    </w:p>
    <w:p>
      <w:pPr>
        <w:jc w:val="center"/>
        <w:rPr>
          <w:rFonts w:eastAsia="黑体"/>
          <w:b/>
          <w:sz w:val="32"/>
        </w:rPr>
      </w:pPr>
    </w:p>
    <w:p>
      <w:pPr>
        <w:jc w:val="center"/>
        <w:rPr>
          <w:rFonts w:eastAsia="黑体"/>
          <w:b/>
          <w:sz w:val="32"/>
        </w:rPr>
      </w:pPr>
    </w:p>
    <w:p>
      <w:pPr>
        <w:rPr>
          <w:rFonts w:eastAsia="黑体"/>
          <w:b/>
          <w:sz w:val="32"/>
        </w:rPr>
      </w:pPr>
    </w:p>
    <w:p>
      <w:pPr>
        <w:pStyle w:val="2"/>
        <w:pageBreakBefore/>
        <w:numPr>
          <w:ilvl w:val="0"/>
          <w:numId w:val="2"/>
        </w:numPr>
      </w:pPr>
      <w:bookmarkStart w:id="0" w:name="_Toc175200059"/>
      <w:r>
        <w:rPr>
          <w:rFonts w:hint="eastAsia"/>
        </w:rPr>
        <w:t>概述</w:t>
      </w:r>
      <w:bookmarkEnd w:id="0"/>
    </w:p>
    <w:p>
      <w:pPr>
        <w:pStyle w:val="3"/>
        <w:numPr>
          <w:ilvl w:val="1"/>
          <w:numId w:val="2"/>
        </w:numPr>
        <w:rPr>
          <w:rFonts w:ascii="Arial" w:hAnsi="Arial"/>
          <w:sz w:val="36"/>
        </w:rPr>
      </w:pPr>
      <w:bookmarkStart w:id="1" w:name="_Toc175200060"/>
      <w:r>
        <w:rPr>
          <w:rFonts w:hint="eastAsia" w:ascii="Arial" w:hAnsi="Arial"/>
          <w:sz w:val="36"/>
        </w:rPr>
        <w:t>目的</w:t>
      </w:r>
      <w:bookmarkEnd w:id="1"/>
    </w:p>
    <w:p>
      <w:pPr>
        <w:pStyle w:val="11"/>
        <w:spacing w:before="156"/>
      </w:pPr>
      <w:r>
        <w:rPr>
          <w:rFonts w:hint="eastAsia"/>
        </w:rPr>
        <w:t>对</w:t>
      </w:r>
      <w:r>
        <w:rPr>
          <w:rFonts w:hint="eastAsia"/>
          <w:lang w:eastAsia="zh-CN"/>
        </w:rPr>
        <w:t>xxxxxxxx</w:t>
      </w:r>
      <w:r>
        <w:rPr>
          <w:rFonts w:hint="eastAsia"/>
        </w:rPr>
        <w:t>管理系统所在的主机、防火墙和交换机进行安全检查，了解自身系统所存在的安全问题及风险，对系统的配置进行分析和检查，按照等级保护三级技术要求进行分析，对存在安全风险的系统配置进行安全加固，以满足等级保护相关要求。</w:t>
      </w:r>
    </w:p>
    <w:p>
      <w:pPr>
        <w:pStyle w:val="3"/>
        <w:numPr>
          <w:ilvl w:val="1"/>
          <w:numId w:val="2"/>
        </w:numPr>
        <w:rPr>
          <w:rFonts w:ascii="Arial" w:hAnsi="Arial"/>
          <w:sz w:val="36"/>
        </w:rPr>
      </w:pPr>
      <w:r>
        <w:rPr>
          <w:rFonts w:hint="eastAsia" w:ascii="Arial" w:hAnsi="Arial"/>
          <w:sz w:val="36"/>
        </w:rPr>
        <w:t>遵循规范</w:t>
      </w:r>
    </w:p>
    <w:p>
      <w:pPr>
        <w:pStyle w:val="11"/>
        <w:spacing w:before="156"/>
      </w:pPr>
      <w:r>
        <w:rPr>
          <w:rFonts w:hint="eastAsia"/>
        </w:rPr>
        <w:t>安全加固遵循《</w:t>
      </w:r>
      <w:r>
        <w:t>信息安全技术 信息系统安全等级保护基本要求</w:t>
      </w:r>
      <w:r>
        <w:rPr>
          <w:rFonts w:hint="eastAsia"/>
        </w:rPr>
        <w:t>》标准，按照三级系统的技术要求，从身份鉴别、访问控制、安全审计、剩余信息保护、入侵防范、恶意代码审计和资源控制7个方面面进行安全检查，对检查中的不满足项进行安全加固。</w:t>
      </w:r>
    </w:p>
    <w:p>
      <w:pPr>
        <w:pStyle w:val="3"/>
        <w:numPr>
          <w:ilvl w:val="1"/>
          <w:numId w:val="2"/>
        </w:numPr>
        <w:rPr>
          <w:rFonts w:ascii="Arial" w:hAnsi="Arial"/>
          <w:sz w:val="36"/>
        </w:rPr>
      </w:pPr>
      <w:r>
        <w:rPr>
          <w:rFonts w:hint="eastAsia" w:ascii="Arial" w:hAnsi="Arial"/>
          <w:sz w:val="36"/>
        </w:rPr>
        <w:t>检查方法</w:t>
      </w:r>
    </w:p>
    <w:p>
      <w:pPr>
        <w:pStyle w:val="11"/>
        <w:spacing w:before="156"/>
      </w:pPr>
      <w:r>
        <w:rPr>
          <w:rFonts w:hint="eastAsia"/>
        </w:rPr>
        <w:t>通过控制台审计对设备进行本地操作，提取系统的配置情况来了解系统的安全状况，因而可以更全面地了解系统的安全现状，对扫描结果进行验证，弥补漏洞扫描的不足，使得评估结果更准确，更加真实。</w:t>
      </w:r>
    </w:p>
    <w:p>
      <w:pPr>
        <w:pStyle w:val="3"/>
        <w:numPr>
          <w:ilvl w:val="1"/>
          <w:numId w:val="2"/>
        </w:numPr>
        <w:rPr>
          <w:rFonts w:ascii="Arial" w:hAnsi="Arial"/>
          <w:sz w:val="36"/>
        </w:rPr>
      </w:pPr>
      <w:r>
        <w:rPr>
          <w:rFonts w:hint="eastAsia" w:ascii="Arial" w:hAnsi="Arial"/>
          <w:sz w:val="36"/>
        </w:rPr>
        <w:t>加固范围</w:t>
      </w:r>
    </w:p>
    <w:tbl>
      <w:tblPr>
        <w:tblStyle w:val="20"/>
        <w:tblW w:w="6394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212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CC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资产名称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CC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产品型号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CC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IP地址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数据库服务器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bookmarkEnd w:id="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数据库服务器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银行接口服务器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银行接口服务器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签名服务器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签名服务器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</w:rPr>
              <w:t>49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bookmarkStart w:id="4" w:name="_GoBack" w:colFirst="2" w:colLast="2"/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应用服务器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Red hat linux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  <w:t>xx.xx.xx.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防火墙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东软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交换机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H3C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DE1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11"/>
        <w:spacing w:before="156"/>
      </w:pPr>
    </w:p>
    <w:p>
      <w:pPr>
        <w:pStyle w:val="2"/>
        <w:pageBreakBefore/>
        <w:numPr>
          <w:ilvl w:val="0"/>
          <w:numId w:val="2"/>
        </w:numPr>
      </w:pPr>
      <w:bookmarkStart w:id="2" w:name="_Toc175200062"/>
      <w:r>
        <w:rPr>
          <w:rFonts w:hint="eastAsia"/>
        </w:rPr>
        <w:t>安全加固</w:t>
      </w:r>
      <w:bookmarkEnd w:id="2"/>
    </w:p>
    <w:p>
      <w:pPr>
        <w:pStyle w:val="3"/>
        <w:numPr>
          <w:ilvl w:val="1"/>
          <w:numId w:val="2"/>
        </w:numPr>
        <w:rPr>
          <w:rFonts w:ascii="Arial" w:hAnsi="Arial"/>
          <w:sz w:val="36"/>
        </w:rPr>
      </w:pPr>
      <w:r>
        <w:rPr>
          <w:rFonts w:hint="eastAsia" w:ascii="Arial" w:hAnsi="Arial"/>
          <w:sz w:val="36"/>
        </w:rPr>
        <w:t>主机安全加固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认证授权</w:t>
      </w:r>
    </w:p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ascii="Arial" w:hAnsi="Arial"/>
        </w:rPr>
        <w:t>禁用不需要的帐号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系统中不存在未授权的用户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系统存在games、ftp系统账号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3629025" cy="51435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不满足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禁用games和ftp账号，银行接口服务器需要使用ftp账号，不能禁用。</w:t>
            </w:r>
          </w:p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数据库存在bs、fj、fjtest、fs、fstest五个测试账号，建议删除。</w:t>
            </w:r>
          </w:p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银行接口服务器应用系统需要ftp账号，账号保留。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oracle数据库中存在测试账号，账号为</w:t>
            </w:r>
            <w:r>
              <w:rPr>
                <w:sz w:val="21"/>
                <w:szCs w:val="21"/>
              </w:rPr>
              <w:t>bs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fj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fjtest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fs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fstest</w:t>
            </w:r>
            <w:r>
              <w:rPr>
                <w:rFonts w:hint="eastAsia"/>
                <w:sz w:val="21"/>
                <w:szCs w:val="21"/>
              </w:rPr>
              <w:t>，需要集成商确认后删除账号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ascii="Arial" w:hAnsi="Arial"/>
        </w:rPr>
        <w:t>设置严格的密码策略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口令长度不小于8个字符，口令有效期90天，设置登陆失败5次账户锁定，锁定时间300秒，设置口令的复杂度。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1590675" cy="8477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不满足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1362075" cy="80962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启用账户超时锁定策略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10分钟无任何操作，自动退出登录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默认超时时间为1000秒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923925" cy="1905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不满足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修改超时时间为600秒</w:t>
            </w:r>
          </w:p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b/>
                <w:i/>
              </w:rPr>
              <w:t>TMOUT=600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系统登陆限制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设置登陆失败5次账户锁定，锁定时间300秒。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系统没有启用登录失败锁定功能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4305300" cy="1676400"/>
                  <wp:effectExtent l="1905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不满足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暂时未加固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加固方法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以root管理员身份登录系统，输入以下命令：</w:t>
            </w:r>
          </w:p>
          <w:p>
            <w:pPr>
              <w:rPr>
                <w:lang w:val="fr-FR"/>
              </w:rPr>
            </w:pPr>
            <w:r>
              <w:rPr>
                <w:rFonts w:hint="eastAsia"/>
              </w:rPr>
              <w:t>1、修改策略文件</w:t>
            </w:r>
          </w:p>
          <w:p>
            <w:pPr>
              <w:shd w:val="clear" w:color="auto" w:fill="E6E6E6"/>
              <w:rPr>
                <w:lang w:val="fr-FR"/>
              </w:rPr>
            </w:pPr>
            <w:r>
              <w:rPr>
                <w:rFonts w:hint="eastAsia"/>
                <w:b/>
                <w:i/>
                <w:lang w:val="fr-FR"/>
              </w:rPr>
              <w:t xml:space="preserve">vi </w:t>
            </w:r>
            <w:r>
              <w:rPr>
                <w:b/>
                <w:i/>
                <w:lang w:val="fr-FR"/>
              </w:rPr>
              <w:t>/etc/pam.d/system-auth</w:t>
            </w:r>
          </w:p>
          <w:p>
            <w:pPr>
              <w:rPr>
                <w:lang w:val="fr-FR"/>
              </w:rPr>
            </w:pPr>
            <w:r>
              <w:rPr>
                <w:rFonts w:hint="eastAsia"/>
              </w:rPr>
              <w:t>检查文件中是否存在</w:t>
            </w:r>
            <w:r>
              <w:rPr>
                <w:rFonts w:hint="eastAsia"/>
                <w:lang w:val="fr-FR"/>
              </w:rPr>
              <w:t>：</w:t>
            </w:r>
          </w:p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lang w:val="fr-FR"/>
              </w:rPr>
              <w:t>account required /bin/security/pam_tally.so deny=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由于管理员无法确定该策略加固后是否对应用系统构成影响，暂时未加固。</w:t>
            </w:r>
          </w:p>
        </w:tc>
      </w:tr>
    </w:tbl>
    <w:p/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限制root登陆的控制台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限制root只能从tty1、tty2控制台登录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1000125" cy="176212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不满足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修改只能通过tty1和tty2控制台登录</w:t>
            </w:r>
          </w:p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638175" cy="17240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系统只存在一个超级用户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检查系统中的超级用户数量，建议只保留一个有系统管理员权限的超级用户；查看是否有管理员不知道的超级用户。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只有一个超级用户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3638550" cy="112395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每个用户都应当设置口令，并且口令被屏蔽（shadowed）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系统中的每个用户都应当设置口令，并且口令使用shadow方式加密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口令已经进行加密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3981450" cy="16097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r>
        <w:rPr>
          <w:rFonts w:hint="eastAsia" w:ascii="仿宋_GB2312" w:hAnsi="宋体" w:eastAsia="仿宋_GB2312"/>
          <w:szCs w:val="21"/>
          <w:lang w:val="en-GB"/>
        </w:rPr>
        <w:t>文件目录访问控制</w:t>
      </w:r>
    </w:p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检查passwd、shadow、group和gshadow文件权限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spacing w:line="312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对系统的重要文件和目录设置适当的权限：</w:t>
            </w:r>
          </w:p>
          <w:p>
            <w:pPr>
              <w:spacing w:line="312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/etc/passwd  所有用户可读，root可写；</w:t>
            </w:r>
          </w:p>
          <w:p>
            <w:pPr>
              <w:spacing w:line="312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/etc/shadow  只有root可读</w:t>
            </w:r>
          </w:p>
          <w:p>
            <w:pPr>
              <w:spacing w:line="312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/etc/group   所有用户可读，root可写；</w:t>
            </w:r>
          </w:p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/etc/gshadow只有root可读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文件只有root可读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4391025" cy="752475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限制具有SUID权限标志的程序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限制具有SUID/SGID权限的程序，系统中不存在未授权的SUID/SGID可执行文件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经过与管理员确认，系统中不存在未授权的可执行文件。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3038475" cy="1533525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设置umask为022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设置用户的umask为022，即所有者完全控制，组内用户和其他用户只允许读取和执行。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默认掩码是022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root 用户环境变量的安全性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root环境变量中不包含当前目录。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环境变量中不包含当前目录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3562350" cy="190500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删除中没无属主的文件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系统中不存在无属主的文件和目录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系统中存在一些临时文件，跟管理确认属于系统正常文件，无法删除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2609850" cy="781050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删除系统中异常隐含的文件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系统中没有异常的隐藏文件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系统中无异常的文件，是应用程序正常的文件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3962400" cy="1066800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/>
    <w:p>
      <w:pPr>
        <w:pStyle w:val="4"/>
        <w:numPr>
          <w:ilvl w:val="2"/>
          <w:numId w:val="2"/>
        </w:numPr>
      </w:pPr>
      <w:r>
        <w:rPr>
          <w:rFonts w:hint="eastAsia" w:ascii="Cambria" w:hAnsi="Cambria" w:eastAsia="仿宋_GB2312"/>
          <w:szCs w:val="21"/>
          <w:lang w:val="en-GB"/>
        </w:rPr>
        <w:t>入侵防范</w:t>
      </w:r>
    </w:p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关闭不需要的系统服务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pStyle w:val="36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关闭无效的服务，提高系统性能，增加系统安全性。</w:t>
            </w:r>
            <w:r>
              <w:rPr>
                <w:sz w:val="23"/>
                <w:szCs w:val="23"/>
              </w:rPr>
              <w:t xml:space="preserve"> </w:t>
            </w:r>
          </w:p>
          <w:p>
            <w:pPr>
              <w:spacing w:line="312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禁止下列不必要的基本网络服务。</w:t>
            </w:r>
          </w:p>
          <w:p>
            <w:pPr>
              <w:rPr>
                <w:szCs w:val="21"/>
              </w:rPr>
            </w:pPr>
            <w:r>
              <w:rPr>
                <w:rFonts w:ascii="Times New Roman" w:hAnsi="Times New Roman"/>
              </w:rPr>
              <w:t>ftp, telnet, talk, ntalk, imap, pop-2, pop-3, finger, sendmail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系统开发人员无法确认需哪些服务，此项工作内容带确定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4419600" cy="2781300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 不满足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暂时不加固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集成商无法确定哪些服务对应用系统有影响，待后期确定后在加固。</w:t>
            </w:r>
          </w:p>
        </w:tc>
      </w:tr>
    </w:tbl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SSH方式远程管理，限制远程登录的网段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限制只运行固定网段管理和维护系统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登陆服务器只能到机房登陆，登陆网段已经做限制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</w:pPr>
      <w:r>
        <w:rPr>
          <w:rFonts w:hint="eastAsia" w:ascii="仿宋_GB2312" w:hAnsi="宋体" w:eastAsia="仿宋_GB2312"/>
          <w:szCs w:val="21"/>
          <w:lang w:val="en-GB"/>
        </w:rPr>
        <w:t>安全审计</w:t>
      </w:r>
    </w:p>
    <w:p>
      <w:pPr>
        <w:pStyle w:val="5"/>
        <w:numPr>
          <w:ilvl w:val="3"/>
          <w:numId w:val="2"/>
        </w:numPr>
        <w:rPr>
          <w:rFonts w:ascii="Arial" w:hAnsi="Arial"/>
        </w:rPr>
      </w:pPr>
      <w:r>
        <w:rPr>
          <w:rFonts w:hint="eastAsia" w:eastAsia="仿宋_GB2312"/>
          <w:szCs w:val="21"/>
          <w:lang w:val="en-GB"/>
        </w:rPr>
        <w:t>使用syslog记录系统日志配置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启用syslog日志服务，或者使用集中日志管理系统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启用了日志服务器记录日志，日志本地保存，后期会上日志管理系统。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合理设置</w:t>
      </w:r>
      <w:r>
        <w:rPr>
          <w:rFonts w:eastAsia="仿宋_GB2312"/>
          <w:szCs w:val="21"/>
          <w:lang w:val="en-GB"/>
        </w:rPr>
        <w:t>S</w:t>
      </w:r>
      <w:r>
        <w:rPr>
          <w:rFonts w:hint="eastAsia" w:eastAsia="仿宋_GB2312"/>
          <w:szCs w:val="21"/>
          <w:lang w:val="en-GB"/>
        </w:rPr>
        <w:t>yslog日志记录级别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/>
              </w:rPr>
              <w:t>系统记录登录失败、系统报错等日志信息。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系统记录所以的登陆日志，保存信息。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3771900" cy="2638425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本地日志存放非系统目录，只有root用户可删除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系统日志记录的目录和文件权限配置合理，只有root用户可删除。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b前端及应用服务器6台：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35、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46、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47、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48、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53、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54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45、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50（地址冲突，待确定）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银行接口服务器2台：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数据库服务器2台：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41、</w:t>
            </w:r>
            <w:r>
              <w:rPr>
                <w:rFonts w:hint="eastAsia"/>
                <w:szCs w:val="21"/>
                <w:lang w:eastAsia="zh-CN"/>
              </w:rPr>
              <w:t>xx.xx.xx.</w:t>
            </w:r>
            <w:r>
              <w:rPr>
                <w:rFonts w:hint="eastAsia"/>
                <w:szCs w:val="21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日志只有root用户可删除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0" distR="0">
                  <wp:extent cx="4286250" cy="2057400"/>
                  <wp:effectExtent l="19050" t="0" r="0" b="0"/>
                  <wp:docPr id="3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 xml:space="preserve">满足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3"/>
        <w:numPr>
          <w:ilvl w:val="1"/>
          <w:numId w:val="2"/>
        </w:numPr>
        <w:rPr>
          <w:rFonts w:ascii="Arial" w:hAnsi="Arial"/>
          <w:sz w:val="36"/>
        </w:rPr>
      </w:pPr>
      <w:r>
        <w:rPr>
          <w:rFonts w:hint="eastAsia" w:ascii="Arial" w:hAnsi="Arial"/>
          <w:sz w:val="36"/>
        </w:rPr>
        <w:t>防火墙及交换机安全加固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访问控制</w:t>
      </w:r>
    </w:p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边界控制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在网络边界部署访问控制设备，启用访问控制功能。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防火墙和交换机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网络出口出部署防火墙、负载均衡设备对互联网进行隔离。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策略检查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为数据流提供明确的允许/拒绝访问的能力，访问控制策略为端口级。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防火墙测试中设置了从互联网访问票据系统的IN/OUT两条策略，票据系统仅对互联网开放业务端口。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应用层过滤措施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对网络的内容进行过滤，实现对应用层协议HTTP、telnet、smtp等协议的控制。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防火墙没有内容过滤的功能，无法对http协议进行审计。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不满足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需要部署应用审计的设备，或者在负载均衡上增加应用审计模块。</w:t>
            </w:r>
          </w:p>
        </w:tc>
      </w:tr>
    </w:tbl>
    <w:p/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限制具有拨号访问权限的用户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限制使用VPN或者通过其他方式接入单位内网的用户。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防火墙、交换机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网络中没有使用VPN进行远程管理。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/>
    <w:p>
      <w:pPr>
        <w:pStyle w:val="4"/>
        <w:numPr>
          <w:ilvl w:val="2"/>
          <w:numId w:val="2"/>
        </w:numPr>
      </w:pPr>
      <w:r>
        <w:rPr>
          <w:rFonts w:hint="eastAsia"/>
        </w:rPr>
        <w:t>安全审计</w:t>
      </w:r>
    </w:p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日志功能启用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为了对网络设备的运行情况、网络流量、管理记录等进行检测及记录，需要启用系统日志功能。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防火墙、交换机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系统没有启用日志功能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不满足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计划部署日志管理系统对日志进行集中管理。</w:t>
            </w:r>
          </w:p>
        </w:tc>
      </w:tr>
    </w:tbl>
    <w:p/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日志集中管理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对日志通过集中管理，防止受到未预期的删除、修改和覆盖等。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防火墙、交换机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系统没有启用日志功能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不满足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计划部署日志管理系统对日志进行集中管理。</w:t>
            </w:r>
          </w:p>
        </w:tc>
      </w:tr>
    </w:tbl>
    <w:p/>
    <w:p>
      <w:pPr>
        <w:pStyle w:val="4"/>
        <w:numPr>
          <w:ilvl w:val="2"/>
          <w:numId w:val="2"/>
        </w:numPr>
      </w:pPr>
      <w:r>
        <w:rPr>
          <w:rFonts w:hint="eastAsia"/>
        </w:rPr>
        <w:t>网络设备防护</w:t>
      </w:r>
    </w:p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禁用不需要的系统账号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对登录网络设备的用户进行身份鉴别，系统中不存在非授权的账号。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防火墙、交换机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系统中只有admin等管理用户，未发现非授权的账号。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/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密码策略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系统使用强壮的密码，密码定期修改。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防火墙、交换机。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交换机的控制口未设置密码。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不满足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修改交换机的口令</w:t>
            </w:r>
          </w:p>
        </w:tc>
      </w:tr>
    </w:tbl>
    <w:p/>
    <w:p>
      <w:pPr>
        <w:pStyle w:val="5"/>
        <w:numPr>
          <w:ilvl w:val="3"/>
          <w:numId w:val="2"/>
        </w:numPr>
        <w:rPr>
          <w:rFonts w:eastAsia="仿宋_GB2312"/>
          <w:szCs w:val="21"/>
          <w:lang w:val="en-GB"/>
        </w:rPr>
      </w:pPr>
      <w:r>
        <w:rPr>
          <w:rFonts w:hint="eastAsia" w:eastAsia="仿宋_GB2312"/>
          <w:szCs w:val="21"/>
          <w:lang w:val="en-GB"/>
        </w:rPr>
        <w:t>限制登录设备的地址</w:t>
      </w:r>
    </w:p>
    <w:tbl>
      <w:tblPr>
        <w:tblStyle w:val="20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安全要求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为了保证网络设备的安全，避免未授权的访问，需要对远程管理的登录地址进行限制。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检查对象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防火墙、交换机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配置现状</w:t>
            </w:r>
          </w:p>
        </w:tc>
        <w:tc>
          <w:tcPr>
            <w:tcW w:w="73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票据系统网络环境使用于办公网进行隔离，登录网络设备必须到机房。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是否满足要求</w:t>
            </w:r>
          </w:p>
        </w:tc>
        <w:tc>
          <w:tcPr>
            <w:tcW w:w="7380" w:type="dxa"/>
          </w:tcPr>
          <w:p>
            <w:r>
              <w:rPr>
                <w:rFonts w:hint="eastAsia"/>
                <w:szCs w:val="21"/>
              </w:rPr>
              <w:t>满足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是否加固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不加固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40" w:type="dxa"/>
            <w:shd w:val="clear" w:color="auto" w:fill="C0C0C0"/>
          </w:tcPr>
          <w:p>
            <w:pPr>
              <w:pStyle w:val="11"/>
              <w:spacing w:before="156" w:line="240" w:lineRule="atLeast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加固内容</w:t>
            </w:r>
          </w:p>
        </w:tc>
        <w:tc>
          <w:tcPr>
            <w:tcW w:w="7380" w:type="dxa"/>
          </w:tcPr>
          <w:p>
            <w:pPr>
              <w:pStyle w:val="11"/>
              <w:spacing w:before="156" w:line="240" w:lineRule="atLeast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/>
    <w:p/>
    <w:p>
      <w:pPr>
        <w:pStyle w:val="2"/>
        <w:pageBreakBefore/>
        <w:numPr>
          <w:ilvl w:val="0"/>
          <w:numId w:val="0"/>
        </w:numPr>
        <w:ind w:left="432" w:hanging="432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91549"/>
      <w:docPartObj>
        <w:docPartGallery w:val="AutoText"/>
      </w:docPartObj>
    </w:sdtPr>
    <w:sdtContent>
      <w:p>
        <w:pPr>
          <w:pStyle w:val="1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F4140"/>
    <w:multiLevelType w:val="multilevel"/>
    <w:tmpl w:val="5F3F414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A9A640C"/>
    <w:multiLevelType w:val="multilevel"/>
    <w:tmpl w:val="6A9A640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B34"/>
    <w:rsid w:val="00000D5B"/>
    <w:rsid w:val="000228FC"/>
    <w:rsid w:val="00022A01"/>
    <w:rsid w:val="00026AE9"/>
    <w:rsid w:val="00032B55"/>
    <w:rsid w:val="00037EA8"/>
    <w:rsid w:val="00040493"/>
    <w:rsid w:val="000405A2"/>
    <w:rsid w:val="00043FB3"/>
    <w:rsid w:val="00044EA8"/>
    <w:rsid w:val="0005361A"/>
    <w:rsid w:val="000625F5"/>
    <w:rsid w:val="00064C0F"/>
    <w:rsid w:val="000766C1"/>
    <w:rsid w:val="000812B3"/>
    <w:rsid w:val="00086FF5"/>
    <w:rsid w:val="00090C50"/>
    <w:rsid w:val="00090D48"/>
    <w:rsid w:val="000A2862"/>
    <w:rsid w:val="000B141F"/>
    <w:rsid w:val="000B57DE"/>
    <w:rsid w:val="000C3F15"/>
    <w:rsid w:val="000D2D93"/>
    <w:rsid w:val="000E5648"/>
    <w:rsid w:val="00102AB8"/>
    <w:rsid w:val="001126FB"/>
    <w:rsid w:val="00116B00"/>
    <w:rsid w:val="00135356"/>
    <w:rsid w:val="00136283"/>
    <w:rsid w:val="00137328"/>
    <w:rsid w:val="001428FE"/>
    <w:rsid w:val="00146C82"/>
    <w:rsid w:val="0016283A"/>
    <w:rsid w:val="00167578"/>
    <w:rsid w:val="00187F8E"/>
    <w:rsid w:val="001967EE"/>
    <w:rsid w:val="001A07D9"/>
    <w:rsid w:val="001A0EFE"/>
    <w:rsid w:val="001A1757"/>
    <w:rsid w:val="001A7357"/>
    <w:rsid w:val="001B07D6"/>
    <w:rsid w:val="001B2E4C"/>
    <w:rsid w:val="001C6428"/>
    <w:rsid w:val="001D0CEE"/>
    <w:rsid w:val="001D6945"/>
    <w:rsid w:val="001F396F"/>
    <w:rsid w:val="00203832"/>
    <w:rsid w:val="00203C5B"/>
    <w:rsid w:val="002221F0"/>
    <w:rsid w:val="00225E0D"/>
    <w:rsid w:val="00232D44"/>
    <w:rsid w:val="00235DC3"/>
    <w:rsid w:val="00247061"/>
    <w:rsid w:val="00255EB6"/>
    <w:rsid w:val="00264761"/>
    <w:rsid w:val="0027330C"/>
    <w:rsid w:val="0027542E"/>
    <w:rsid w:val="00275C97"/>
    <w:rsid w:val="00282530"/>
    <w:rsid w:val="00282CB1"/>
    <w:rsid w:val="00285646"/>
    <w:rsid w:val="002856C5"/>
    <w:rsid w:val="002922A4"/>
    <w:rsid w:val="002D51C6"/>
    <w:rsid w:val="002E4B59"/>
    <w:rsid w:val="002F3D99"/>
    <w:rsid w:val="002F488E"/>
    <w:rsid w:val="00312AD0"/>
    <w:rsid w:val="00336072"/>
    <w:rsid w:val="00342B83"/>
    <w:rsid w:val="00347F3E"/>
    <w:rsid w:val="003544D0"/>
    <w:rsid w:val="00362694"/>
    <w:rsid w:val="00374E15"/>
    <w:rsid w:val="0038395E"/>
    <w:rsid w:val="003852B1"/>
    <w:rsid w:val="0038604C"/>
    <w:rsid w:val="00386D7F"/>
    <w:rsid w:val="00396198"/>
    <w:rsid w:val="003A4002"/>
    <w:rsid w:val="003B3AEE"/>
    <w:rsid w:val="003C1073"/>
    <w:rsid w:val="003C6B52"/>
    <w:rsid w:val="003D1DBC"/>
    <w:rsid w:val="003E2E28"/>
    <w:rsid w:val="003E7C22"/>
    <w:rsid w:val="003F44D9"/>
    <w:rsid w:val="003F5366"/>
    <w:rsid w:val="004009C7"/>
    <w:rsid w:val="00400C49"/>
    <w:rsid w:val="00400EEB"/>
    <w:rsid w:val="004013EA"/>
    <w:rsid w:val="00402238"/>
    <w:rsid w:val="00404FCC"/>
    <w:rsid w:val="00406371"/>
    <w:rsid w:val="004101C2"/>
    <w:rsid w:val="004379E2"/>
    <w:rsid w:val="00440FEE"/>
    <w:rsid w:val="00442319"/>
    <w:rsid w:val="00443026"/>
    <w:rsid w:val="00451272"/>
    <w:rsid w:val="0045600A"/>
    <w:rsid w:val="004605FA"/>
    <w:rsid w:val="00460E66"/>
    <w:rsid w:val="00464883"/>
    <w:rsid w:val="00482CA0"/>
    <w:rsid w:val="00494E81"/>
    <w:rsid w:val="004A387B"/>
    <w:rsid w:val="004A57EF"/>
    <w:rsid w:val="004B1E07"/>
    <w:rsid w:val="004B6FE7"/>
    <w:rsid w:val="004C14CC"/>
    <w:rsid w:val="004C1CBE"/>
    <w:rsid w:val="004C36DE"/>
    <w:rsid w:val="004D07BE"/>
    <w:rsid w:val="004D6042"/>
    <w:rsid w:val="004E28D5"/>
    <w:rsid w:val="004F7217"/>
    <w:rsid w:val="00501BAB"/>
    <w:rsid w:val="00505BEC"/>
    <w:rsid w:val="00512FC8"/>
    <w:rsid w:val="00514C89"/>
    <w:rsid w:val="00517C51"/>
    <w:rsid w:val="00523A45"/>
    <w:rsid w:val="00523CDE"/>
    <w:rsid w:val="005256C8"/>
    <w:rsid w:val="0054027A"/>
    <w:rsid w:val="0055244B"/>
    <w:rsid w:val="005548B8"/>
    <w:rsid w:val="00564DD5"/>
    <w:rsid w:val="00586FA4"/>
    <w:rsid w:val="0059307D"/>
    <w:rsid w:val="005B1024"/>
    <w:rsid w:val="005B19B8"/>
    <w:rsid w:val="005B5462"/>
    <w:rsid w:val="005B5AA7"/>
    <w:rsid w:val="005C69E4"/>
    <w:rsid w:val="005C7CC1"/>
    <w:rsid w:val="005D266A"/>
    <w:rsid w:val="005D6296"/>
    <w:rsid w:val="005D63D6"/>
    <w:rsid w:val="005E247E"/>
    <w:rsid w:val="005F4660"/>
    <w:rsid w:val="00604B53"/>
    <w:rsid w:val="00605D0E"/>
    <w:rsid w:val="00612606"/>
    <w:rsid w:val="00623B9F"/>
    <w:rsid w:val="00624DA9"/>
    <w:rsid w:val="0062643F"/>
    <w:rsid w:val="006276B3"/>
    <w:rsid w:val="00640F74"/>
    <w:rsid w:val="0064749B"/>
    <w:rsid w:val="0065476E"/>
    <w:rsid w:val="00655DC4"/>
    <w:rsid w:val="00657536"/>
    <w:rsid w:val="0066354F"/>
    <w:rsid w:val="00665283"/>
    <w:rsid w:val="0067350F"/>
    <w:rsid w:val="00682AA6"/>
    <w:rsid w:val="00683088"/>
    <w:rsid w:val="00683E22"/>
    <w:rsid w:val="006905AE"/>
    <w:rsid w:val="0069340F"/>
    <w:rsid w:val="006A3CC2"/>
    <w:rsid w:val="006A51C6"/>
    <w:rsid w:val="006B1FC6"/>
    <w:rsid w:val="006B5AAC"/>
    <w:rsid w:val="006C13A7"/>
    <w:rsid w:val="006C29D3"/>
    <w:rsid w:val="006C3835"/>
    <w:rsid w:val="006C592C"/>
    <w:rsid w:val="006E3094"/>
    <w:rsid w:val="0070657C"/>
    <w:rsid w:val="00706F36"/>
    <w:rsid w:val="00713D4A"/>
    <w:rsid w:val="007170EF"/>
    <w:rsid w:val="007254DB"/>
    <w:rsid w:val="00732F32"/>
    <w:rsid w:val="00745F0C"/>
    <w:rsid w:val="00745FF6"/>
    <w:rsid w:val="00766635"/>
    <w:rsid w:val="00771B58"/>
    <w:rsid w:val="0078018E"/>
    <w:rsid w:val="00780768"/>
    <w:rsid w:val="0079171B"/>
    <w:rsid w:val="007A54FD"/>
    <w:rsid w:val="007A5FDB"/>
    <w:rsid w:val="007B1DFC"/>
    <w:rsid w:val="007B1F20"/>
    <w:rsid w:val="007B25AB"/>
    <w:rsid w:val="007B4248"/>
    <w:rsid w:val="007B442C"/>
    <w:rsid w:val="007B6B49"/>
    <w:rsid w:val="007C68A9"/>
    <w:rsid w:val="007D0DF9"/>
    <w:rsid w:val="007F0D1C"/>
    <w:rsid w:val="007F7C6F"/>
    <w:rsid w:val="00802E72"/>
    <w:rsid w:val="0081267F"/>
    <w:rsid w:val="00816F8A"/>
    <w:rsid w:val="0083342C"/>
    <w:rsid w:val="008361A2"/>
    <w:rsid w:val="00836952"/>
    <w:rsid w:val="00837F50"/>
    <w:rsid w:val="00840314"/>
    <w:rsid w:val="008517ED"/>
    <w:rsid w:val="008616CC"/>
    <w:rsid w:val="00862849"/>
    <w:rsid w:val="00871480"/>
    <w:rsid w:val="00881887"/>
    <w:rsid w:val="00885FA1"/>
    <w:rsid w:val="00893D0A"/>
    <w:rsid w:val="008A313E"/>
    <w:rsid w:val="008C0C4D"/>
    <w:rsid w:val="008C4806"/>
    <w:rsid w:val="008E5A8E"/>
    <w:rsid w:val="008E6FC8"/>
    <w:rsid w:val="008E7F22"/>
    <w:rsid w:val="009015D0"/>
    <w:rsid w:val="00905713"/>
    <w:rsid w:val="00913E6E"/>
    <w:rsid w:val="00915457"/>
    <w:rsid w:val="00917F3D"/>
    <w:rsid w:val="009232B8"/>
    <w:rsid w:val="00933A69"/>
    <w:rsid w:val="00934293"/>
    <w:rsid w:val="009356E2"/>
    <w:rsid w:val="009403D3"/>
    <w:rsid w:val="00940C7B"/>
    <w:rsid w:val="00941F8C"/>
    <w:rsid w:val="00944376"/>
    <w:rsid w:val="00945850"/>
    <w:rsid w:val="009508A0"/>
    <w:rsid w:val="0095265B"/>
    <w:rsid w:val="00966130"/>
    <w:rsid w:val="00975863"/>
    <w:rsid w:val="009847E6"/>
    <w:rsid w:val="00987EE8"/>
    <w:rsid w:val="00991F3C"/>
    <w:rsid w:val="00997A04"/>
    <w:rsid w:val="009A1FAE"/>
    <w:rsid w:val="009A20D3"/>
    <w:rsid w:val="009A741D"/>
    <w:rsid w:val="009B3B2C"/>
    <w:rsid w:val="009B7E95"/>
    <w:rsid w:val="009C4AA2"/>
    <w:rsid w:val="009C58D2"/>
    <w:rsid w:val="009D577D"/>
    <w:rsid w:val="009D64CD"/>
    <w:rsid w:val="009E080F"/>
    <w:rsid w:val="009E0BD2"/>
    <w:rsid w:val="009E4EC4"/>
    <w:rsid w:val="00A0328A"/>
    <w:rsid w:val="00A0555C"/>
    <w:rsid w:val="00A064B1"/>
    <w:rsid w:val="00A11FAD"/>
    <w:rsid w:val="00A30B7A"/>
    <w:rsid w:val="00A31CF0"/>
    <w:rsid w:val="00A40E6B"/>
    <w:rsid w:val="00A44194"/>
    <w:rsid w:val="00A445D0"/>
    <w:rsid w:val="00A4604B"/>
    <w:rsid w:val="00A46F9D"/>
    <w:rsid w:val="00A502FB"/>
    <w:rsid w:val="00A527A6"/>
    <w:rsid w:val="00A53CF7"/>
    <w:rsid w:val="00A63613"/>
    <w:rsid w:val="00A64E35"/>
    <w:rsid w:val="00A665B0"/>
    <w:rsid w:val="00A70DE3"/>
    <w:rsid w:val="00A72FD0"/>
    <w:rsid w:val="00A74592"/>
    <w:rsid w:val="00A82BED"/>
    <w:rsid w:val="00A84CFA"/>
    <w:rsid w:val="00A84D84"/>
    <w:rsid w:val="00A94C34"/>
    <w:rsid w:val="00AA56A5"/>
    <w:rsid w:val="00AB47AF"/>
    <w:rsid w:val="00AB4A0D"/>
    <w:rsid w:val="00AB6615"/>
    <w:rsid w:val="00AC3390"/>
    <w:rsid w:val="00AC3947"/>
    <w:rsid w:val="00AC3EE3"/>
    <w:rsid w:val="00AC6C09"/>
    <w:rsid w:val="00AD3E83"/>
    <w:rsid w:val="00AE2327"/>
    <w:rsid w:val="00B10DBB"/>
    <w:rsid w:val="00B20643"/>
    <w:rsid w:val="00B21A21"/>
    <w:rsid w:val="00B22536"/>
    <w:rsid w:val="00B277CF"/>
    <w:rsid w:val="00B331B8"/>
    <w:rsid w:val="00B41569"/>
    <w:rsid w:val="00B4257B"/>
    <w:rsid w:val="00B4363A"/>
    <w:rsid w:val="00B52CC4"/>
    <w:rsid w:val="00B53B07"/>
    <w:rsid w:val="00B7079B"/>
    <w:rsid w:val="00B77DA4"/>
    <w:rsid w:val="00B84FC3"/>
    <w:rsid w:val="00B90E8A"/>
    <w:rsid w:val="00B91D25"/>
    <w:rsid w:val="00B94B02"/>
    <w:rsid w:val="00BA0206"/>
    <w:rsid w:val="00BA6667"/>
    <w:rsid w:val="00BB3D77"/>
    <w:rsid w:val="00BB60B9"/>
    <w:rsid w:val="00BC12F1"/>
    <w:rsid w:val="00BD00AB"/>
    <w:rsid w:val="00BD5345"/>
    <w:rsid w:val="00BD5621"/>
    <w:rsid w:val="00BE4B6D"/>
    <w:rsid w:val="00BF47CD"/>
    <w:rsid w:val="00BF7E36"/>
    <w:rsid w:val="00C04024"/>
    <w:rsid w:val="00C13436"/>
    <w:rsid w:val="00C235E6"/>
    <w:rsid w:val="00C249F2"/>
    <w:rsid w:val="00C362EB"/>
    <w:rsid w:val="00C3725B"/>
    <w:rsid w:val="00C406B3"/>
    <w:rsid w:val="00C47264"/>
    <w:rsid w:val="00C51F55"/>
    <w:rsid w:val="00C5572B"/>
    <w:rsid w:val="00C60B0D"/>
    <w:rsid w:val="00C618CB"/>
    <w:rsid w:val="00C710F0"/>
    <w:rsid w:val="00C80F35"/>
    <w:rsid w:val="00C866F1"/>
    <w:rsid w:val="00C93A0B"/>
    <w:rsid w:val="00CA5384"/>
    <w:rsid w:val="00CB300F"/>
    <w:rsid w:val="00CF21A9"/>
    <w:rsid w:val="00CF37C6"/>
    <w:rsid w:val="00CF6AC5"/>
    <w:rsid w:val="00D01726"/>
    <w:rsid w:val="00D048AA"/>
    <w:rsid w:val="00D16779"/>
    <w:rsid w:val="00D20270"/>
    <w:rsid w:val="00D20AFF"/>
    <w:rsid w:val="00D366D4"/>
    <w:rsid w:val="00D43B34"/>
    <w:rsid w:val="00D46BDC"/>
    <w:rsid w:val="00D5281C"/>
    <w:rsid w:val="00D62DA0"/>
    <w:rsid w:val="00D65C02"/>
    <w:rsid w:val="00D75187"/>
    <w:rsid w:val="00D81449"/>
    <w:rsid w:val="00D8233E"/>
    <w:rsid w:val="00D83D65"/>
    <w:rsid w:val="00DA253E"/>
    <w:rsid w:val="00DB3F58"/>
    <w:rsid w:val="00DB529E"/>
    <w:rsid w:val="00DC0E8C"/>
    <w:rsid w:val="00DC1D94"/>
    <w:rsid w:val="00DC62AC"/>
    <w:rsid w:val="00DC6504"/>
    <w:rsid w:val="00DD70B4"/>
    <w:rsid w:val="00DF07CB"/>
    <w:rsid w:val="00DF4429"/>
    <w:rsid w:val="00DF4F0D"/>
    <w:rsid w:val="00E01744"/>
    <w:rsid w:val="00E05B53"/>
    <w:rsid w:val="00E1783E"/>
    <w:rsid w:val="00E23B61"/>
    <w:rsid w:val="00E54005"/>
    <w:rsid w:val="00E57AE8"/>
    <w:rsid w:val="00E62570"/>
    <w:rsid w:val="00E64CEE"/>
    <w:rsid w:val="00E75EFC"/>
    <w:rsid w:val="00E77F8B"/>
    <w:rsid w:val="00E8617B"/>
    <w:rsid w:val="00E96226"/>
    <w:rsid w:val="00EA6101"/>
    <w:rsid w:val="00EA7362"/>
    <w:rsid w:val="00EB5F92"/>
    <w:rsid w:val="00EC0DB4"/>
    <w:rsid w:val="00EC67CE"/>
    <w:rsid w:val="00EC6C40"/>
    <w:rsid w:val="00EC76FA"/>
    <w:rsid w:val="00ED3F9E"/>
    <w:rsid w:val="00ED5977"/>
    <w:rsid w:val="00ED5E59"/>
    <w:rsid w:val="00EE6547"/>
    <w:rsid w:val="00EF4FF5"/>
    <w:rsid w:val="00F00CA4"/>
    <w:rsid w:val="00F01A34"/>
    <w:rsid w:val="00F02B15"/>
    <w:rsid w:val="00F135BA"/>
    <w:rsid w:val="00F25CA8"/>
    <w:rsid w:val="00F41A61"/>
    <w:rsid w:val="00F44E96"/>
    <w:rsid w:val="00F463A9"/>
    <w:rsid w:val="00F5492B"/>
    <w:rsid w:val="00F62D79"/>
    <w:rsid w:val="00F64C17"/>
    <w:rsid w:val="00F8130E"/>
    <w:rsid w:val="00F84F3D"/>
    <w:rsid w:val="00F85694"/>
    <w:rsid w:val="00F91000"/>
    <w:rsid w:val="00F91E77"/>
    <w:rsid w:val="00F95E78"/>
    <w:rsid w:val="00FB3862"/>
    <w:rsid w:val="00FB45D4"/>
    <w:rsid w:val="00FB567D"/>
    <w:rsid w:val="00FC0DCA"/>
    <w:rsid w:val="00FC5213"/>
    <w:rsid w:val="00FC6BB5"/>
    <w:rsid w:val="00FE008F"/>
    <w:rsid w:val="00FE704D"/>
    <w:rsid w:val="00FE76DF"/>
    <w:rsid w:val="00FF235C"/>
    <w:rsid w:val="0CBC7336"/>
    <w:rsid w:val="31D0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38"/>
    <w:uiPriority w:val="0"/>
    <w:pPr>
      <w:spacing w:beforeLines="50" w:line="360" w:lineRule="auto"/>
      <w:ind w:firstLine="480" w:firstLineChars="200"/>
    </w:pPr>
    <w:rPr>
      <w:rFonts w:ascii="Times New Roman" w:hAnsi="Times New Roman"/>
      <w:sz w:val="24"/>
      <w:szCs w:val="24"/>
    </w:rPr>
  </w:style>
  <w:style w:type="paragraph" w:styleId="12">
    <w:name w:val="Document Map"/>
    <w:basedOn w:val="1"/>
    <w:link w:val="35"/>
    <w:unhideWhenUsed/>
    <w:uiPriority w:val="99"/>
    <w:rPr>
      <w:rFonts w:ascii="宋体"/>
      <w:sz w:val="18"/>
      <w:szCs w:val="18"/>
    </w:rPr>
  </w:style>
  <w:style w:type="paragraph" w:styleId="13">
    <w:name w:val="Date"/>
    <w:basedOn w:val="1"/>
    <w:next w:val="1"/>
    <w:link w:val="37"/>
    <w:uiPriority w:val="0"/>
    <w:pPr>
      <w:ind w:left="100" w:leftChars="2500"/>
    </w:pPr>
    <w:rPr>
      <w:rFonts w:ascii="Times New Roman" w:hAnsi="Times New Roman"/>
      <w:b/>
      <w:sz w:val="28"/>
      <w:szCs w:val="24"/>
    </w:rPr>
  </w:style>
  <w:style w:type="paragraph" w:styleId="14">
    <w:name w:val="Balloon Text"/>
    <w:basedOn w:val="1"/>
    <w:link w:val="33"/>
    <w:unhideWhenUsed/>
    <w:uiPriority w:val="99"/>
    <w:rPr>
      <w:sz w:val="18"/>
      <w:szCs w:val="18"/>
    </w:rPr>
  </w:style>
  <w:style w:type="paragraph" w:styleId="15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9">
    <w:name w:val="Hyperlink"/>
    <w:uiPriority w:val="0"/>
    <w:rPr>
      <w:color w:val="0000FF"/>
      <w:u w:val="single"/>
    </w:rPr>
  </w:style>
  <w:style w:type="character" w:customStyle="1" w:styleId="21">
    <w:name w:val="标题 1 Char"/>
    <w:link w:val="2"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2">
    <w:name w:val="标题 2 Char"/>
    <w:link w:val="3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3">
    <w:name w:val="标题 3 Char"/>
    <w:link w:val="4"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24">
    <w:name w:val="标题 4 Char"/>
    <w:link w:val="5"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25">
    <w:name w:val="标题 5 Char"/>
    <w:link w:val="6"/>
    <w:uiPriority w:val="0"/>
    <w:rPr>
      <w:rFonts w:ascii="Times New Roman" w:hAnsi="Times New Roman"/>
      <w:b/>
      <w:bCs/>
      <w:kern w:val="2"/>
      <w:sz w:val="28"/>
      <w:szCs w:val="28"/>
    </w:rPr>
  </w:style>
  <w:style w:type="character" w:customStyle="1" w:styleId="26">
    <w:name w:val="标题 6 Char"/>
    <w:link w:val="7"/>
    <w:uiPriority w:val="0"/>
    <w:rPr>
      <w:rFonts w:ascii="Cambria" w:hAnsi="Cambria"/>
      <w:b/>
      <w:bCs/>
      <w:kern w:val="2"/>
      <w:sz w:val="24"/>
      <w:szCs w:val="24"/>
    </w:rPr>
  </w:style>
  <w:style w:type="character" w:customStyle="1" w:styleId="27">
    <w:name w:val="标题 7 Char"/>
    <w:link w:val="8"/>
    <w:uiPriority w:val="0"/>
    <w:rPr>
      <w:rFonts w:ascii="Times New Roman" w:hAnsi="Times New Roman"/>
      <w:b/>
      <w:bCs/>
      <w:kern w:val="2"/>
      <w:sz w:val="24"/>
      <w:szCs w:val="24"/>
    </w:rPr>
  </w:style>
  <w:style w:type="character" w:customStyle="1" w:styleId="28">
    <w:name w:val="标题 8 Char"/>
    <w:link w:val="9"/>
    <w:uiPriority w:val="0"/>
    <w:rPr>
      <w:rFonts w:ascii="Cambria" w:hAnsi="Cambria"/>
      <w:kern w:val="2"/>
      <w:sz w:val="24"/>
      <w:szCs w:val="24"/>
    </w:rPr>
  </w:style>
  <w:style w:type="character" w:customStyle="1" w:styleId="29">
    <w:name w:val="标题 9 Char"/>
    <w:link w:val="10"/>
    <w:uiPriority w:val="0"/>
    <w:rPr>
      <w:rFonts w:ascii="Cambria" w:hAnsi="Cambria"/>
      <w:kern w:val="2"/>
      <w:sz w:val="21"/>
      <w:szCs w:val="21"/>
    </w:rPr>
  </w:style>
  <w:style w:type="character" w:customStyle="1" w:styleId="30">
    <w:name w:val="页眉 Char"/>
    <w:link w:val="16"/>
    <w:uiPriority w:val="99"/>
    <w:rPr>
      <w:kern w:val="2"/>
      <w:sz w:val="18"/>
      <w:szCs w:val="18"/>
    </w:rPr>
  </w:style>
  <w:style w:type="character" w:customStyle="1" w:styleId="31">
    <w:name w:val="页脚 Char"/>
    <w:link w:val="15"/>
    <w:uiPriority w:val="99"/>
    <w:rPr>
      <w:kern w:val="2"/>
      <w:sz w:val="18"/>
      <w:szCs w:val="18"/>
    </w:rPr>
  </w:style>
  <w:style w:type="table" w:customStyle="1" w:styleId="32">
    <w:name w:val="表格-第1列为灰"/>
    <w:basedOn w:val="20"/>
    <w:uiPriority w:val="0"/>
    <w:pPr>
      <w:spacing w:line="312" w:lineRule="auto"/>
    </w:pPr>
    <w:rPr>
      <w:rFonts w:ascii="Times New Roman" w:hAnsi="Times New Roman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40" w:type="dxa"/>
        <w:bottom w:w="0" w:type="dxa"/>
        <w:right w:w="40" w:type="dxa"/>
      </w:tblCellMar>
    </w:tblPr>
    <w:tblStylePr w:type="firstCol">
      <w:pPr>
        <w:jc w:val="center"/>
      </w:pPr>
      <w:tcPr>
        <w:shd w:val="clear" w:color="auto" w:fill="C0C0C0"/>
        <w:vAlign w:val="center"/>
      </w:tcPr>
    </w:tblStylePr>
  </w:style>
  <w:style w:type="character" w:customStyle="1" w:styleId="33">
    <w:name w:val="批注框文本 Char"/>
    <w:basedOn w:val="18"/>
    <w:link w:val="14"/>
    <w:semiHidden/>
    <w:uiPriority w:val="99"/>
    <w:rPr>
      <w:kern w:val="2"/>
      <w:sz w:val="18"/>
      <w:szCs w:val="18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文档结构图 Char"/>
    <w:basedOn w:val="18"/>
    <w:link w:val="12"/>
    <w:semiHidden/>
    <w:uiPriority w:val="99"/>
    <w:rPr>
      <w:rFonts w:ascii="宋体"/>
      <w:kern w:val="2"/>
      <w:sz w:val="18"/>
      <w:szCs w:val="18"/>
    </w:rPr>
  </w:style>
  <w:style w:type="paragraph" w:customStyle="1" w:styleId="36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37">
    <w:name w:val="日期 Char"/>
    <w:basedOn w:val="18"/>
    <w:link w:val="13"/>
    <w:uiPriority w:val="0"/>
    <w:rPr>
      <w:rFonts w:ascii="Times New Roman" w:hAnsi="Times New Roman"/>
      <w:b/>
      <w:kern w:val="2"/>
      <w:sz w:val="28"/>
      <w:szCs w:val="24"/>
    </w:rPr>
  </w:style>
  <w:style w:type="character" w:customStyle="1" w:styleId="38">
    <w:name w:val="正文缩进 Char1"/>
    <w:basedOn w:val="18"/>
    <w:link w:val="11"/>
    <w:uiPriority w:val="0"/>
    <w:rPr>
      <w:rFonts w:ascii="Times New Roman" w:hAnsi="Times New Roman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</Company>
  <Pages>1</Pages>
  <Words>1211</Words>
  <Characters>6909</Characters>
  <Lines>57</Lines>
  <Paragraphs>16</Paragraphs>
  <TotalTime>0</TotalTime>
  <ScaleCrop>false</ScaleCrop>
  <LinksUpToDate>false</LinksUpToDate>
  <CharactersWithSpaces>8104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2013-05-23T09:12:00Z</dcterms:created>
  <dc:creator>hyh</dc:creator>
  <cp:lastModifiedBy>nnasd</cp:lastModifiedBy>
  <dcterms:modified xsi:type="dcterms:W3CDTF">2018-05-11T07:52:26Z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