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poly-APC 镁负极电解质：干湿实验数据汇总</w:t>
      </w:r>
    </w:p>
    <w:p>
      <w:pPr>
        <w:jc w:val="center"/>
      </w:pPr>
      <w:r>
        <w:rPr>
          <w:rFonts w:ascii="Times New Roman" w:hAnsi="Times New Roman" w:eastAsia="楷体"/>
          <w:b w:val="0"/>
          <w:color w:val="5A5A5A"/>
          <w:sz w:val="21"/>
        </w:rPr>
        <w:t>对照体系：bare = 液态 APC 中循环的镁负极  ‖  poly = 原位 POSS 固化凝胶电解质中循环的镁负极（下文一律按 bare ‖ poly 并列）</w:t>
      </w:r>
    </w:p>
    <w:p>
      <w:r>
        <w:rPr>
          <w:rFonts w:ascii="Times New Roman" w:hAnsi="Times New Roman" w:eastAsia="黑体"/>
          <w:b/>
          <w:sz w:val="26"/>
        </w:rPr>
        <w:t>一、研究背景与核心结论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APC（AlCl₃ 与 PhMgCl 的 THF 溶液）是镁电池领域的基准电解质，但其镁负极的可逆性长期受限，根源此前并不清楚。本工作在 APC 中原位引入并固化 POSS 倍半硅氧烷网络，得到凝胶电解质 poly-APC。综合干、湿两方面的全部证据，我们得到一个明确且经得起推敲的结论：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固化的 POSS 网络并未改变 Mg²⁺ 的迁移速率，而是重新编程了镁负极界面层（SEI）的化学组成——把原本“富铝、深、电子可漏”的寄生界面，转变为“薄、富硅、贫铝、电子绝缘”的钝化层。正是这一组成上的转变（硅进、铝出），抑制了 APC 铝阴离子在负极的还原与共沉积，从而使镀镁变得可逆。换言之，决定可逆性的是界面化学，而非离子输运。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围绕这一结论，证据可归纳为三条主线：其一是性能，表现为可逆且长寿命；其二是界面组成，表现为硅富集、铝贫化；其三是机理，即铝阴离子的还原与共沉积、网络对阴离子的排阻、以及富硅界面层的绝缘钝化。</w:t>
      </w:r>
    </w:p>
    <w:p>
      <w:r>
        <w:rPr>
          <w:rFonts w:ascii="Times New Roman" w:hAnsi="Times New Roman" w:eastAsia="黑体"/>
          <w:b/>
          <w:sz w:val="26"/>
        </w:rPr>
        <w:t>二、湿实验结果</w:t>
      </w:r>
    </w:p>
    <w:p>
      <w:r>
        <w:rPr>
          <w:rFonts w:ascii="Times New Roman" w:hAnsi="Times New Roman" w:eastAsia="黑体"/>
          <w:b/>
          <w:sz w:val="23"/>
        </w:rPr>
        <w:t>2.1　电化学性能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在能够考验界面长期稳定性的测试中，poly 体系全面占优。在 Mg‖Mo₆S₈ 全电池中，poly 于 0.5C 下整个 842 圈循环、1C 下约 1592 圈内容量保持率均高于 80%，库仑效率接近 100%；而 bare 体系约 270 圈即急剧衰减，约 700 圈后容量几乎归零。对称电池进一步印证这一差别：poly 稳定循环 1011 圈（2022 小时）且全程无短路，bare 则在第 262 圈出现软短路、并于第 420 圈（839 小时）因硬短路失效，寿命相差约 2.4 倍。腐蚀（Tafel）与界面阻抗（原位 DRT）测试同样表明，poly 的腐蚀电流更低、极化电阻更高且保持稳定，而 bare 的阴极反应随循环逐步失控。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bare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poly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Mg‖Mo₆S₈ 全电池循环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约 270 圈衰亡（~700 圈≈0）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0.5C 全程 842 圈 / 1C 约 1592 圈，容量保持&gt;80%，CE≈100%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长寿命可逆（核心性能）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Mg‖Mg 对称电池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420 圈 / 839 h，第 420 圈短路失效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1011 圈 / 2022 h，全程零短路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寿命约 2.4 倍、无枝晶短路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多倍率 CV 可逆性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|i_pa/i_pc| 1.26；OCP 由 1.12 V 崩至 0.50 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|i_pa/i_pc| 1.01；OCP 稳定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近理想可逆、无自放电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Tafel 腐蚀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i_corr 0.185 mA/cm²；R_p 689 Ω·cm²；阴极支失控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i_corr 0.107；R_p 2873；稳定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腐蚀电流低、界面稳定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原位 DRT 阻抗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随循环漂移（低频 CV 22%）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R_p 约高 5.7 倍但极稳（CV 3.5%）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高阻但稳定钝化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Mg²⁺ 迁移数（Bruce–Vincent）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≈0.003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≈0.005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二者≈0、相等 → 输运并非差别</w:t>
            </w:r>
          </w:p>
        </w:tc>
      </w:tr>
    </w:tbl>
    <w:p/>
    <w:p>
      <w:pPr>
        <w:spacing w:line="312" w:lineRule="auto"/>
      </w:pPr>
      <w:r>
        <w:rPr>
          <w:rFonts w:ascii="Times New Roman" w:hAnsi="Times New Roman" w:eastAsia="楷体"/>
          <w:b w:val="0"/>
          <w:color w:val="6E6E6E"/>
          <w:sz w:val="19"/>
        </w:rPr>
        <w:t>诚实说明：在惰性 Cu 基底上的短时测试（Aurbach 库仑效率、Mg‖Cu 恒流）中 bare 反而略优（99.5% 对 96.3%），但这是软短路造成的假象；只有在受力、长循环或全电池条件下，bare 富铝、易枝晶的寄生界面才会暴露其失稳本质。</w:t>
      </w:r>
    </w:p>
    <w:p>
      <w:r>
        <w:rPr>
          <w:rFonts w:ascii="Times New Roman" w:hAnsi="Times New Roman" w:eastAsia="黑体"/>
          <w:b/>
          <w:sz w:val="23"/>
        </w:rPr>
        <w:t>2.2　界面组成与化学态（本工作的核心证据）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飞行时间二次离子质谱（ToF-SIMS）显示，poly 界面层的硅信号较 bare 高出 20–34 倍，而各类铝离子降至 0.02–0.5 倍；深度剖析进一步表明，bare 的铝氧化物深达约 350 nm，poly 则被限制在约 90 nm 的表层之内。X 射线光电子能谱（XPS）深度剖析给出了铝化学态的直接证据：bare 的 Al 2p 位于约 73.0 eV（金属/合金态 Al⁰），且铝含量随深度由 5 升至 10 at%、亚表层约一半为金属态；poly 则稳定在 74.0 eV（氧化态 Al³⁺）、含量平稳约 5 at%。拉曼光谱仅在 poly 中检出 POSS 的 Si–O–Si 网络振动，并显示铝-氯阴离子向自由态偏移、Al–Cl 包络强度下降约 34%。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表征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bare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poly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ToF-SIMS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铝离子丰富、AlOₓ 深约 350 nm、金属 Al₂⁻ 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Si 类离子 ×20–34、Al 类离子 ×0.02–0.5、Al 限于约 90 nm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富硅、贫铝、表层受限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XPS Al 2p（深度剖析）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约 73.0 eV（Al⁰/合金），Al 由 5→10 at%，亚表层约 50% 金属态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74.0 eV（Al³⁺），Al 平稳约 5 at%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bare 共沉积金属 Al⁰；poly 仅氧化态残留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拉曼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POSS Si–O–Si 网络仅 poly 检出；Al–Cl 包络 −34%、阴离子→自由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富硅、阴离子去配对</w:t>
            </w:r>
          </w:p>
        </w:tc>
      </w:tr>
    </w:tbl>
    <w:p/>
    <w:p>
      <w:pPr>
        <w:spacing w:line="312" w:lineRule="auto"/>
      </w:pPr>
      <w:r>
        <w:rPr>
          <w:rFonts w:ascii="Times New Roman" w:hAnsi="Times New Roman" w:eastAsia="楷体"/>
          <w:b w:val="0"/>
          <w:color w:val="6E6E6E"/>
          <w:sz w:val="19"/>
        </w:rPr>
        <w:t>注：EDS 中的硅信号来自 GF/D 玻璃纤维隔膜，属伪信号；硅富集结论仅以 ToF-SIMS 为准。</w:t>
      </w:r>
    </w:p>
    <w:p>
      <w:r>
        <w:rPr>
          <w:rFonts w:ascii="Times New Roman" w:hAnsi="Times New Roman" w:eastAsia="黑体"/>
          <w:b/>
          <w:sz w:val="23"/>
        </w:rPr>
        <w:t>2.3　沉积形貌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XRD 表明，两种条件下沉积的均为金属六方相镁、且无结晶铝相；但 poly 沉积层的 (002)/(101) 织构比由 bare 的 0.39 提高到 0.83，约为两倍，对应取向更好、更致密共形的镀层。扫描电镜与能谱（SEM/EDS）显示，poly 沉积致密、镁含量高（53 wt% 对 14 wt%）且洁净，而 bare 的 Al/Mg、Cl/Mg、O/Mg 原子比分别高出约 7、23、4.4 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表征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bare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poly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XRD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A002/A101=0.39（随机粗大），无结晶铝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A002/A101=0.83（取向约 2 倍、致密共形）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取向、共形镀层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SEM/EDS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细颗粒；Mg 14 wt%；Al/Mg、Cl/Mg、O/Mg 分别高约 7、23、4.4 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致密团聚晶粒；Mg 53 wt%、洁净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poly 沉积致密、贫铝贫氯</w:t>
            </w:r>
          </w:p>
        </w:tc>
      </w:tr>
    </w:tbl>
    <w:p/>
    <w:p>
      <w:r>
        <w:rPr>
          <w:rFonts w:ascii="Times New Roman" w:hAnsi="Times New Roman" w:eastAsia="黑体"/>
          <w:b/>
          <w:sz w:val="26"/>
        </w:rPr>
        <w:t>三、理论计算（干实验：DFT / 经典 MD / AIMD / 机器学习力场）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计算从第一性原理补全了此前缺失的“铝阴离子还原化学”。物种分析表明 [AlPh₂Cl₂]⁻ 为主要阴离子；还原电位阶梯显示各铝阴离子在约 −1.9 至 −3.4 V（相对 Mg²⁺/Mg）即可被还原，与镀镁电位区间重叠，其中中性铝物种最易被还原，是金属 Al⁰ 的前体。还原分解路径显示 Al–Cl 键断裂在能量上明显有利（−8.5 kcal/mol，而 Al–C 断裂为 +14.5），最终生成以铝为主的自旋自由基并析出 Al⁰；铝在 Mg(0001) 中的取代能为 −4.44 eV，证实合金化（共沉积）在热力学上有利。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POSS 网络通过两条途径排除铝：其一是动力学与输运层面，网络对阴离子的缔合程度约为对阳离子的两倍，使阴离子扩散减慢约 4.2 倍，把它隔离在反应前沿之外；其二是电子结构层面，富硅的 SiO₂ 界面层是宽带隙绝缘体（8.46 eV），镁的费米能级落在其带隙之内，对应约 3.07 eV 的电子注入势垒，从而切断持续还原。与之相反，bare 共沉积的金属 Al⁰ 与 Mg₁₇Al₁₂ 与镁费米能级简并、电子可漏，导致持续的寄生还原与自放电。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在输运方面，三条独立证据——经典 MD 的迁移数、Bruce–Vincent 迁移数、以及扩散系数——一致表明 poly 并不更快（迁移数均约 0.50，或在实验方法下二者均≈0，扩散系数反而慢 4.4 倍），从而排除了“输运更快”的解释。谱学计算重现了 XPS 的 Al³⁺/Al⁰ 化学位移与拉曼指认；机器学习力场（力的平均绝对误差 30.7 meV/Å）在大尺度反应模拟中复现了网络把铝阴离子推远的行为。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计算项目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19"/>
              </w:rPr>
              <w:t>关键结果（bare ‖ poly 或机理）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铝阴离子物种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[AlPh₂Cl₂]⁻ 为主，AlCl₄⁻ 为少数（Schlenk 平衡 ΔG 均&gt;0）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还原电位阶梯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各阴离子在 −1.9 至 −3.4 V vs Mg 还原（与镀镁并发）；中性铝最易还原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还原分解 → Al⁰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Al–Cl 断裂 −8.5 vs Al–C +14.5 kcal/mol → 83% 铝自旋自由基 → Al⁰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共沉积 / 合金化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Al 在 Mg(0001) 取代能 −4.44 eV（合金化有利）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网络排阻（MD）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网络对阴离子缔合 47.5% 对阳离子 24.7%；阴离子慢 4.2 倍；自由载流子 4.6%→15.5%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SEI 电子结构 / 钝化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SiO₂ 带隙 8.46 eV（绝缘）对 Al⁰ 金属（可漏）；Mg 费米能级落于 SiO₂ 带隙 → 注入势垒 3.07 eV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离子输运（对照）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D：poly 慢 4.4 倍；迁移数 0.50‖0.50（与 BV 0.003‖0.005 一致）→ 输运非差别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谱学验证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重现 Al³⁺ 2p≈74.0 eV、Si 2p 位移 +1.28、bare 70.9 eV 为金属 Al⁰</w:t>
            </w:r>
          </w:p>
        </w:tc>
      </w:tr>
    </w:tbl>
    <w:p/>
    <w:p>
      <w:r>
        <w:rPr>
          <w:rFonts w:ascii="Times New Roman" w:hAnsi="Times New Roman" w:eastAsia="黑体"/>
          <w:b/>
          <w:sz w:val="26"/>
        </w:rPr>
        <w:t>四、综合结论与诚实说明</w:t>
      </w:r>
    </w:p>
    <w:p>
      <w:pPr>
        <w:spacing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所有角度殊途同归：离子输运并非差别所在；真正的差别在于一层富硅、贫铝、自限钝化的界面层，它抑制了 APC 铝阴离子的还原与共沉积。完整的机理闭环为：铝阴离子可被还原 → bare 共沉积出金属 Al⁰（XPS 与 ToF-SIMS 证实）→ 富铝的金属界面层电子可漏 → 持续的寄生还原、自放电与枝晶；poly 网络一方面排阻阴离子，另一方面构筑富硅的绝缘界面层（约 3.07 eV 势垒）→ 抑制还原 → 实现可逆、长寿命的镀镁。</w:t>
      </w:r>
    </w:p>
    <w:p>
      <w:pPr>
        <w:spacing w:line="312" w:lineRule="auto"/>
      </w:pPr>
      <w:r>
        <w:rPr>
          <w:rFonts w:ascii="Times New Roman" w:hAnsi="Times New Roman" w:eastAsia="楷体"/>
          <w:b w:val="0"/>
          <w:color w:val="6E6E6E"/>
          <w:sz w:val="19"/>
        </w:rPr>
        <w:t>诚实说明：① GITT 数据已按导师意见弃用，不纳入论文；② 惰性 Cu 短测试中 bare 略优，系软短路假象；③ EDS 的硅为玻纤隔膜伪信号，硅富集结论只采信 ToF-SIMS；④ XRD 无法分辨非晶或稀铝，故未见结晶铝相并不与共沉积结论矛盾。</w:t>
      </w:r>
    </w:p>
    <w:p>
      <w:pPr>
        <w:spacing w:line="312" w:lineRule="auto"/>
      </w:pPr>
      <w:r>
        <w:rPr>
          <w:rFonts w:ascii="Times New Roman" w:hAnsi="Times New Roman" w:eastAsia="楷体"/>
          <w:b w:val="0"/>
          <w:color w:val="6E6E6E"/>
          <w:sz w:val="19"/>
        </w:rPr>
        <w:t>汇报建议讲法：性能（全电池 + 对称电池）→ 界面组成（ToF-SIMS + XPS）→ 沉积形貌（XRD + SEM/EDS）→ 机理（溶剂化结构 + 界面态密度与能级排列）；主线为“硅进、铝出；输运相等；可逆性才是关键”。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