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rPr>
          <w:rFonts w:hint="default" w:ascii="Times New Roman" w:hAnsi="Times New Roman" w:cs="Times New Roman"/>
          <w:szCs w:val="21"/>
        </w:rPr>
      </w:pPr>
      <w:bookmarkStart w:id="0" w:name="_GoBack"/>
      <w:r>
        <w:rPr>
          <w:rFonts w:hint="default" w:ascii="Times New Roman" w:hAnsi="Times New Roman" w:cs="Times New Roman"/>
          <w:szCs w:val="21"/>
        </w:rPr>
        <w:t>Conflict is on the menu tonight at the café La Chope. This evening, as on every Thursday night, psychologist Maud Lehanne is leading two of France’s favorite pastimes, coffee drinki</w:t>
      </w:r>
      <w:r>
        <w:rPr>
          <w:rFonts w:hint="default" w:ascii="Times New Roman" w:hAnsi="Times New Roman" w:cs="Times New Roman"/>
          <w:szCs w:val="21"/>
        </w:rPr>
        <w:drawing>
          <wp:inline distT="0" distB="0" distL="114300" distR="114300">
            <wp:extent cx="18415" cy="22860"/>
            <wp:effectExtent l="0" t="0" r="0" b="0"/>
            <wp:docPr id="3"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2860"/>
                    </a:xfrm>
                    <a:prstGeom prst="rect">
                      <a:avLst/>
                    </a:prstGeom>
                    <a:noFill/>
                    <a:ln w="9525">
                      <a:noFill/>
                    </a:ln>
                  </pic:spPr>
                </pic:pic>
              </a:graphicData>
            </a:graphic>
          </wp:inline>
        </w:drawing>
      </w:r>
      <w:r>
        <w:rPr>
          <w:rFonts w:hint="default" w:ascii="Times New Roman" w:hAnsi="Times New Roman" w:cs="Times New Roman"/>
          <w:szCs w:val="21"/>
        </w:rPr>
        <w:t>ng and the “talking cure”. Here they are lea</w:t>
      </w:r>
      <w:r>
        <w:rPr>
          <w:rFonts w:hint="default" w:ascii="Times New Roman" w:hAnsi="Times New Roman" w:cs="Times New Roman"/>
          <w:szCs w:val="21"/>
        </w:rPr>
        <w:drawing>
          <wp:inline distT="0" distB="0" distL="114300" distR="114300">
            <wp:extent cx="18415" cy="19050"/>
            <wp:effectExtent l="0" t="0" r="0" b="0"/>
            <wp:docPr id="4"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9050"/>
                    </a:xfrm>
                    <a:prstGeom prst="rect">
                      <a:avLst/>
                    </a:prstGeom>
                    <a:noFill/>
                    <a:ln w="9525">
                      <a:noFill/>
                    </a:ln>
                  </pic:spPr>
                </pic:pic>
              </a:graphicData>
            </a:graphic>
          </wp:inline>
        </w:drawing>
      </w:r>
      <w:r>
        <w:rPr>
          <w:rFonts w:hint="default" w:ascii="Times New Roman" w:hAnsi="Times New Roman" w:cs="Times New Roman"/>
          <w:szCs w:val="21"/>
        </w:rPr>
        <w:t>rning to get in touch with their true feelings. It isn’t always easy. They customers - some thirty Parisians who pay just under $2 (plus drinks) per session - care quick to intellectualize (</w:t>
      </w:r>
      <w:r>
        <w:rPr>
          <w:rFonts w:hint="default" w:ascii="Times New Roman" w:hAnsi="Times New Roman" w:cs="Times New Roman"/>
          <w:szCs w:val="21"/>
        </w:rPr>
        <w:t>高谈阔论</w:t>
      </w:r>
      <w:r>
        <w:rPr>
          <w:rFonts w:hint="default" w:ascii="Times New Roman" w:hAnsi="Times New Roman" w:cs="Times New Roman"/>
          <w:szCs w:val="21"/>
        </w:rPr>
        <w:t>)</w:t>
      </w:r>
      <w:r>
        <w:rPr>
          <w:rFonts w:hint="default" w:ascii="Times New Roman" w:hAnsi="Times New Roman" w:cs="Times New Roman"/>
          <w:szCs w:val="21"/>
        </w:rPr>
        <w:t>，</w:t>
      </w:r>
      <w:r>
        <w:rPr>
          <w:rFonts w:hint="default" w:ascii="Times New Roman" w:hAnsi="Times New Roman" w:cs="Times New Roman"/>
          <w:szCs w:val="21"/>
        </w:rPr>
        <w:t>slow to open up and connect. “You are forbidden to say ‘one feels,’ or ‘people think’,” Lehane told them. “Say ‘I think,’ ‘Think me’.”</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A café society where no intellectualizing is allowed? It couldn’t seem more un-French. But Lehanne’s psychology café is about more than knowing oneself: It’s trying to help the city’s troubled neighborhood cafes. Over the years, Parisian cafes have fallen victim to changes in the French lifestyle - longer working hours, a fast food boom and a younger generation’s desire to spend more time at home. Dozens of new theme cafes appear </w:t>
      </w:r>
      <w:r>
        <w:rPr>
          <w:rFonts w:hint="default" w:ascii="Times New Roman" w:hAnsi="Times New Roman" w:cs="Times New Roman"/>
          <w:szCs w:val="21"/>
        </w:rPr>
        <w:drawing>
          <wp:inline distT="0" distB="0" distL="114300" distR="114300">
            <wp:extent cx="29210" cy="12700"/>
            <wp:effectExtent l="0" t="0" r="0" b="0"/>
            <wp:docPr id="2"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29210" cy="12700"/>
                    </a:xfrm>
                    <a:prstGeom prst="rect">
                      <a:avLst/>
                    </a:prstGeom>
                    <a:noFill/>
                    <a:ln w="9525">
                      <a:noFill/>
                    </a:ln>
                  </pic:spPr>
                </pic:pic>
              </a:graphicData>
            </a:graphic>
          </wp:inline>
        </w:drawing>
      </w:r>
      <w:r>
        <w:rPr>
          <w:rFonts w:hint="default" w:ascii="Times New Roman" w:hAnsi="Times New Roman" w:cs="Times New Roman"/>
          <w:szCs w:val="21"/>
        </w:rPr>
        <w:t>to change the situation. Cafes focused around psychology, history, and engineering are catching on, filling tables well into the evening.</w:t>
      </w:r>
    </w:p>
    <w:p>
      <w:pPr>
        <w:spacing w:line="360" w:lineRule="auto"/>
        <w:rPr>
          <w:rFonts w:hint="default" w:ascii="Times New Roman" w:hAnsi="Times New Roman" w:cs="Times New Roman"/>
        </w:rPr>
      </w:pPr>
      <w:r>
        <w:rPr>
          <w:rFonts w:hint="default" w:ascii="Times New Roman" w:hAnsi="Times New Roman" w:cs="Times New Roman"/>
        </w:rPr>
        <w:t xml:space="preserve">   The city’s psychology cafes, which offer great comfort, are among the most popular places. Middle-aged homemakers, retirees, and the unemployed come to such cafes to talk about love, anger, and dreams with a psychologist. And they come to Lehanne’s group just to learn to say what they feel. “There’s a strong need in Paris for communication,” says Maurice Frisch, a cafe La Chope regular who works as a religious instructor in a nearby church. “People have few real friends. And they need to open up.” Lehanne says she’d like to see psychology cafes all over France. “If people had normal lives, these cafes wouldn’t exist”, she says, “ If life weren’t a battle, people wouldn’t need a special place just to speak.</w:t>
      </w:r>
      <w:r>
        <w:rPr>
          <w:rFonts w:hint="default" w:ascii="Times New Roman" w:hAnsi="Times New Roman" w:cs="Times New Roman"/>
        </w:rPr>
        <w:drawing>
          <wp:inline distT="0" distB="0" distL="114300" distR="114300">
            <wp:extent cx="18415" cy="20320"/>
            <wp:effectExtent l="0" t="0" r="0" b="0"/>
            <wp:docPr id="1"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0320"/>
                    </a:xfrm>
                    <a:prstGeom prst="rect">
                      <a:avLst/>
                    </a:prstGeom>
                    <a:noFill/>
                    <a:ln w="9525">
                      <a:noFill/>
                    </a:ln>
                  </pic:spPr>
                </pic:pic>
              </a:graphicData>
            </a:graphic>
          </wp:inline>
        </w:drawing>
      </w:r>
      <w:r>
        <w:rPr>
          <w:rFonts w:hint="default" w:ascii="Times New Roman" w:hAnsi="Times New Roman" w:cs="Times New Roman"/>
        </w:rPr>
        <w:t>” But them, it wouldn’t be France.</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F6621"/>
    <w:rsid w:val="7DD728E5"/>
    <w:rsid w:val="7F5F6621"/>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2019-09-16T23:59:00Z</dcterms:created>
  <dc:creator>kimmie</dc:creator>
  <cp:lastModifiedBy>kimmie</cp:lastModifiedBy>
  <dcterms:modified xsi:type="dcterms:W3CDTF">2019-09-17T09:55:29Z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