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Some of the world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 xml:space="preserve">s most famous musicians recently gathered in Paris and New Orleans to celebrate the first annual International Jazz Day. UNESCO( United Nations Educational, Scientific and Cultural Organization) recently set </w:t>
      </w:r>
      <w:r>
        <w:rPr>
          <w:rFonts w:hint="default" w:ascii="Times New Roman" w:hAnsi="Times New Roman" w:cs="Times New Roman"/>
        </w:rPr>
        <w:t>April</w:t>
      </w:r>
      <w:r>
        <w:rPr>
          <w:rFonts w:hint="default" w:ascii="Times New Roman" w:hAnsi="Times New Roman" w:cs="Times New Roman"/>
        </w:rPr>
        <w:t xml:space="preserve"> 30 as a day to raise awareness of jazz music, its significance, and its potential as a unifying(联合) voice across cultures.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Despite the celebrations, though, in the U.S. the jazz audience continues to shrink and grow older, and the music has failed to connect with younger generations.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>s Jason Moran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 xml:space="preserve">s job to help change </w:t>
      </w:r>
      <w:r>
        <w:rPr>
          <w:rFonts w:hint="default" w:ascii="Times New Roman" w:hAnsi="Times New Roman" w:cs="Times New Roman"/>
          <w:u w:val="single"/>
        </w:rPr>
        <w:t>that</w:t>
      </w:r>
      <w:r>
        <w:rPr>
          <w:rFonts w:hint="default" w:ascii="Times New Roman" w:hAnsi="Times New Roman" w:cs="Times New Roman"/>
        </w:rPr>
        <w:t>. As the Kennedy Center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 xml:space="preserve">s artistic adviser for jazz, Moran hopes to widen the audience for jazz, make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</w:rPr>
        <w:t xml:space="preserve"> music more accessible, and </w:t>
      </w:r>
      <w:r>
        <w:rPr>
          <w:rFonts w:hint="default" w:ascii="Times New Roman" w:hAnsi="Times New Roman" w:cs="Times New Roman"/>
        </w:rPr>
        <w:t>preserve</w:t>
      </w:r>
      <w:r>
        <w:rPr>
          <w:rFonts w:hint="default" w:ascii="Times New Roman" w:hAnsi="Times New Roman" w:cs="Times New Roman"/>
        </w:rPr>
        <w:t xml:space="preserve"> its history and culture.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Jazz seems like it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>s not really a part of the American appetite,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Moran tells National Public Radio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 xml:space="preserve">s reporter Neal Conan.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What I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>m hoping to accomplish is that my generation and younger start to reconsider and understand that jazz is not black and write anymore. It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>s actually color, and it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>s actually digital.</w:t>
      </w:r>
      <w:r>
        <w:rPr>
          <w:rFonts w:hint="default" w:ascii="Times New Roman" w:hAnsi="Times New Roman" w:cs="Times New Roman"/>
        </w:rPr>
        <w:t>”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Moran says one of the problems with jazz today is that the entertainment aspect of the music has been lost.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The music can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>t be presented today the way it was in 1908 or 1958. It has to continue to move, because the way the world works is not the same,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says Moran.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Last year, Moran worked on a </w:t>
      </w:r>
      <w:r>
        <w:rPr>
          <w:rFonts w:hint="default" w:ascii="Times New Roman" w:hAnsi="Times New Roman" w:cs="Times New Roman"/>
        </w:rPr>
        <w:t>project</w:t>
      </w:r>
      <w:r>
        <w:rPr>
          <w:rFonts w:hint="default" w:ascii="Times New Roman" w:hAnsi="Times New Roman" w:cs="Times New Roman"/>
        </w:rPr>
        <w:t xml:space="preserve"> that arranged Fats Waller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 xml:space="preserve">s music for a dance party,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just to kind of put it back in the mind that Waller is dance music as much as it is concert music,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says Moran.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For me, it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 xml:space="preserve">s the recontextualization. In music, where does the emotion(情感) lie? Are we, as humans, gaining any insight(感悟) on how talk about ourselves and how </w:t>
      </w:r>
      <w:r>
        <w:rPr>
          <w:rFonts w:hint="default" w:ascii="Times New Roman" w:hAnsi="Times New Roman" w:cs="Times New Roman"/>
        </w:rPr>
        <w:t>something</w:t>
      </w:r>
      <w:r>
        <w:rPr>
          <w:rFonts w:hint="default" w:ascii="Times New Roman" w:hAnsi="Times New Roman" w:cs="Times New Roman"/>
        </w:rPr>
        <w:t xml:space="preserve"> as abstract as a Charlie Parker record gets us into a dialogue about our emotions and our thoughts? Sometimes we lose sight that the music has a wider context,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says Moran,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so I want to continue those dialogues. Those are the things I want to foster.</w:t>
      </w:r>
      <w:r>
        <w:rPr>
          <w:rFonts w:hint="default" w:ascii="Times New Roman" w:hAnsi="Times New Roman" w:cs="Times New Roman"/>
        </w:rPr>
        <w:t>”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34016"/>
    <w:rsid w:val="3EDEA26B"/>
    <w:rsid w:val="7D734016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2019-09-17T00:12:00Z</dcterms:created>
  <dc:creator>kimmie</dc:creator>
  <cp:lastModifiedBy>kimmie</cp:lastModifiedBy>
  <dcterms:modified xsi:type="dcterms:W3CDTF">2019-09-17T09:58:20Z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