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9AB808" w14:textId="77777777" w:rsidR="00EA10F1" w:rsidRDefault="0060619E">
      <w:pPr>
        <w:pStyle w:val="Heading1"/>
        <w:spacing w:line="480" w:lineRule="auto"/>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Security risk assessment report </w:t>
      </w:r>
    </w:p>
    <w:p w14:paraId="3C92D383" w14:textId="77777777" w:rsidR="00EA10F1" w:rsidRDefault="00EA10F1">
      <w:pPr>
        <w:spacing w:line="480" w:lineRule="auto"/>
        <w:rPr>
          <w:rFonts w:ascii="Google Sans" w:eastAsia="Google Sans" w:hAnsi="Google Sans" w:cs="Google Sans"/>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EA10F1" w14:paraId="2A4906FD" w14:textId="77777777">
        <w:trPr>
          <w:trHeight w:val="440"/>
        </w:trPr>
        <w:tc>
          <w:tcPr>
            <w:tcW w:w="8715" w:type="dxa"/>
            <w:shd w:val="clear" w:color="auto" w:fill="CFE2F3"/>
            <w:tcMar>
              <w:top w:w="100" w:type="dxa"/>
              <w:left w:w="100" w:type="dxa"/>
              <w:bottom w:w="100" w:type="dxa"/>
              <w:right w:w="100" w:type="dxa"/>
            </w:tcMar>
          </w:tcPr>
          <w:p w14:paraId="67C922CD" w14:textId="77777777" w:rsidR="00EA10F1" w:rsidRDefault="0060619E">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Part 1: Select up to three hardening tools and methods to implement</w:t>
            </w:r>
          </w:p>
        </w:tc>
      </w:tr>
      <w:tr w:rsidR="00EA10F1" w14:paraId="192868C4" w14:textId="77777777">
        <w:trPr>
          <w:trHeight w:val="300"/>
        </w:trPr>
        <w:tc>
          <w:tcPr>
            <w:tcW w:w="8715" w:type="dxa"/>
            <w:vMerge w:val="restart"/>
            <w:shd w:val="clear" w:color="auto" w:fill="auto"/>
            <w:tcMar>
              <w:top w:w="100" w:type="dxa"/>
              <w:left w:w="100" w:type="dxa"/>
              <w:bottom w:w="100" w:type="dxa"/>
              <w:right w:w="100" w:type="dxa"/>
            </w:tcMar>
          </w:tcPr>
          <w:p w14:paraId="78A1563D" w14:textId="02788839" w:rsidR="00A772A2" w:rsidRDefault="00A772A2">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 following network hardening tools would be recommended to address the organization’s vulnerabilities:</w:t>
            </w:r>
          </w:p>
          <w:p w14:paraId="7C5DDE04" w14:textId="4E6E81FD" w:rsidR="00A772A2" w:rsidRDefault="00A772A2" w:rsidP="00A772A2">
            <w:pPr>
              <w:pStyle w:val="ListParagraph"/>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Setting and enforcing strong password policies</w:t>
            </w:r>
          </w:p>
          <w:p w14:paraId="6E6D18D8" w14:textId="5F5018CE" w:rsidR="00A772A2" w:rsidRDefault="00A772A2" w:rsidP="00A772A2">
            <w:pPr>
              <w:pStyle w:val="ListParagraph"/>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Implementing Multi-factor or Two factor Authentication</w:t>
            </w:r>
          </w:p>
          <w:p w14:paraId="56F08EA6" w14:textId="615C3422" w:rsidR="00A772A2" w:rsidRPr="00A772A2" w:rsidRDefault="00A772A2" w:rsidP="00A772A2">
            <w:pPr>
              <w:pStyle w:val="ListParagraph"/>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Performing routine firewall maintenance</w:t>
            </w:r>
          </w:p>
          <w:p w14:paraId="4E9DDCB2" w14:textId="2948E926" w:rsidR="00A772A2" w:rsidRDefault="00A772A2">
            <w:pPr>
              <w:widowControl w:val="0"/>
              <w:spacing w:line="240" w:lineRule="auto"/>
              <w:rPr>
                <w:rFonts w:ascii="Google Sans" w:eastAsia="Google Sans" w:hAnsi="Google Sans" w:cs="Google Sans"/>
                <w:sz w:val="24"/>
                <w:szCs w:val="24"/>
              </w:rPr>
            </w:pPr>
          </w:p>
        </w:tc>
      </w:tr>
      <w:tr w:rsidR="00EA10F1" w14:paraId="669CEB5F" w14:textId="77777777">
        <w:trPr>
          <w:trHeight w:val="515"/>
        </w:trPr>
        <w:tc>
          <w:tcPr>
            <w:tcW w:w="8715" w:type="dxa"/>
            <w:vMerge/>
            <w:shd w:val="clear" w:color="auto" w:fill="auto"/>
            <w:tcMar>
              <w:top w:w="100" w:type="dxa"/>
              <w:left w:w="100" w:type="dxa"/>
              <w:bottom w:w="100" w:type="dxa"/>
              <w:right w:w="100" w:type="dxa"/>
            </w:tcMar>
          </w:tcPr>
          <w:p w14:paraId="3E47E159" w14:textId="77777777" w:rsidR="00EA10F1" w:rsidRDefault="00EA10F1">
            <w:pPr>
              <w:widowControl w:val="0"/>
              <w:spacing w:line="240" w:lineRule="auto"/>
              <w:rPr>
                <w:rFonts w:ascii="Google Sans" w:eastAsia="Google Sans" w:hAnsi="Google Sans" w:cs="Google Sans"/>
                <w:sz w:val="24"/>
                <w:szCs w:val="24"/>
              </w:rPr>
            </w:pPr>
          </w:p>
        </w:tc>
      </w:tr>
    </w:tbl>
    <w:p w14:paraId="2CFE85C3" w14:textId="77777777" w:rsidR="00EA10F1" w:rsidRDefault="00EA10F1">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EA10F1" w14:paraId="2CA4B898" w14:textId="77777777">
        <w:trPr>
          <w:trHeight w:val="470"/>
        </w:trPr>
        <w:tc>
          <w:tcPr>
            <w:tcW w:w="8715" w:type="dxa"/>
            <w:shd w:val="clear" w:color="auto" w:fill="CFE2F3"/>
            <w:tcMar>
              <w:top w:w="100" w:type="dxa"/>
              <w:left w:w="100" w:type="dxa"/>
              <w:bottom w:w="100" w:type="dxa"/>
              <w:right w:w="100" w:type="dxa"/>
            </w:tcMar>
          </w:tcPr>
          <w:p w14:paraId="3B5E530C" w14:textId="77777777" w:rsidR="00EA10F1" w:rsidRDefault="0060619E">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Part 2: Explain your recommendations</w:t>
            </w:r>
          </w:p>
        </w:tc>
      </w:tr>
      <w:tr w:rsidR="00EA10F1" w14:paraId="312190FC" w14:textId="77777777">
        <w:trPr>
          <w:trHeight w:val="1160"/>
        </w:trPr>
        <w:tc>
          <w:tcPr>
            <w:tcW w:w="8715" w:type="dxa"/>
            <w:shd w:val="clear" w:color="auto" w:fill="auto"/>
            <w:tcMar>
              <w:top w:w="100" w:type="dxa"/>
              <w:left w:w="100" w:type="dxa"/>
              <w:bottom w:w="100" w:type="dxa"/>
              <w:right w:w="100" w:type="dxa"/>
            </w:tcMar>
          </w:tcPr>
          <w:p w14:paraId="644272B5" w14:textId="77777777" w:rsidR="00EA10F1" w:rsidRDefault="00A772A2">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Enforcing a strong password policy will make it difficult for malicious actors to exploit old/default passwords. Requiring frequent password updates, and not allowing passwords to be shared by employees makes it more difficult for bad actors to infiltrate the network. In addition, controls such as suspending an account after a certain number of failed login attempts would prevent any brute force attacks.</w:t>
            </w:r>
          </w:p>
          <w:p w14:paraId="418C0F7D" w14:textId="77777777" w:rsidR="00930301" w:rsidRDefault="00930301">
            <w:pPr>
              <w:widowControl w:val="0"/>
              <w:spacing w:line="240" w:lineRule="auto"/>
              <w:rPr>
                <w:rFonts w:ascii="Google Sans" w:eastAsia="Google Sans" w:hAnsi="Google Sans" w:cs="Google Sans"/>
                <w:sz w:val="24"/>
                <w:szCs w:val="24"/>
              </w:rPr>
            </w:pPr>
          </w:p>
          <w:p w14:paraId="1B081DDC" w14:textId="77777777" w:rsidR="00930301" w:rsidRDefault="0093030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MFA</w:t>
            </w:r>
            <w:r w:rsidR="00531EFC">
              <w:rPr>
                <w:rFonts w:ascii="Google Sans" w:eastAsia="Google Sans" w:hAnsi="Google Sans" w:cs="Google Sans"/>
                <w:sz w:val="24"/>
                <w:szCs w:val="24"/>
              </w:rPr>
              <w:t xml:space="preserve"> further lowers the capabilit</w:t>
            </w:r>
            <w:r w:rsidR="007A0546">
              <w:rPr>
                <w:rFonts w:ascii="Google Sans" w:eastAsia="Google Sans" w:hAnsi="Google Sans" w:cs="Google Sans"/>
                <w:sz w:val="24"/>
                <w:szCs w:val="24"/>
              </w:rPr>
              <w:t>y</w:t>
            </w:r>
            <w:r w:rsidR="00531EFC">
              <w:rPr>
                <w:rFonts w:ascii="Google Sans" w:eastAsia="Google Sans" w:hAnsi="Google Sans" w:cs="Google Sans"/>
                <w:sz w:val="24"/>
                <w:szCs w:val="24"/>
              </w:rPr>
              <w:t xml:space="preserve"> of a malicious actor to gain access to the network using brute force</w:t>
            </w:r>
            <w:r w:rsidR="009B6E33">
              <w:rPr>
                <w:rFonts w:ascii="Google Sans" w:eastAsia="Google Sans" w:hAnsi="Google Sans" w:cs="Google Sans"/>
                <w:sz w:val="24"/>
                <w:szCs w:val="24"/>
              </w:rPr>
              <w:t>, since it requires additional authentication beyond just a password alone.</w:t>
            </w:r>
          </w:p>
          <w:p w14:paraId="1FBCB21D" w14:textId="77777777" w:rsidR="009B6E33" w:rsidRDefault="009B6E33">
            <w:pPr>
              <w:widowControl w:val="0"/>
              <w:spacing w:line="240" w:lineRule="auto"/>
              <w:rPr>
                <w:rFonts w:ascii="Google Sans" w:eastAsia="Google Sans" w:hAnsi="Google Sans" w:cs="Google Sans"/>
                <w:sz w:val="24"/>
                <w:szCs w:val="24"/>
              </w:rPr>
            </w:pPr>
          </w:p>
          <w:p w14:paraId="464A72C4" w14:textId="125D2ECF" w:rsidR="009B6E33" w:rsidRDefault="006C79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Routine firewall maintenance ensures firewall rules are up to date with the most current security standards to monitor network traffic</w:t>
            </w:r>
            <w:r w:rsidR="00F63EC3">
              <w:rPr>
                <w:rFonts w:ascii="Google Sans" w:eastAsia="Google Sans" w:hAnsi="Google Sans" w:cs="Google Sans"/>
                <w:sz w:val="24"/>
                <w:szCs w:val="24"/>
              </w:rPr>
              <w:t>. This ensures traffic from suspicious sources are</w:t>
            </w:r>
            <w:r w:rsidR="0056763D">
              <w:rPr>
                <w:rFonts w:ascii="Google Sans" w:eastAsia="Google Sans" w:hAnsi="Google Sans" w:cs="Google Sans"/>
                <w:sz w:val="24"/>
                <w:szCs w:val="24"/>
              </w:rPr>
              <w:t xml:space="preserve"> denied accordingly, and lowers the risk of DoS or DDoS attacks driven by SYN</w:t>
            </w:r>
            <w:r w:rsidR="0060619E">
              <w:rPr>
                <w:rFonts w:ascii="Google Sans" w:eastAsia="Google Sans" w:hAnsi="Google Sans" w:cs="Google Sans"/>
                <w:sz w:val="24"/>
                <w:szCs w:val="24"/>
              </w:rPr>
              <w:t xml:space="preserve"> flooding or other measures.</w:t>
            </w:r>
          </w:p>
        </w:tc>
      </w:tr>
    </w:tbl>
    <w:p w14:paraId="6FC3EDD5" w14:textId="77777777" w:rsidR="00EA10F1" w:rsidRDefault="00EA10F1">
      <w:pPr>
        <w:spacing w:line="480" w:lineRule="auto"/>
        <w:rPr>
          <w:rFonts w:ascii="Google Sans" w:eastAsia="Google Sans" w:hAnsi="Google Sans" w:cs="Google Sans"/>
          <w:b/>
          <w:color w:val="38761D"/>
          <w:sz w:val="26"/>
          <w:szCs w:val="26"/>
        </w:rPr>
      </w:pPr>
    </w:p>
    <w:p w14:paraId="4A87FFDC" w14:textId="77777777" w:rsidR="00EA10F1" w:rsidRDefault="00EA10F1">
      <w:pPr>
        <w:spacing w:after="200"/>
        <w:rPr>
          <w:rFonts w:ascii="Google Sans" w:eastAsia="Google Sans" w:hAnsi="Google Sans" w:cs="Google Sans"/>
        </w:rPr>
      </w:pPr>
    </w:p>
    <w:p w14:paraId="5E6F81F2" w14:textId="77777777" w:rsidR="00EA10F1" w:rsidRDefault="00EA10F1"/>
    <w:p w14:paraId="76D917BF" w14:textId="77777777" w:rsidR="00EA10F1" w:rsidRDefault="00EA10F1"/>
    <w:sectPr w:rsidR="00EA10F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1BE4617E-32E4-442E-AF74-511BAA77EA4D}"/>
    <w:embedBold r:id="rId2" w:fontKey="{CD70EB77-7D15-4B79-B7E8-5147F12C5E5C}"/>
  </w:font>
  <w:font w:name="Calibri">
    <w:panose1 w:val="020F0502020204030204"/>
    <w:charset w:val="00"/>
    <w:family w:val="swiss"/>
    <w:pitch w:val="variable"/>
    <w:sig w:usb0="E4002EFF" w:usb1="C000247B" w:usb2="00000009" w:usb3="00000000" w:csb0="000001FF" w:csb1="00000000"/>
    <w:embedRegular r:id="rId3" w:fontKey="{02296828-7168-4B5C-83CA-3E8735862C32}"/>
  </w:font>
  <w:font w:name="Cambria">
    <w:panose1 w:val="02040503050406030204"/>
    <w:charset w:val="00"/>
    <w:family w:val="roman"/>
    <w:pitch w:val="variable"/>
    <w:sig w:usb0="E00006FF" w:usb1="420024FF" w:usb2="02000000" w:usb3="00000000" w:csb0="0000019F" w:csb1="00000000"/>
    <w:embedRegular r:id="rId4" w:fontKey="{B04799A1-B27C-45C7-B6DB-372EACC1790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2D0ECD"/>
    <w:multiLevelType w:val="hybridMultilevel"/>
    <w:tmpl w:val="E21C0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658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0F1"/>
    <w:rsid w:val="001F1C71"/>
    <w:rsid w:val="00531EFC"/>
    <w:rsid w:val="0056763D"/>
    <w:rsid w:val="0060619E"/>
    <w:rsid w:val="006C7911"/>
    <w:rsid w:val="007A0546"/>
    <w:rsid w:val="00930301"/>
    <w:rsid w:val="009B6E33"/>
    <w:rsid w:val="00A772A2"/>
    <w:rsid w:val="00EA10F1"/>
    <w:rsid w:val="00F63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407B6"/>
  <w15:docId w15:val="{B70513ED-0E5F-4756-AB06-7F88590D8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772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190</Words>
  <Characters>1087</Characters>
  <Application>Microsoft Office Word</Application>
  <DocSecurity>0</DocSecurity>
  <Lines>9</Lines>
  <Paragraphs>2</Paragraphs>
  <ScaleCrop>false</ScaleCrop>
  <Company/>
  <LinksUpToDate>false</LinksUpToDate>
  <CharactersWithSpaces>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Frank-Maurel Asonganyi</dc:creator>
  <cp:lastModifiedBy>Frank-Maurel Asonganyi</cp:lastModifiedBy>
  <cp:revision>10</cp:revision>
  <dcterms:created xsi:type="dcterms:W3CDTF">2024-09-16T22:05:00Z</dcterms:created>
  <dcterms:modified xsi:type="dcterms:W3CDTF">2024-09-16T22:10:00Z</dcterms:modified>
</cp:coreProperties>
</file>