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B5C30"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Real-Time Fraud Detection System</w:t>
      </w:r>
    </w:p>
    <w:p w14:paraId="39CC4C0B"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b/>
          <w:bCs/>
        </w:rPr>
        <w:t>Author:</w:t>
      </w:r>
      <w:r w:rsidRPr="00E27F21">
        <w:rPr>
          <w:rFonts w:ascii="Times New Roman" w:hAnsi="Times New Roman" w:cs="Times New Roman"/>
        </w:rPr>
        <w:t xml:space="preserve"> Obioma Ogbuokiri </w:t>
      </w:r>
    </w:p>
    <w:p w14:paraId="6D8E1B15"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b/>
          <w:bCs/>
        </w:rPr>
        <w:t>Mentor:</w:t>
      </w:r>
      <w:r w:rsidRPr="00E27F21">
        <w:rPr>
          <w:rFonts w:ascii="Times New Roman" w:hAnsi="Times New Roman" w:cs="Times New Roman"/>
        </w:rPr>
        <w:t xml:space="preserve"> Tomisin Adeniyi </w:t>
      </w:r>
    </w:p>
    <w:p w14:paraId="7FB1F3B4" w14:textId="77777777" w:rsidR="00393FBA" w:rsidRPr="00E27F21" w:rsidRDefault="00393FBA" w:rsidP="00393FBA">
      <w:pPr>
        <w:jc w:val="both"/>
        <w:rPr>
          <w:rFonts w:ascii="Times New Roman" w:hAnsi="Times New Roman" w:cs="Times New Roman"/>
        </w:rPr>
      </w:pPr>
      <w:proofErr w:type="spellStart"/>
      <w:r w:rsidRPr="00E27F21">
        <w:rPr>
          <w:rFonts w:ascii="Times New Roman" w:hAnsi="Times New Roman" w:cs="Times New Roman"/>
          <w:b/>
          <w:bCs/>
        </w:rPr>
        <w:t>Programme</w:t>
      </w:r>
      <w:proofErr w:type="spellEnd"/>
      <w:r w:rsidRPr="00E27F21">
        <w:rPr>
          <w:rFonts w:ascii="Times New Roman" w:hAnsi="Times New Roman" w:cs="Times New Roman"/>
          <w:b/>
          <w:bCs/>
        </w:rPr>
        <w:t>:</w:t>
      </w:r>
      <w:r w:rsidRPr="00E27F21">
        <w:rPr>
          <w:rFonts w:ascii="Times New Roman" w:hAnsi="Times New Roman" w:cs="Times New Roman"/>
        </w:rPr>
        <w:t xml:space="preserve"> Deep Tech / </w:t>
      </w:r>
      <w:proofErr w:type="spellStart"/>
      <w:r w:rsidRPr="00E27F21">
        <w:rPr>
          <w:rFonts w:ascii="Times New Roman" w:hAnsi="Times New Roman" w:cs="Times New Roman"/>
        </w:rPr>
        <w:t>WesOnline</w:t>
      </w:r>
      <w:proofErr w:type="spellEnd"/>
      <w:r w:rsidRPr="00E27F21">
        <w:rPr>
          <w:rFonts w:ascii="Times New Roman" w:hAnsi="Times New Roman" w:cs="Times New Roman"/>
        </w:rPr>
        <w:t xml:space="preserve"> Mentorship </w:t>
      </w:r>
      <w:proofErr w:type="spellStart"/>
      <w:r w:rsidRPr="00E27F21">
        <w:rPr>
          <w:rFonts w:ascii="Times New Roman" w:hAnsi="Times New Roman" w:cs="Times New Roman"/>
        </w:rPr>
        <w:t>Programme</w:t>
      </w:r>
      <w:proofErr w:type="spellEnd"/>
    </w:p>
    <w:p w14:paraId="68DF42FD" w14:textId="77777777" w:rsidR="00393FBA" w:rsidRPr="00E27F21" w:rsidRDefault="00393FBA" w:rsidP="00393FBA">
      <w:pPr>
        <w:jc w:val="both"/>
        <w:rPr>
          <w:rFonts w:ascii="Times New Roman" w:hAnsi="Times New Roman" w:cs="Times New Roman"/>
          <w:b/>
          <w:bCs/>
        </w:rPr>
      </w:pPr>
    </w:p>
    <w:p w14:paraId="5819D4D3"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Executive Summary</w:t>
      </w:r>
    </w:p>
    <w:p w14:paraId="72069896"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Credit card fraud remains one of the most pressing challenges confronting financial institutions worldwide, with billions lost annually due to increasingly sophisticated fraudulent schemes. Traditional fraud detection mechanisms often struggle with extreme class imbalance, leading either to high false-positive rates or the failure to capture rare but costly fraudulent transactions. Compounding this challenge is the reliance on opaque machine learning models that provide little to no interpretability, leaving fraud analysts without actionable insights to guide decision-making.</w:t>
      </w:r>
    </w:p>
    <w:p w14:paraId="0218AEF4"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In response to these challenges, this project—</w:t>
      </w:r>
      <w:r w:rsidRPr="00E27F21">
        <w:rPr>
          <w:rFonts w:ascii="Times New Roman" w:hAnsi="Times New Roman" w:cs="Times New Roman"/>
          <w:b/>
          <w:bCs/>
        </w:rPr>
        <w:t>Real-Time Credit Card Fraud Detection System</w:t>
      </w:r>
      <w:r w:rsidRPr="00E27F21">
        <w:rPr>
          <w:rFonts w:ascii="Times New Roman" w:hAnsi="Times New Roman" w:cs="Times New Roman"/>
        </w:rPr>
        <w:t xml:space="preserve"> -was developed under the </w:t>
      </w:r>
      <w:proofErr w:type="spellStart"/>
      <w:r w:rsidRPr="00E27F21">
        <w:rPr>
          <w:rFonts w:ascii="Times New Roman" w:hAnsi="Times New Roman" w:cs="Times New Roman"/>
        </w:rPr>
        <w:t>DeepTech</w:t>
      </w:r>
      <w:proofErr w:type="spellEnd"/>
      <w:r w:rsidRPr="00E27F21">
        <w:rPr>
          <w:rFonts w:ascii="Times New Roman" w:hAnsi="Times New Roman" w:cs="Times New Roman"/>
        </w:rPr>
        <w:t>/</w:t>
      </w:r>
      <w:proofErr w:type="spellStart"/>
      <w:r w:rsidRPr="00E27F21">
        <w:rPr>
          <w:rFonts w:ascii="Times New Roman" w:hAnsi="Times New Roman" w:cs="Times New Roman"/>
        </w:rPr>
        <w:t>WESOnline</w:t>
      </w:r>
      <w:proofErr w:type="spellEnd"/>
      <w:r w:rsidRPr="00E27F21">
        <w:rPr>
          <w:rFonts w:ascii="Times New Roman" w:hAnsi="Times New Roman" w:cs="Times New Roman"/>
        </w:rPr>
        <w:t xml:space="preserve"> Mentorship Program. Led by Obioma Ogbuokiri, with team members Sylvia </w:t>
      </w:r>
      <w:proofErr w:type="spellStart"/>
      <w:r w:rsidRPr="00E27F21">
        <w:rPr>
          <w:rFonts w:ascii="Times New Roman" w:hAnsi="Times New Roman" w:cs="Times New Roman"/>
        </w:rPr>
        <w:t>Onwuanabile</w:t>
      </w:r>
      <w:proofErr w:type="spellEnd"/>
      <w:r w:rsidRPr="00E27F21">
        <w:rPr>
          <w:rFonts w:ascii="Times New Roman" w:hAnsi="Times New Roman" w:cs="Times New Roman"/>
        </w:rPr>
        <w:t xml:space="preserve"> and Kalu Emeka, and guided by mentor Tomisin Adeniyi, the initiative sought to design a production-grade, modularized architecture capable of detecting fraud in real time while ensuring transparency and explainability.</w:t>
      </w:r>
    </w:p>
    <w:p w14:paraId="07FC6EE2"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 xml:space="preserve">The system integrates </w:t>
      </w:r>
      <w:proofErr w:type="spellStart"/>
      <w:r w:rsidRPr="00E27F21">
        <w:rPr>
          <w:rFonts w:ascii="Times New Roman" w:hAnsi="Times New Roman" w:cs="Times New Roman"/>
          <w:b/>
          <w:bCs/>
        </w:rPr>
        <w:t>XGBoost</w:t>
      </w:r>
      <w:proofErr w:type="spellEnd"/>
      <w:r w:rsidRPr="00E27F21">
        <w:rPr>
          <w:rFonts w:ascii="Times New Roman" w:hAnsi="Times New Roman" w:cs="Times New Roman"/>
          <w:b/>
          <w:bCs/>
        </w:rPr>
        <w:t xml:space="preserve"> with Class Weight Adjustment</w:t>
      </w:r>
      <w:r w:rsidRPr="00E27F21">
        <w:rPr>
          <w:rFonts w:ascii="Times New Roman" w:hAnsi="Times New Roman" w:cs="Times New Roman"/>
        </w:rPr>
        <w:t xml:space="preserve"> to address class imbalance without sacrificing data variance or introducing synthetic noise. A dual-layer explainability framework further enhances its utility: SHAP attributions quantify feature importance, while a large language model (LLM) translates these outputs into plain-English explanations for immediate analyst review. Transactions can be processed individually or in bulk via a </w:t>
      </w:r>
      <w:proofErr w:type="spellStart"/>
      <w:r w:rsidRPr="00E27F21">
        <w:rPr>
          <w:rFonts w:ascii="Times New Roman" w:hAnsi="Times New Roman" w:cs="Times New Roman"/>
        </w:rPr>
        <w:t>Streamlit</w:t>
      </w:r>
      <w:proofErr w:type="spellEnd"/>
      <w:r w:rsidRPr="00E27F21">
        <w:rPr>
          <w:rFonts w:ascii="Times New Roman" w:hAnsi="Times New Roman" w:cs="Times New Roman"/>
        </w:rPr>
        <w:t xml:space="preserve"> interface, with a </w:t>
      </w:r>
      <w:proofErr w:type="spellStart"/>
      <w:r w:rsidRPr="00E27F21">
        <w:rPr>
          <w:rFonts w:ascii="Times New Roman" w:hAnsi="Times New Roman" w:cs="Times New Roman"/>
        </w:rPr>
        <w:t>FastAPI</w:t>
      </w:r>
      <w:proofErr w:type="spellEnd"/>
      <w:r w:rsidRPr="00E27F21">
        <w:rPr>
          <w:rFonts w:ascii="Times New Roman" w:hAnsi="Times New Roman" w:cs="Times New Roman"/>
        </w:rPr>
        <w:t xml:space="preserve"> backend ensuring efficient normalization, inference, and explanation delivery.</w:t>
      </w:r>
    </w:p>
    <w:p w14:paraId="7A3675F8"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 xml:space="preserve">The anticipated impact of this system is significant. By reducing false negatives by up to 30% across partner payment gateways, it promises to minimize uncaptured fraud losses while avoiding unnecessary card blocks for legitimate customers. Moreover, automated explanations are expected to save analysts substantial review time, aligning with the growing regulatory demand for </w:t>
      </w:r>
      <w:r w:rsidRPr="00E27F21">
        <w:rPr>
          <w:rFonts w:ascii="Times New Roman" w:hAnsi="Times New Roman" w:cs="Times New Roman"/>
          <w:b/>
          <w:bCs/>
        </w:rPr>
        <w:t>explainable AI in financial services</w:t>
      </w:r>
      <w:r w:rsidRPr="00E27F21">
        <w:rPr>
          <w:rFonts w:ascii="Times New Roman" w:hAnsi="Times New Roman" w:cs="Times New Roman"/>
        </w:rPr>
        <w:t>.</w:t>
      </w:r>
    </w:p>
    <w:p w14:paraId="16589FD3"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Looking ahead, the project team plans to integrate dynamic probability thresholding and transition batch processing to asynchronous Celery/Redis workers. A pilot deployment with local fintech partners is scheduled for Q4 2026, focusing on real-time transaction latency and accuracy.</w:t>
      </w:r>
    </w:p>
    <w:p w14:paraId="60F82C34"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This work not only addresses a critical industry need but also exemplifies how mentorship-driven collaboration can yield innovative, practical solutions to global financial challenges.</w:t>
      </w:r>
    </w:p>
    <w:p w14:paraId="2BC4BCD4" w14:textId="77777777" w:rsidR="00393FBA" w:rsidRPr="00E27F21" w:rsidRDefault="00393FBA" w:rsidP="00393FBA">
      <w:pPr>
        <w:jc w:val="both"/>
        <w:rPr>
          <w:rFonts w:ascii="Times New Roman" w:hAnsi="Times New Roman" w:cs="Times New Roman"/>
        </w:rPr>
      </w:pPr>
    </w:p>
    <w:p w14:paraId="358CE71C"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 xml:space="preserve">1. </w:t>
      </w:r>
      <w:r w:rsidRPr="00E27F21">
        <w:rPr>
          <w:rFonts w:ascii="Times New Roman" w:hAnsi="Times New Roman" w:cs="Times New Roman"/>
          <w:b/>
          <w:bCs/>
        </w:rPr>
        <w:tab/>
        <w:t>Introduction</w:t>
      </w:r>
    </w:p>
    <w:p w14:paraId="798AEBB2"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 xml:space="preserve">Credit card fraud detection is a critical challenge in financial technology, where the cost of missed fraudulent transactions (false negatives) far outweighs the inconvenience of false positives. Financial institutions lose billions annually to fraud, and traditional detection systems often suffer from high false-positive rates or poor recall due to extreme class imbalance. This project aimed to build an end-to-end fraud detection pipeline capable of real-time inference, explainability, and user interaction. The work was carried out by Obioma Ogbuokiri under the mentorship of Tomisin Adeniyi, with contributions from Sylvia </w:t>
      </w:r>
      <w:proofErr w:type="spellStart"/>
      <w:r w:rsidRPr="00E27F21">
        <w:rPr>
          <w:rFonts w:ascii="Times New Roman" w:hAnsi="Times New Roman" w:cs="Times New Roman"/>
        </w:rPr>
        <w:t>Onwuanabile</w:t>
      </w:r>
      <w:proofErr w:type="spellEnd"/>
      <w:r w:rsidRPr="00E27F21">
        <w:rPr>
          <w:rFonts w:ascii="Times New Roman" w:hAnsi="Times New Roman" w:cs="Times New Roman"/>
        </w:rPr>
        <w:t xml:space="preserve"> and Kalu Emeka.</w:t>
      </w:r>
    </w:p>
    <w:p w14:paraId="6180F34A"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 xml:space="preserve">2. </w:t>
      </w:r>
      <w:r w:rsidRPr="00E27F21">
        <w:rPr>
          <w:rFonts w:ascii="Times New Roman" w:hAnsi="Times New Roman" w:cs="Times New Roman"/>
          <w:b/>
          <w:bCs/>
        </w:rPr>
        <w:tab/>
        <w:t>System Architecture</w:t>
      </w:r>
    </w:p>
    <w:p w14:paraId="2B023FD1"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 xml:space="preserve">The project adopts a modular, dual-layer architecture aligned with modern </w:t>
      </w:r>
      <w:proofErr w:type="spellStart"/>
      <w:r w:rsidRPr="00E27F21">
        <w:rPr>
          <w:rFonts w:ascii="Times New Roman" w:hAnsi="Times New Roman" w:cs="Times New Roman"/>
        </w:rPr>
        <w:t>MLOps</w:t>
      </w:r>
      <w:proofErr w:type="spellEnd"/>
      <w:r w:rsidRPr="00E27F21">
        <w:rPr>
          <w:rFonts w:ascii="Times New Roman" w:hAnsi="Times New Roman" w:cs="Times New Roman"/>
        </w:rPr>
        <w:t xml:space="preserve"> principles:</w:t>
      </w:r>
    </w:p>
    <w:p w14:paraId="1056F7EA" w14:textId="77777777" w:rsidR="00393FBA" w:rsidRPr="00E27F21" w:rsidRDefault="00393FBA" w:rsidP="00393FBA">
      <w:pPr>
        <w:numPr>
          <w:ilvl w:val="0"/>
          <w:numId w:val="4"/>
        </w:numPr>
        <w:jc w:val="both"/>
        <w:rPr>
          <w:rFonts w:ascii="Times New Roman" w:hAnsi="Times New Roman" w:cs="Times New Roman"/>
        </w:rPr>
      </w:pPr>
      <w:r w:rsidRPr="00E27F21">
        <w:rPr>
          <w:rFonts w:ascii="Times New Roman" w:hAnsi="Times New Roman" w:cs="Times New Roman"/>
          <w:b/>
          <w:bCs/>
        </w:rPr>
        <w:t>Shared Python Package (src/):</w:t>
      </w:r>
      <w:r w:rsidRPr="00E27F21">
        <w:rPr>
          <w:rFonts w:ascii="Times New Roman" w:hAnsi="Times New Roman" w:cs="Times New Roman"/>
        </w:rPr>
        <w:t xml:space="preserve"> Production-ready modules for data preparation, sampling, training, and evaluation.</w:t>
      </w:r>
    </w:p>
    <w:p w14:paraId="73718E51" w14:textId="77777777" w:rsidR="00393FBA" w:rsidRPr="00E27F21" w:rsidRDefault="00393FBA" w:rsidP="00393FBA">
      <w:pPr>
        <w:numPr>
          <w:ilvl w:val="0"/>
          <w:numId w:val="4"/>
        </w:numPr>
        <w:jc w:val="both"/>
        <w:rPr>
          <w:rFonts w:ascii="Times New Roman" w:hAnsi="Times New Roman" w:cs="Times New Roman"/>
        </w:rPr>
      </w:pPr>
      <w:r w:rsidRPr="00E27F21">
        <w:rPr>
          <w:rFonts w:ascii="Times New Roman" w:hAnsi="Times New Roman" w:cs="Times New Roman"/>
          <w:b/>
          <w:bCs/>
        </w:rPr>
        <w:t>Individual Notebooks (notebooks/):</w:t>
      </w:r>
      <w:r w:rsidRPr="00E27F21">
        <w:rPr>
          <w:rFonts w:ascii="Times New Roman" w:hAnsi="Times New Roman" w:cs="Times New Roman"/>
        </w:rPr>
        <w:t xml:space="preserve"> Personalized exploratory analysis and model justification.</w:t>
      </w:r>
    </w:p>
    <w:p w14:paraId="666DB01C" w14:textId="77777777" w:rsidR="00393FBA" w:rsidRPr="00E27F21" w:rsidRDefault="00393FBA" w:rsidP="00393FBA">
      <w:pPr>
        <w:numPr>
          <w:ilvl w:val="0"/>
          <w:numId w:val="4"/>
        </w:numPr>
        <w:jc w:val="both"/>
        <w:rPr>
          <w:rFonts w:ascii="Times New Roman" w:hAnsi="Times New Roman" w:cs="Times New Roman"/>
        </w:rPr>
      </w:pPr>
      <w:r w:rsidRPr="00E27F21">
        <w:rPr>
          <w:rFonts w:ascii="Times New Roman" w:hAnsi="Times New Roman" w:cs="Times New Roman"/>
          <w:b/>
          <w:bCs/>
        </w:rPr>
        <w:t>Backend (</w:t>
      </w:r>
      <w:proofErr w:type="spellStart"/>
      <w:r w:rsidRPr="00E27F21">
        <w:rPr>
          <w:rFonts w:ascii="Times New Roman" w:hAnsi="Times New Roman" w:cs="Times New Roman"/>
          <w:b/>
          <w:bCs/>
        </w:rPr>
        <w:t>FastAPI</w:t>
      </w:r>
      <w:proofErr w:type="spellEnd"/>
      <w:r w:rsidRPr="00E27F21">
        <w:rPr>
          <w:rFonts w:ascii="Times New Roman" w:hAnsi="Times New Roman" w:cs="Times New Roman"/>
          <w:b/>
          <w:bCs/>
        </w:rPr>
        <w:t>, Port 8000):</w:t>
      </w:r>
      <w:r w:rsidRPr="00E27F21">
        <w:rPr>
          <w:rFonts w:ascii="Times New Roman" w:hAnsi="Times New Roman" w:cs="Times New Roman"/>
        </w:rPr>
        <w:t xml:space="preserve"> REST API microservice serving predictions and explanations.</w:t>
      </w:r>
    </w:p>
    <w:p w14:paraId="190A1796" w14:textId="77777777" w:rsidR="00393FBA" w:rsidRPr="00E27F21" w:rsidRDefault="00393FBA" w:rsidP="00393FBA">
      <w:pPr>
        <w:numPr>
          <w:ilvl w:val="0"/>
          <w:numId w:val="4"/>
        </w:numPr>
        <w:jc w:val="both"/>
        <w:rPr>
          <w:rFonts w:ascii="Times New Roman" w:hAnsi="Times New Roman" w:cs="Times New Roman"/>
        </w:rPr>
      </w:pPr>
      <w:r w:rsidRPr="00E27F21">
        <w:rPr>
          <w:rFonts w:ascii="Times New Roman" w:hAnsi="Times New Roman" w:cs="Times New Roman"/>
          <w:b/>
          <w:bCs/>
        </w:rPr>
        <w:t>Frontend (</w:t>
      </w:r>
      <w:proofErr w:type="spellStart"/>
      <w:r w:rsidRPr="00E27F21">
        <w:rPr>
          <w:rFonts w:ascii="Times New Roman" w:hAnsi="Times New Roman" w:cs="Times New Roman"/>
          <w:b/>
          <w:bCs/>
        </w:rPr>
        <w:t>Streamlit</w:t>
      </w:r>
      <w:proofErr w:type="spellEnd"/>
      <w:r w:rsidRPr="00E27F21">
        <w:rPr>
          <w:rFonts w:ascii="Times New Roman" w:hAnsi="Times New Roman" w:cs="Times New Roman"/>
          <w:b/>
          <w:bCs/>
        </w:rPr>
        <w:t>):</w:t>
      </w:r>
      <w:r w:rsidRPr="00E27F21">
        <w:rPr>
          <w:rFonts w:ascii="Times New Roman" w:hAnsi="Times New Roman" w:cs="Times New Roman"/>
        </w:rPr>
        <w:t xml:space="preserve"> Interactive dashboard supporting manual entry and batch CSV uploads.</w:t>
      </w:r>
    </w:p>
    <w:p w14:paraId="3337A12C"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This modularization ensures separation of exploratory research from production code, enabling scalability and compliance with fintech engineering standards.</w:t>
      </w:r>
    </w:p>
    <w:p w14:paraId="782ED9FD" w14:textId="77777777" w:rsidR="00393FBA" w:rsidRPr="00E27F21" w:rsidRDefault="00393FBA" w:rsidP="00393FBA">
      <w:pPr>
        <w:pStyle w:val="PlainText"/>
        <w:jc w:val="both"/>
        <w:rPr>
          <w:rFonts w:ascii="Times New Roman" w:hAnsi="Times New Roman" w:cs="Times New Roman"/>
          <w:sz w:val="24"/>
          <w:szCs w:val="24"/>
        </w:rPr>
      </w:pPr>
    </w:p>
    <w:p w14:paraId="386DCA47" w14:textId="77777777" w:rsidR="00393FBA" w:rsidRPr="00E27F21" w:rsidRDefault="00393FBA" w:rsidP="00393FBA">
      <w:pPr>
        <w:pStyle w:val="PlainText"/>
        <w:jc w:val="both"/>
        <w:rPr>
          <w:rFonts w:ascii="Times New Roman" w:hAnsi="Times New Roman" w:cs="Times New Roman"/>
          <w:sz w:val="24"/>
          <w:szCs w:val="24"/>
        </w:rPr>
      </w:pPr>
    </w:p>
    <w:p w14:paraId="66F5D9EF" w14:textId="77777777" w:rsidR="00393FBA" w:rsidRPr="00E27F21" w:rsidRDefault="00393FBA" w:rsidP="00393FBA">
      <w:pPr>
        <w:pStyle w:val="PlainText"/>
        <w:jc w:val="both"/>
        <w:rPr>
          <w:rFonts w:ascii="Times New Roman" w:hAnsi="Times New Roman" w:cs="Times New Roman"/>
          <w:sz w:val="24"/>
          <w:szCs w:val="24"/>
        </w:rPr>
      </w:pPr>
    </w:p>
    <w:p w14:paraId="00B6A55B" w14:textId="77777777" w:rsidR="00393FBA" w:rsidRPr="00E27F21" w:rsidRDefault="00393FBA" w:rsidP="00393FBA">
      <w:pPr>
        <w:pStyle w:val="PlainText"/>
        <w:jc w:val="both"/>
        <w:rPr>
          <w:rFonts w:ascii="Times New Roman" w:hAnsi="Times New Roman" w:cs="Times New Roman"/>
          <w:sz w:val="24"/>
          <w:szCs w:val="24"/>
        </w:rPr>
      </w:pPr>
    </w:p>
    <w:p w14:paraId="79F24D60" w14:textId="77777777" w:rsidR="00393FBA" w:rsidRPr="00E27F21" w:rsidRDefault="00393FBA" w:rsidP="00393FBA">
      <w:pPr>
        <w:pStyle w:val="PlainText"/>
        <w:jc w:val="both"/>
        <w:rPr>
          <w:rFonts w:ascii="Times New Roman" w:hAnsi="Times New Roman" w:cs="Times New Roman"/>
          <w:sz w:val="24"/>
          <w:szCs w:val="24"/>
        </w:rPr>
      </w:pPr>
    </w:p>
    <w:p w14:paraId="5F8F5A5B" w14:textId="77777777" w:rsidR="00393FBA" w:rsidRPr="00E27F21" w:rsidRDefault="00393FBA" w:rsidP="00393FBA">
      <w:pPr>
        <w:pStyle w:val="PlainText"/>
        <w:jc w:val="both"/>
        <w:rPr>
          <w:rFonts w:ascii="Times New Roman" w:hAnsi="Times New Roman" w:cs="Times New Roman"/>
          <w:sz w:val="24"/>
          <w:szCs w:val="24"/>
        </w:rPr>
      </w:pPr>
    </w:p>
    <w:p w14:paraId="198A2B74" w14:textId="77777777" w:rsidR="00393FBA" w:rsidRPr="00E27F21" w:rsidRDefault="00393FBA" w:rsidP="00393FBA">
      <w:pPr>
        <w:pStyle w:val="PlainText"/>
        <w:jc w:val="both"/>
        <w:rPr>
          <w:rFonts w:ascii="Times New Roman" w:hAnsi="Times New Roman" w:cs="Times New Roman"/>
          <w:sz w:val="24"/>
          <w:szCs w:val="24"/>
        </w:rPr>
      </w:pPr>
    </w:p>
    <w:p w14:paraId="64B1C52C" w14:textId="77777777" w:rsidR="00393FBA" w:rsidRPr="00E27F21" w:rsidRDefault="00393FBA" w:rsidP="00393FBA">
      <w:pPr>
        <w:pStyle w:val="PlainText"/>
        <w:jc w:val="both"/>
        <w:rPr>
          <w:rFonts w:ascii="Times New Roman" w:hAnsi="Times New Roman" w:cs="Times New Roman"/>
          <w:sz w:val="24"/>
          <w:szCs w:val="24"/>
        </w:rPr>
      </w:pPr>
    </w:p>
    <w:p w14:paraId="12E6267E" w14:textId="77777777" w:rsidR="00393FBA" w:rsidRPr="00E27F21" w:rsidRDefault="00393FBA" w:rsidP="00393FBA">
      <w:pPr>
        <w:pStyle w:val="PlainText"/>
        <w:jc w:val="both"/>
        <w:rPr>
          <w:rFonts w:ascii="Times New Roman" w:hAnsi="Times New Roman" w:cs="Times New Roman"/>
          <w:sz w:val="24"/>
          <w:szCs w:val="24"/>
        </w:rPr>
      </w:pPr>
    </w:p>
    <w:p w14:paraId="225F6CC4" w14:textId="77777777" w:rsidR="00393FBA" w:rsidRPr="00E27F21" w:rsidRDefault="00393FBA" w:rsidP="00393FBA">
      <w:pPr>
        <w:pStyle w:val="PlainText"/>
        <w:jc w:val="both"/>
        <w:rPr>
          <w:rFonts w:ascii="Times New Roman" w:hAnsi="Times New Roman" w:cs="Times New Roman"/>
          <w:sz w:val="24"/>
          <w:szCs w:val="24"/>
        </w:rPr>
      </w:pPr>
    </w:p>
    <w:p w14:paraId="41DC6F7F" w14:textId="77777777" w:rsidR="00393FBA" w:rsidRPr="00E27F21" w:rsidRDefault="00393FBA" w:rsidP="00393FBA">
      <w:pPr>
        <w:pStyle w:val="PlainText"/>
        <w:jc w:val="both"/>
        <w:rPr>
          <w:rFonts w:ascii="Times New Roman" w:hAnsi="Times New Roman" w:cs="Times New Roman"/>
          <w:sz w:val="24"/>
          <w:szCs w:val="24"/>
        </w:rPr>
      </w:pPr>
    </w:p>
    <w:p w14:paraId="40AE423D" w14:textId="77777777" w:rsidR="00393FBA" w:rsidRPr="00E27F21" w:rsidRDefault="00393FBA" w:rsidP="00393FBA">
      <w:pPr>
        <w:pStyle w:val="PlainText"/>
        <w:jc w:val="both"/>
        <w:rPr>
          <w:rFonts w:ascii="Times New Roman" w:hAnsi="Times New Roman" w:cs="Times New Roman"/>
          <w:sz w:val="24"/>
          <w:szCs w:val="24"/>
        </w:rPr>
      </w:pPr>
    </w:p>
    <w:p w14:paraId="782FF599" w14:textId="77777777" w:rsidR="00393FBA" w:rsidRPr="00E27F21" w:rsidRDefault="00393FBA" w:rsidP="00393FBA">
      <w:pPr>
        <w:pStyle w:val="PlainText"/>
        <w:jc w:val="both"/>
        <w:rPr>
          <w:rFonts w:ascii="Times New Roman" w:hAnsi="Times New Roman" w:cs="Times New Roman"/>
          <w:sz w:val="24"/>
          <w:szCs w:val="24"/>
        </w:rPr>
      </w:pPr>
    </w:p>
    <w:p w14:paraId="62EDEDCF" w14:textId="77777777" w:rsidR="00393FBA" w:rsidRPr="00E27F21" w:rsidRDefault="00393FBA" w:rsidP="00393FBA">
      <w:pPr>
        <w:pStyle w:val="PlainText"/>
        <w:jc w:val="both"/>
        <w:rPr>
          <w:rFonts w:ascii="Times New Roman" w:hAnsi="Times New Roman" w:cs="Times New Roman"/>
          <w:sz w:val="24"/>
          <w:szCs w:val="24"/>
        </w:rPr>
      </w:pPr>
    </w:p>
    <w:p w14:paraId="5CC90885" w14:textId="77777777" w:rsidR="00393FBA" w:rsidRPr="00E27F21" w:rsidRDefault="00393FBA" w:rsidP="00393FBA">
      <w:pPr>
        <w:pStyle w:val="PlainText"/>
        <w:jc w:val="both"/>
        <w:rPr>
          <w:rFonts w:ascii="Times New Roman" w:hAnsi="Times New Roman" w:cs="Times New Roman"/>
          <w:sz w:val="24"/>
          <w:szCs w:val="24"/>
        </w:rPr>
      </w:pPr>
    </w:p>
    <w:p w14:paraId="2758CCDB" w14:textId="77777777" w:rsidR="00393FBA" w:rsidRPr="00E27F21" w:rsidRDefault="00393FBA" w:rsidP="00393FBA">
      <w:pPr>
        <w:pStyle w:val="PlainText"/>
        <w:jc w:val="both"/>
        <w:rPr>
          <w:rFonts w:ascii="Times New Roman" w:hAnsi="Times New Roman" w:cs="Times New Roman"/>
          <w:sz w:val="24"/>
          <w:szCs w:val="24"/>
        </w:rPr>
      </w:pPr>
    </w:p>
    <w:p w14:paraId="14B7AEAD"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lastRenderedPageBreak/>
        <w:t>Real time fraud_detection_system/</w:t>
      </w:r>
    </w:p>
    <w:p w14:paraId="65B4D067"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w:t>
      </w:r>
      <w:proofErr w:type="gramStart"/>
      <w:r w:rsidRPr="00E27F21">
        <w:rPr>
          <w:rFonts w:ascii="Times New Roman" w:hAnsi="Times New Roman" w:cs="Times New Roman"/>
          <w:b/>
          <w:bCs/>
          <w:sz w:val="24"/>
          <w:szCs w:val="24"/>
        </w:rPr>
        <w:t>─ .gitignore</w:t>
      </w:r>
      <w:proofErr w:type="gramEnd"/>
    </w:p>
    <w:p w14:paraId="64ABEA0A"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README.md</w:t>
      </w:r>
    </w:p>
    <w:p w14:paraId="323E6DAE"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requirements.txt</w:t>
      </w:r>
    </w:p>
    <w:p w14:paraId="20028334"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test_batch_sample.csv</w:t>
      </w:r>
    </w:p>
    <w:p w14:paraId="1B703750"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src/</w:t>
      </w:r>
    </w:p>
    <w:p w14:paraId="3B06AE3C"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 __init__.py</w:t>
      </w:r>
    </w:p>
    <w:p w14:paraId="0A571A27"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 data_prep.py</w:t>
      </w:r>
    </w:p>
    <w:p w14:paraId="4A93024A"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 sampling.py</w:t>
      </w:r>
    </w:p>
    <w:p w14:paraId="04CBAC99"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 train.py</w:t>
      </w:r>
    </w:p>
    <w:p w14:paraId="14A929A6"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 evaluate.py</w:t>
      </w:r>
    </w:p>
    <w:p w14:paraId="38AF8465"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 utils.py</w:t>
      </w:r>
    </w:p>
    <w:p w14:paraId="4076EE48"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notebooks/</w:t>
      </w:r>
    </w:p>
    <w:p w14:paraId="2DA026F6"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w:t>
      </w:r>
      <w:proofErr w:type="gramStart"/>
      <w:r w:rsidRPr="00E27F21">
        <w:rPr>
          <w:rFonts w:ascii="Times New Roman" w:hAnsi="Times New Roman" w:cs="Times New Roman"/>
          <w:b/>
          <w:bCs/>
          <w:sz w:val="24"/>
          <w:szCs w:val="24"/>
        </w:rPr>
        <w:t>─ .gitkeep</w:t>
      </w:r>
      <w:proofErr w:type="gramEnd"/>
    </w:p>
    <w:p w14:paraId="740366EF"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 fraud_training_</w:t>
      </w:r>
      <w:proofErr w:type="gramStart"/>
      <w:r w:rsidRPr="00E27F21">
        <w:rPr>
          <w:rFonts w:ascii="Times New Roman" w:hAnsi="Times New Roman" w:cs="Times New Roman"/>
          <w:b/>
          <w:bCs/>
          <w:sz w:val="24"/>
          <w:szCs w:val="24"/>
        </w:rPr>
        <w:t>obi.ipynb</w:t>
      </w:r>
      <w:proofErr w:type="gramEnd"/>
    </w:p>
    <w:p w14:paraId="4190C82C"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xml:space="preserve">│   ├── </w:t>
      </w:r>
      <w:proofErr w:type="gramStart"/>
      <w:r w:rsidRPr="00E27F21">
        <w:rPr>
          <w:rFonts w:ascii="Times New Roman" w:hAnsi="Times New Roman" w:cs="Times New Roman"/>
          <w:b/>
          <w:bCs/>
          <w:sz w:val="24"/>
          <w:szCs w:val="24"/>
        </w:rPr>
        <w:t>preprocessing.ipynb</w:t>
      </w:r>
      <w:proofErr w:type="gramEnd"/>
    </w:p>
    <w:p w14:paraId="6A5C28CF"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 catboost_info/</w:t>
      </w:r>
    </w:p>
    <w:p w14:paraId="6C966B75"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backend/</w:t>
      </w:r>
    </w:p>
    <w:p w14:paraId="61A554AC"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w:t>
      </w:r>
      <w:proofErr w:type="gramStart"/>
      <w:r w:rsidRPr="00E27F21">
        <w:rPr>
          <w:rFonts w:ascii="Times New Roman" w:hAnsi="Times New Roman" w:cs="Times New Roman"/>
          <w:b/>
          <w:bCs/>
          <w:sz w:val="24"/>
          <w:szCs w:val="24"/>
        </w:rPr>
        <w:t>─ .env</w:t>
      </w:r>
      <w:proofErr w:type="gramEnd"/>
    </w:p>
    <w:p w14:paraId="1EAE3D5A"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w:t>
      </w:r>
      <w:proofErr w:type="gramStart"/>
      <w:r w:rsidRPr="00E27F21">
        <w:rPr>
          <w:rFonts w:ascii="Times New Roman" w:hAnsi="Times New Roman" w:cs="Times New Roman"/>
          <w:b/>
          <w:bCs/>
          <w:sz w:val="24"/>
          <w:szCs w:val="24"/>
        </w:rPr>
        <w:t>─ .env</w:t>
      </w:r>
      <w:proofErr w:type="gramEnd"/>
      <w:r w:rsidRPr="00E27F21">
        <w:rPr>
          <w:rFonts w:ascii="Times New Roman" w:hAnsi="Times New Roman" w:cs="Times New Roman"/>
          <w:b/>
          <w:bCs/>
          <w:sz w:val="24"/>
          <w:szCs w:val="24"/>
        </w:rPr>
        <w:t>.example</w:t>
      </w:r>
    </w:p>
    <w:p w14:paraId="1D746AA2"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 main.py</w:t>
      </w:r>
    </w:p>
    <w:p w14:paraId="162B8087"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 explain.py</w:t>
      </w:r>
    </w:p>
    <w:p w14:paraId="1DEE6CF3"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 fraud_model.pkl</w:t>
      </w:r>
    </w:p>
    <w:p w14:paraId="5ED658B4"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 scaler.pkl</w:t>
      </w:r>
    </w:p>
    <w:p w14:paraId="6015D498"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frontend/</w:t>
      </w:r>
    </w:p>
    <w:p w14:paraId="4089B7F1"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 app.py</w:t>
      </w:r>
    </w:p>
    <w:p w14:paraId="7E626187"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docs/</w:t>
      </w:r>
    </w:p>
    <w:p w14:paraId="1F44751A"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 report_obioma.docx</w:t>
      </w:r>
    </w:p>
    <w:p w14:paraId="204D2011"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data/</w:t>
      </w:r>
    </w:p>
    <w:p w14:paraId="49D3F9CD" w14:textId="77777777" w:rsidR="00393FBA" w:rsidRPr="00E27F21" w:rsidRDefault="00393FBA" w:rsidP="00393FBA">
      <w:pPr>
        <w:pStyle w:val="PlainText"/>
        <w:jc w:val="both"/>
        <w:rPr>
          <w:rFonts w:ascii="Times New Roman" w:hAnsi="Times New Roman" w:cs="Times New Roman"/>
          <w:b/>
          <w:bCs/>
          <w:sz w:val="24"/>
          <w:szCs w:val="24"/>
        </w:rPr>
      </w:pPr>
      <w:r w:rsidRPr="00E27F21">
        <w:rPr>
          <w:rFonts w:ascii="Times New Roman" w:hAnsi="Times New Roman" w:cs="Times New Roman"/>
          <w:b/>
          <w:bCs/>
          <w:sz w:val="24"/>
          <w:szCs w:val="24"/>
        </w:rPr>
        <w:t>└── models_archive/</w:t>
      </w:r>
    </w:p>
    <w:p w14:paraId="64230E34" w14:textId="77777777" w:rsidR="00393FBA" w:rsidRPr="00E27F21" w:rsidRDefault="00393FBA" w:rsidP="00393FBA">
      <w:pPr>
        <w:pStyle w:val="PlainText"/>
        <w:jc w:val="both"/>
        <w:rPr>
          <w:rFonts w:ascii="Times New Roman" w:hAnsi="Times New Roman" w:cs="Times New Roman"/>
          <w:b/>
          <w:bCs/>
          <w:sz w:val="24"/>
          <w:szCs w:val="24"/>
        </w:rPr>
      </w:pPr>
    </w:p>
    <w:p w14:paraId="2FE4CDD6" w14:textId="77777777" w:rsidR="00393FBA" w:rsidRPr="00E27F21" w:rsidRDefault="00393FBA" w:rsidP="00393FBA">
      <w:pPr>
        <w:pStyle w:val="PlainText"/>
        <w:jc w:val="both"/>
        <w:rPr>
          <w:rFonts w:ascii="Times New Roman" w:hAnsi="Times New Roman" w:cs="Times New Roman"/>
          <w:sz w:val="24"/>
          <w:szCs w:val="24"/>
        </w:rPr>
      </w:pPr>
    </w:p>
    <w:p w14:paraId="77B968A0" w14:textId="77777777" w:rsidR="00393FBA" w:rsidRPr="00E27F21" w:rsidRDefault="00393FBA" w:rsidP="00393FBA">
      <w:pPr>
        <w:pStyle w:val="PlainText"/>
        <w:jc w:val="both"/>
        <w:rPr>
          <w:rFonts w:ascii="Times New Roman" w:hAnsi="Times New Roman" w:cs="Times New Roman"/>
          <w:sz w:val="24"/>
          <w:szCs w:val="24"/>
        </w:rPr>
      </w:pPr>
    </w:p>
    <w:p w14:paraId="1EEFB2D2" w14:textId="77777777" w:rsidR="00393FBA" w:rsidRPr="00E27F21" w:rsidRDefault="00393FBA" w:rsidP="00393FBA">
      <w:pPr>
        <w:pStyle w:val="PlainText"/>
        <w:jc w:val="both"/>
        <w:rPr>
          <w:rFonts w:ascii="Times New Roman" w:hAnsi="Times New Roman" w:cs="Times New Roman"/>
          <w:sz w:val="24"/>
          <w:szCs w:val="24"/>
        </w:rPr>
      </w:pPr>
    </w:p>
    <w:p w14:paraId="6CABDCF5" w14:textId="77777777" w:rsidR="00393FBA" w:rsidRPr="00E27F21" w:rsidRDefault="00393FBA" w:rsidP="00393FBA">
      <w:pPr>
        <w:pStyle w:val="PlainText"/>
        <w:jc w:val="both"/>
        <w:rPr>
          <w:rFonts w:ascii="Times New Roman" w:hAnsi="Times New Roman" w:cs="Times New Roman"/>
          <w:sz w:val="24"/>
          <w:szCs w:val="24"/>
        </w:rPr>
      </w:pPr>
    </w:p>
    <w:p w14:paraId="18488576" w14:textId="77777777" w:rsidR="00393FBA" w:rsidRPr="00E27F21" w:rsidRDefault="00393FBA" w:rsidP="00393FBA">
      <w:pPr>
        <w:pStyle w:val="PlainText"/>
        <w:jc w:val="both"/>
        <w:rPr>
          <w:rFonts w:ascii="Times New Roman" w:hAnsi="Times New Roman" w:cs="Times New Roman"/>
          <w:sz w:val="24"/>
          <w:szCs w:val="24"/>
        </w:rPr>
      </w:pPr>
    </w:p>
    <w:p w14:paraId="3134CD6B" w14:textId="77777777" w:rsidR="00393FBA" w:rsidRPr="00E27F21" w:rsidRDefault="00393FBA" w:rsidP="00393FBA">
      <w:pPr>
        <w:pStyle w:val="PlainText"/>
        <w:jc w:val="both"/>
        <w:rPr>
          <w:rFonts w:ascii="Times New Roman" w:hAnsi="Times New Roman" w:cs="Times New Roman"/>
          <w:sz w:val="24"/>
          <w:szCs w:val="24"/>
        </w:rPr>
      </w:pPr>
    </w:p>
    <w:p w14:paraId="51B95BA2" w14:textId="77777777" w:rsidR="00393FBA" w:rsidRPr="00E27F21" w:rsidRDefault="00393FBA" w:rsidP="00393FBA">
      <w:pPr>
        <w:pStyle w:val="PlainText"/>
        <w:jc w:val="both"/>
        <w:rPr>
          <w:rFonts w:ascii="Times New Roman" w:hAnsi="Times New Roman" w:cs="Times New Roman"/>
          <w:sz w:val="24"/>
          <w:szCs w:val="24"/>
        </w:rPr>
      </w:pPr>
    </w:p>
    <w:p w14:paraId="4EFD46EB" w14:textId="77777777" w:rsidR="00393FBA" w:rsidRPr="00E27F21" w:rsidRDefault="00393FBA" w:rsidP="00393FBA">
      <w:pPr>
        <w:pStyle w:val="PlainText"/>
        <w:jc w:val="both"/>
        <w:rPr>
          <w:rFonts w:ascii="Times New Roman" w:hAnsi="Times New Roman" w:cs="Times New Roman"/>
          <w:sz w:val="24"/>
          <w:szCs w:val="24"/>
        </w:rPr>
      </w:pPr>
    </w:p>
    <w:p w14:paraId="659682E1" w14:textId="77777777" w:rsidR="00393FBA" w:rsidRPr="00E27F21" w:rsidRDefault="00393FBA" w:rsidP="00393FBA">
      <w:pPr>
        <w:pStyle w:val="PlainText"/>
        <w:jc w:val="both"/>
        <w:rPr>
          <w:rFonts w:ascii="Times New Roman" w:hAnsi="Times New Roman" w:cs="Times New Roman"/>
          <w:sz w:val="24"/>
          <w:szCs w:val="24"/>
        </w:rPr>
      </w:pPr>
    </w:p>
    <w:p w14:paraId="5A27E5F3" w14:textId="77777777" w:rsidR="00393FBA" w:rsidRPr="00E27F21" w:rsidRDefault="00393FBA" w:rsidP="00393FBA">
      <w:pPr>
        <w:pStyle w:val="PlainText"/>
        <w:jc w:val="both"/>
        <w:rPr>
          <w:rFonts w:ascii="Times New Roman" w:hAnsi="Times New Roman" w:cs="Times New Roman"/>
          <w:sz w:val="24"/>
          <w:szCs w:val="24"/>
        </w:rPr>
      </w:pPr>
    </w:p>
    <w:p w14:paraId="47AD90EA"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lastRenderedPageBreak/>
        <w:drawing>
          <wp:inline distT="0" distB="0" distL="0" distR="0" wp14:anchorId="5E7E5479" wp14:editId="2F7B8305">
            <wp:extent cx="3035456" cy="5169166"/>
            <wp:effectExtent l="0" t="0" r="0" b="0"/>
            <wp:docPr id="129118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82008" name=""/>
                    <pic:cNvPicPr/>
                  </pic:nvPicPr>
                  <pic:blipFill>
                    <a:blip r:embed="rId5"/>
                    <a:stretch>
                      <a:fillRect/>
                    </a:stretch>
                  </pic:blipFill>
                  <pic:spPr>
                    <a:xfrm>
                      <a:off x="0" y="0"/>
                      <a:ext cx="3035456" cy="5169166"/>
                    </a:xfrm>
                    <a:prstGeom prst="rect">
                      <a:avLst/>
                    </a:prstGeom>
                  </pic:spPr>
                </pic:pic>
              </a:graphicData>
            </a:graphic>
          </wp:inline>
        </w:drawing>
      </w:r>
    </w:p>
    <w:p w14:paraId="689D4197"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b/>
          <w:bCs/>
        </w:rPr>
        <w:t>Figure 1: System Architecture Workflow</w:t>
      </w:r>
    </w:p>
    <w:p w14:paraId="73EA1CDD"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 xml:space="preserve">3. </w:t>
      </w:r>
      <w:r w:rsidRPr="00E27F21">
        <w:rPr>
          <w:rFonts w:ascii="Times New Roman" w:hAnsi="Times New Roman" w:cs="Times New Roman"/>
          <w:b/>
          <w:bCs/>
        </w:rPr>
        <w:tab/>
        <w:t>Dataset and Preprocessing</w:t>
      </w:r>
    </w:p>
    <w:p w14:paraId="77623069"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 xml:space="preserve">The dataset, sourced from Kaggle (ULB Credit Card Fraud Detection), contains </w:t>
      </w:r>
      <w:r w:rsidRPr="00E27F21">
        <w:rPr>
          <w:rFonts w:ascii="Times New Roman" w:hAnsi="Times New Roman" w:cs="Times New Roman"/>
          <w:b/>
          <w:bCs/>
        </w:rPr>
        <w:t>284,807 transactions</w:t>
      </w:r>
      <w:r w:rsidRPr="00E27F21">
        <w:rPr>
          <w:rFonts w:ascii="Times New Roman" w:hAnsi="Times New Roman" w:cs="Times New Roman"/>
        </w:rPr>
        <w:t xml:space="preserve"> with 28 anonymized PCA features (V1–V28), plus Time and Amount.</w:t>
      </w:r>
    </w:p>
    <w:p w14:paraId="0CE81C2A" w14:textId="77777777" w:rsidR="00393FBA" w:rsidRPr="00E27F21" w:rsidRDefault="00393FBA" w:rsidP="00393FBA">
      <w:pPr>
        <w:numPr>
          <w:ilvl w:val="0"/>
          <w:numId w:val="1"/>
        </w:numPr>
        <w:jc w:val="both"/>
        <w:rPr>
          <w:rFonts w:ascii="Times New Roman" w:hAnsi="Times New Roman" w:cs="Times New Roman"/>
        </w:rPr>
      </w:pPr>
      <w:r w:rsidRPr="00E27F21">
        <w:rPr>
          <w:rFonts w:ascii="Times New Roman" w:hAnsi="Times New Roman" w:cs="Times New Roman"/>
          <w:b/>
          <w:bCs/>
        </w:rPr>
        <w:t>Class Distribution:</w:t>
      </w:r>
      <w:r w:rsidRPr="00E27F21">
        <w:rPr>
          <w:rFonts w:ascii="Times New Roman" w:hAnsi="Times New Roman" w:cs="Times New Roman"/>
        </w:rPr>
        <w:t xml:space="preserve"> 284,315 legitimate transactions (99.83%) vs. 492 fraudulent transactions (0.17%).</w:t>
      </w:r>
    </w:p>
    <w:p w14:paraId="3F8D4003" w14:textId="77777777" w:rsidR="00393FBA" w:rsidRPr="00E27F21" w:rsidRDefault="00393FBA" w:rsidP="00393FBA">
      <w:pPr>
        <w:numPr>
          <w:ilvl w:val="0"/>
          <w:numId w:val="1"/>
        </w:numPr>
        <w:jc w:val="both"/>
        <w:rPr>
          <w:rFonts w:ascii="Times New Roman" w:hAnsi="Times New Roman" w:cs="Times New Roman"/>
        </w:rPr>
      </w:pPr>
      <w:r w:rsidRPr="00E27F21">
        <w:rPr>
          <w:rFonts w:ascii="Times New Roman" w:hAnsi="Times New Roman" w:cs="Times New Roman"/>
          <w:b/>
          <w:bCs/>
        </w:rPr>
        <w:t>Scaling:</w:t>
      </w:r>
      <w:r w:rsidRPr="00E27F21">
        <w:rPr>
          <w:rFonts w:ascii="Times New Roman" w:hAnsi="Times New Roman" w:cs="Times New Roman"/>
        </w:rPr>
        <w:t xml:space="preserve"> </w:t>
      </w:r>
      <w:proofErr w:type="spellStart"/>
      <w:r w:rsidRPr="00E27F21">
        <w:rPr>
          <w:rFonts w:ascii="Times New Roman" w:hAnsi="Times New Roman" w:cs="Times New Roman"/>
        </w:rPr>
        <w:t>StandardScaler</w:t>
      </w:r>
      <w:proofErr w:type="spellEnd"/>
      <w:r w:rsidRPr="00E27F21">
        <w:rPr>
          <w:rFonts w:ascii="Times New Roman" w:hAnsi="Times New Roman" w:cs="Times New Roman"/>
        </w:rPr>
        <w:t xml:space="preserve"> applied to Time and Amount to normalize magnitudes, with fitted parameters serialized to prevent data leakage.</w:t>
      </w:r>
    </w:p>
    <w:p w14:paraId="28DD9B3E" w14:textId="77777777" w:rsidR="00393FBA" w:rsidRPr="00E27F21" w:rsidRDefault="00393FBA" w:rsidP="00393FBA">
      <w:pPr>
        <w:numPr>
          <w:ilvl w:val="0"/>
          <w:numId w:val="1"/>
        </w:numPr>
        <w:jc w:val="both"/>
        <w:rPr>
          <w:rFonts w:ascii="Times New Roman" w:hAnsi="Times New Roman" w:cs="Times New Roman"/>
        </w:rPr>
      </w:pPr>
      <w:r w:rsidRPr="00E27F21">
        <w:rPr>
          <w:rFonts w:ascii="Times New Roman" w:hAnsi="Times New Roman" w:cs="Times New Roman"/>
          <w:b/>
          <w:bCs/>
        </w:rPr>
        <w:t>Outliers:</w:t>
      </w:r>
      <w:r w:rsidRPr="00E27F21">
        <w:rPr>
          <w:rFonts w:ascii="Times New Roman" w:hAnsi="Times New Roman" w:cs="Times New Roman"/>
        </w:rPr>
        <w:t xml:space="preserve"> Retained to preserve potential fraud signals.</w:t>
      </w:r>
    </w:p>
    <w:p w14:paraId="58995F6E" w14:textId="77777777" w:rsidR="00393FBA" w:rsidRPr="00E27F21" w:rsidRDefault="00393FBA" w:rsidP="00393FBA">
      <w:pPr>
        <w:jc w:val="both"/>
        <w:rPr>
          <w:rFonts w:ascii="Times New Roman" w:hAnsi="Times New Roman" w:cs="Times New Roman"/>
        </w:rPr>
      </w:pPr>
    </w:p>
    <w:p w14:paraId="0EEEEADC"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noProof/>
        </w:rPr>
        <w:lastRenderedPageBreak/>
        <w:drawing>
          <wp:inline distT="0" distB="0" distL="0" distR="0" wp14:anchorId="305E2139" wp14:editId="262D4959">
            <wp:extent cx="5943600" cy="3319780"/>
            <wp:effectExtent l="0" t="0" r="0" b="0"/>
            <wp:docPr id="86273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32205" name=""/>
                    <pic:cNvPicPr/>
                  </pic:nvPicPr>
                  <pic:blipFill>
                    <a:blip r:embed="rId6"/>
                    <a:stretch>
                      <a:fillRect/>
                    </a:stretch>
                  </pic:blipFill>
                  <pic:spPr>
                    <a:xfrm>
                      <a:off x="0" y="0"/>
                      <a:ext cx="5943600" cy="3319780"/>
                    </a:xfrm>
                    <a:prstGeom prst="rect">
                      <a:avLst/>
                    </a:prstGeom>
                  </pic:spPr>
                </pic:pic>
              </a:graphicData>
            </a:graphic>
          </wp:inline>
        </w:drawing>
      </w:r>
    </w:p>
    <w:p w14:paraId="7EB4C2F9"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Figure 2: Class Imbalance Bar Chart, Correlation Heatmap, Boxplots of Amount by Class</w:t>
      </w:r>
    </w:p>
    <w:p w14:paraId="77A8CE7A"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b/>
          <w:bCs/>
        </w:rPr>
        <w:t>Key Findings:</w:t>
      </w:r>
      <w:r w:rsidRPr="00E27F21">
        <w:rPr>
          <w:rFonts w:ascii="Times New Roman" w:hAnsi="Times New Roman" w:cs="Times New Roman"/>
        </w:rPr>
        <w:t> </w:t>
      </w:r>
    </w:p>
    <w:p w14:paraId="2206209F" w14:textId="77777777" w:rsidR="00393FBA" w:rsidRPr="00E27F21" w:rsidRDefault="00393FBA" w:rsidP="00393FBA">
      <w:pPr>
        <w:pStyle w:val="ListParagraph"/>
        <w:numPr>
          <w:ilvl w:val="0"/>
          <w:numId w:val="6"/>
        </w:numPr>
        <w:jc w:val="both"/>
        <w:rPr>
          <w:rFonts w:ascii="Times New Roman" w:hAnsi="Times New Roman" w:cs="Times New Roman"/>
        </w:rPr>
      </w:pPr>
      <w:r w:rsidRPr="00E27F21">
        <w:rPr>
          <w:rFonts w:ascii="Times New Roman" w:hAnsi="Times New Roman" w:cs="Times New Roman"/>
          <w:b/>
          <w:bCs/>
        </w:rPr>
        <w:t>From the Class Imbalance Bar Chart</w:t>
      </w:r>
      <w:r w:rsidRPr="00E27F21">
        <w:rPr>
          <w:rFonts w:ascii="Times New Roman" w:hAnsi="Times New Roman" w:cs="Times New Roman"/>
        </w:rPr>
        <w:t>, there is an extreme class imbalance where legitimate transactions make up over </w:t>
      </w:r>
      <w:r w:rsidRPr="00E27F21">
        <w:rPr>
          <w:rFonts w:ascii="Times New Roman" w:hAnsi="Times New Roman" w:cs="Times New Roman"/>
          <w:b/>
          <w:bCs/>
        </w:rPr>
        <w:t>99.8%</w:t>
      </w:r>
      <w:r w:rsidRPr="00E27F21">
        <w:rPr>
          <w:rFonts w:ascii="Times New Roman" w:hAnsi="Times New Roman" w:cs="Times New Roman"/>
        </w:rPr>
        <w:t> of the dataset. Because fraud instances represent only </w:t>
      </w:r>
      <w:r w:rsidRPr="00E27F21">
        <w:rPr>
          <w:rFonts w:ascii="Times New Roman" w:hAnsi="Times New Roman" w:cs="Times New Roman"/>
          <w:b/>
          <w:bCs/>
        </w:rPr>
        <w:t>0.17%</w:t>
      </w:r>
      <w:r w:rsidRPr="00E27F21">
        <w:rPr>
          <w:rFonts w:ascii="Times New Roman" w:hAnsi="Times New Roman" w:cs="Times New Roman"/>
        </w:rPr>
        <w:t> (~1 out of every 580 transactions), evaluating models using standard </w:t>
      </w:r>
      <w:r w:rsidRPr="00E27F21">
        <w:rPr>
          <w:rFonts w:ascii="Times New Roman" w:hAnsi="Times New Roman" w:cs="Times New Roman"/>
          <w:b/>
          <w:bCs/>
        </w:rPr>
        <w:t>Accuracy</w:t>
      </w:r>
      <w:r w:rsidRPr="00E27F21">
        <w:rPr>
          <w:rFonts w:ascii="Times New Roman" w:hAnsi="Times New Roman" w:cs="Times New Roman"/>
        </w:rPr>
        <w:t> will be misleading – a baseline model predicting everything as "Legitimate" would achieve 99.8% accuracy while missing every single fraud attempt.</w:t>
      </w:r>
    </w:p>
    <w:p w14:paraId="601E48CE" w14:textId="77777777" w:rsidR="00393FBA" w:rsidRPr="00E27F21" w:rsidRDefault="00393FBA" w:rsidP="00393FBA">
      <w:pPr>
        <w:pStyle w:val="ListParagraph"/>
        <w:numPr>
          <w:ilvl w:val="0"/>
          <w:numId w:val="6"/>
        </w:numPr>
        <w:jc w:val="both"/>
        <w:rPr>
          <w:rFonts w:ascii="Times New Roman" w:hAnsi="Times New Roman" w:cs="Times New Roman"/>
        </w:rPr>
      </w:pPr>
      <w:r w:rsidRPr="00E27F21">
        <w:rPr>
          <w:rFonts w:ascii="Times New Roman" w:hAnsi="Times New Roman" w:cs="Times New Roman"/>
          <w:b/>
          <w:bCs/>
        </w:rPr>
        <w:t>The correlation heatmap</w:t>
      </w:r>
      <w:r w:rsidRPr="00E27F21">
        <w:rPr>
          <w:rFonts w:ascii="Times New Roman" w:hAnsi="Times New Roman" w:cs="Times New Roman"/>
        </w:rPr>
        <w:t xml:space="preserve"> evaluates the linear relationship across all 31 features (Time, V1 through V28, Amount, and Class). Most transformed PCA features (V1–V28) show little to no correlation with one another, which is expected given the orthogonal nature of Principal Component Analysis – by construction, PCA components are designed to be linearly independent of each other. However, several individual features exhibit noticeable correlation directly with the target Class column, signaling key drivers for fraud detection:</w:t>
      </w:r>
    </w:p>
    <w:p w14:paraId="04DBE6E6" w14:textId="77777777" w:rsidR="00393FBA" w:rsidRPr="00E27F21" w:rsidRDefault="00393FBA" w:rsidP="00393FBA">
      <w:pPr>
        <w:pStyle w:val="ListParagraph"/>
        <w:numPr>
          <w:ilvl w:val="0"/>
          <w:numId w:val="7"/>
        </w:numPr>
        <w:ind w:left="1260" w:firstLine="0"/>
        <w:jc w:val="both"/>
        <w:rPr>
          <w:rFonts w:ascii="Times New Roman" w:hAnsi="Times New Roman" w:cs="Times New Roman"/>
        </w:rPr>
      </w:pPr>
      <w:r w:rsidRPr="00E27F21">
        <w:rPr>
          <w:rFonts w:ascii="Times New Roman" w:hAnsi="Times New Roman" w:cs="Times New Roman"/>
          <w:b/>
          <w:bCs/>
        </w:rPr>
        <w:t>Negatively correlated with Class:</w:t>
      </w:r>
      <w:r w:rsidRPr="00E27F21">
        <w:rPr>
          <w:rFonts w:ascii="Times New Roman" w:hAnsi="Times New Roman" w:cs="Times New Roman"/>
        </w:rPr>
        <w:t xml:space="preserve"> V17, V14, V12, V10, V16, V3, and V7 show the strongest negative associations — meaning lower (more negative) values on these components are associated with a higher likelihood of fraud. Of these, </w:t>
      </w:r>
      <w:r w:rsidRPr="00E27F21">
        <w:rPr>
          <w:rFonts w:ascii="Times New Roman" w:hAnsi="Times New Roman" w:cs="Times New Roman"/>
          <w:b/>
          <w:bCs/>
        </w:rPr>
        <w:t>V14, V17, V12, and V10</w:t>
      </w:r>
      <w:r w:rsidRPr="00E27F21">
        <w:rPr>
          <w:rFonts w:ascii="Times New Roman" w:hAnsi="Times New Roman" w:cs="Times New Roman"/>
        </w:rPr>
        <w:t xml:space="preserve"> stand out as the most pronounced, and were selected for further distribution analysis (see Figure 3), where fraudulent transactions consistently cluster at markedly lower values than legitimate transactions on all four.</w:t>
      </w:r>
    </w:p>
    <w:p w14:paraId="0335B3CA" w14:textId="77777777" w:rsidR="00393FBA" w:rsidRPr="00E27F21" w:rsidRDefault="00393FBA" w:rsidP="00393FBA">
      <w:pPr>
        <w:pStyle w:val="ListParagraph"/>
        <w:numPr>
          <w:ilvl w:val="0"/>
          <w:numId w:val="7"/>
        </w:numPr>
        <w:ind w:left="1260" w:firstLine="0"/>
        <w:jc w:val="both"/>
        <w:rPr>
          <w:rFonts w:ascii="Times New Roman" w:hAnsi="Times New Roman" w:cs="Times New Roman"/>
        </w:rPr>
      </w:pPr>
      <w:r w:rsidRPr="00E27F21">
        <w:rPr>
          <w:rFonts w:ascii="Times New Roman" w:hAnsi="Times New Roman" w:cs="Times New Roman"/>
          <w:b/>
          <w:bCs/>
        </w:rPr>
        <w:t>Positively correlated with Class:</w:t>
      </w:r>
      <w:r w:rsidRPr="00E27F21">
        <w:rPr>
          <w:rFonts w:ascii="Times New Roman" w:hAnsi="Times New Roman" w:cs="Times New Roman"/>
        </w:rPr>
        <w:t xml:space="preserve"> V2, V4, and V11 show the strongest positive associations – higher values on these components are associated with a higher likelihood of fraud, the inverse relationship of the features above.</w:t>
      </w:r>
    </w:p>
    <w:p w14:paraId="3E3F02A2" w14:textId="77777777" w:rsidR="00393FBA" w:rsidRPr="00E27F21" w:rsidRDefault="00393FBA" w:rsidP="00393FBA">
      <w:pPr>
        <w:pStyle w:val="ListParagraph"/>
        <w:numPr>
          <w:ilvl w:val="0"/>
          <w:numId w:val="7"/>
        </w:numPr>
        <w:ind w:left="1260" w:firstLine="0"/>
        <w:jc w:val="both"/>
        <w:rPr>
          <w:rFonts w:ascii="Times New Roman" w:hAnsi="Times New Roman" w:cs="Times New Roman"/>
        </w:rPr>
      </w:pPr>
      <w:r w:rsidRPr="00E27F21">
        <w:rPr>
          <w:rFonts w:ascii="Times New Roman" w:hAnsi="Times New Roman" w:cs="Times New Roman"/>
          <w:b/>
          <w:bCs/>
        </w:rPr>
        <w:lastRenderedPageBreak/>
        <w:t>Amount and Time</w:t>
      </w:r>
      <w:r w:rsidRPr="00E27F21">
        <w:rPr>
          <w:rFonts w:ascii="Times New Roman" w:hAnsi="Times New Roman" w:cs="Times New Roman"/>
        </w:rPr>
        <w:t xml:space="preserve"> show negligible direct correlation with Class, suggesting that transaction amount and time-of-transaction alone are weak linear predictors of fraud – a finding reinforced by the boxplot comparison (see Figure 2), which shows substantial overlap in the amount distributions of fraudulent and legitimate transactions.</w:t>
      </w:r>
    </w:p>
    <w:p w14:paraId="1254C7D0" w14:textId="77777777" w:rsidR="00393FBA" w:rsidRPr="00E27F21" w:rsidRDefault="00393FBA" w:rsidP="00393FBA">
      <w:pPr>
        <w:ind w:left="720"/>
        <w:jc w:val="both"/>
        <w:rPr>
          <w:rFonts w:ascii="Times New Roman" w:hAnsi="Times New Roman" w:cs="Times New Roman"/>
        </w:rPr>
      </w:pPr>
      <w:r w:rsidRPr="00E27F21">
        <w:rPr>
          <w:rFonts w:ascii="Times New Roman" w:hAnsi="Times New Roman" w:cs="Times New Roman"/>
        </w:rPr>
        <w:t xml:space="preserve">None of these correlations, even the strongest (V17, V14), exceed roughly ±0.3 in magnitude – meaning no single feature offers a strong linear signal on its own. This has a direct modeling implication: since fraud cannot be reliably separated using any one feature or a simple linear combination of a few, the model instead needs to learn from </w:t>
      </w:r>
      <w:r w:rsidRPr="00E27F21">
        <w:rPr>
          <w:rFonts w:ascii="Times New Roman" w:hAnsi="Times New Roman" w:cs="Times New Roman"/>
          <w:b/>
          <w:bCs/>
        </w:rPr>
        <w:t>non-linear interactions</w:t>
      </w:r>
      <w:r w:rsidRPr="00E27F21">
        <w:rPr>
          <w:rFonts w:ascii="Times New Roman" w:hAnsi="Times New Roman" w:cs="Times New Roman"/>
        </w:rPr>
        <w:t xml:space="preserve"> across the full feature set. This is a key reason a tree-based ensemble method like </w:t>
      </w:r>
      <w:proofErr w:type="spellStart"/>
      <w:r w:rsidRPr="00E27F21">
        <w:rPr>
          <w:rFonts w:ascii="Times New Roman" w:hAnsi="Times New Roman" w:cs="Times New Roman"/>
        </w:rPr>
        <w:t>XGBoost</w:t>
      </w:r>
      <w:proofErr w:type="spellEnd"/>
      <w:r w:rsidRPr="00E27F21">
        <w:rPr>
          <w:rFonts w:ascii="Times New Roman" w:hAnsi="Times New Roman" w:cs="Times New Roman"/>
        </w:rPr>
        <w:t>, which naturally captures non-linear feature interactions and threshold effects, outperformed the linear baseline (Logistic Regression) in the model comparison (Section 5), and it foreshadows why the four features with the strongest individual correlation (V14, V17, V12, V10) later seen as the top SHAP-attributed features in the model's actual fraud predictions (Section 6.3) – the  correlation analysis and the trained model's learned feature importance are independently pointing to the same underlying signal.</w:t>
      </w:r>
    </w:p>
    <w:p w14:paraId="59824191"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b/>
          <w:bCs/>
        </w:rPr>
        <w:t>As shown in the Boxplots of Amount by Class,</w:t>
      </w:r>
      <w:r w:rsidRPr="00E27F21">
        <w:rPr>
          <w:rFonts w:ascii="Times New Roman" w:hAnsi="Times New Roman" w:cs="Times New Roman"/>
        </w:rPr>
        <w:t xml:space="preserve"> fraudulent transactions (Class 1) generally feature a lower median transaction amount compared to legitimate transactions (Class 0). While fraudsters occasionally attempt large transactions, they predominantly focus on smaller values that are less likely to trigger automated card suspension thresholds.</w:t>
      </w:r>
    </w:p>
    <w:p w14:paraId="751A2AB2"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noProof/>
        </w:rPr>
        <w:lastRenderedPageBreak/>
        <w:drawing>
          <wp:inline distT="0" distB="0" distL="0" distR="0" wp14:anchorId="3263934E" wp14:editId="3116E51D">
            <wp:extent cx="5943600" cy="4442460"/>
            <wp:effectExtent l="0" t="0" r="0" b="0"/>
            <wp:docPr id="9670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7571" name=""/>
                    <pic:cNvPicPr/>
                  </pic:nvPicPr>
                  <pic:blipFill>
                    <a:blip r:embed="rId7"/>
                    <a:stretch>
                      <a:fillRect/>
                    </a:stretch>
                  </pic:blipFill>
                  <pic:spPr>
                    <a:xfrm>
                      <a:off x="0" y="0"/>
                      <a:ext cx="5943600" cy="4442460"/>
                    </a:xfrm>
                    <a:prstGeom prst="rect">
                      <a:avLst/>
                    </a:prstGeom>
                  </pic:spPr>
                </pic:pic>
              </a:graphicData>
            </a:graphic>
          </wp:inline>
        </w:drawing>
      </w:r>
    </w:p>
    <w:p w14:paraId="07E4D266"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Figure 3: KDE Distributions of V14, V17, V12, and V10 by Transaction Class</w:t>
      </w:r>
    </w:p>
    <w:p w14:paraId="70683D89"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 xml:space="preserve">4. </w:t>
      </w:r>
      <w:r w:rsidRPr="00E27F21">
        <w:rPr>
          <w:rFonts w:ascii="Times New Roman" w:hAnsi="Times New Roman" w:cs="Times New Roman"/>
          <w:b/>
          <w:bCs/>
        </w:rPr>
        <w:tab/>
        <w:t>Addressing Class Imbalance</w:t>
      </w:r>
    </w:p>
    <w:p w14:paraId="6A0DB098"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To mitigate the extreme imbalance, three resampling strategies were evaluated:</w:t>
      </w:r>
    </w:p>
    <w:p w14:paraId="2A3CB2ED"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noProof/>
        </w:rPr>
        <w:drawing>
          <wp:inline distT="0" distB="0" distL="0" distR="0" wp14:anchorId="566051D7" wp14:editId="483089CF">
            <wp:extent cx="3876675" cy="2584450"/>
            <wp:effectExtent l="0" t="0" r="9525" b="6350"/>
            <wp:docPr id="160559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83646" cy="2589097"/>
                    </a:xfrm>
                    <a:prstGeom prst="rect">
                      <a:avLst/>
                    </a:prstGeom>
                    <a:noFill/>
                    <a:ln>
                      <a:noFill/>
                    </a:ln>
                  </pic:spPr>
                </pic:pic>
              </a:graphicData>
            </a:graphic>
          </wp:inline>
        </w:drawing>
      </w:r>
    </w:p>
    <w:p w14:paraId="75A903AA"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lastRenderedPageBreak/>
        <w:t>Figure 4: Fraud Detection Resampling Strategies</w:t>
      </w:r>
    </w:p>
    <w:p w14:paraId="6FFE7B3A" w14:textId="77777777" w:rsidR="00393FBA" w:rsidRPr="00E27F21" w:rsidRDefault="00393FBA" w:rsidP="00393FBA">
      <w:pPr>
        <w:numPr>
          <w:ilvl w:val="0"/>
          <w:numId w:val="3"/>
        </w:numPr>
        <w:jc w:val="both"/>
        <w:rPr>
          <w:rFonts w:ascii="Times New Roman" w:hAnsi="Times New Roman" w:cs="Times New Roman"/>
        </w:rPr>
      </w:pPr>
      <w:r w:rsidRPr="00E27F21">
        <w:rPr>
          <w:rFonts w:ascii="Times New Roman" w:hAnsi="Times New Roman" w:cs="Times New Roman"/>
          <w:b/>
          <w:bCs/>
        </w:rPr>
        <w:t xml:space="preserve">Random </w:t>
      </w:r>
      <w:proofErr w:type="spellStart"/>
      <w:r w:rsidRPr="00E27F21">
        <w:rPr>
          <w:rFonts w:ascii="Times New Roman" w:hAnsi="Times New Roman" w:cs="Times New Roman"/>
          <w:b/>
          <w:bCs/>
        </w:rPr>
        <w:t>Undersampling</w:t>
      </w:r>
      <w:proofErr w:type="spellEnd"/>
      <w:r w:rsidRPr="00E27F21">
        <w:rPr>
          <w:rFonts w:ascii="Times New Roman" w:hAnsi="Times New Roman" w:cs="Times New Roman"/>
          <w:b/>
          <w:bCs/>
        </w:rPr>
        <w:t xml:space="preserve"> (RUS): </w:t>
      </w:r>
      <w:r w:rsidRPr="00E27F21">
        <w:rPr>
          <w:rFonts w:ascii="Times New Roman" w:hAnsi="Times New Roman" w:cs="Times New Roman"/>
        </w:rPr>
        <w:t>Fast training but discards majority class variance, leading to high false positives.</w:t>
      </w:r>
    </w:p>
    <w:p w14:paraId="10CA649F" w14:textId="77777777" w:rsidR="00393FBA" w:rsidRPr="00E27F21" w:rsidRDefault="00393FBA" w:rsidP="00393FBA">
      <w:pPr>
        <w:numPr>
          <w:ilvl w:val="0"/>
          <w:numId w:val="3"/>
        </w:numPr>
        <w:jc w:val="both"/>
        <w:rPr>
          <w:rFonts w:ascii="Times New Roman" w:hAnsi="Times New Roman" w:cs="Times New Roman"/>
          <w:b/>
          <w:bCs/>
        </w:rPr>
      </w:pPr>
      <w:r w:rsidRPr="00E27F21">
        <w:rPr>
          <w:rFonts w:ascii="Times New Roman" w:hAnsi="Times New Roman" w:cs="Times New Roman"/>
          <w:b/>
          <w:bCs/>
        </w:rPr>
        <w:t xml:space="preserve">SMOTE: </w:t>
      </w:r>
      <w:r w:rsidRPr="00E27F21">
        <w:rPr>
          <w:rFonts w:ascii="Times New Roman" w:hAnsi="Times New Roman" w:cs="Times New Roman"/>
        </w:rPr>
        <w:t>Enriches feature representation but introduces synthetic noise and preprocessing overhead.</w:t>
      </w:r>
    </w:p>
    <w:p w14:paraId="3F82E7AD" w14:textId="77777777" w:rsidR="00393FBA" w:rsidRPr="00E27F21" w:rsidRDefault="00393FBA" w:rsidP="00393FBA">
      <w:pPr>
        <w:numPr>
          <w:ilvl w:val="0"/>
          <w:numId w:val="3"/>
        </w:numPr>
        <w:jc w:val="both"/>
        <w:rPr>
          <w:rFonts w:ascii="Times New Roman" w:hAnsi="Times New Roman" w:cs="Times New Roman"/>
          <w:b/>
          <w:bCs/>
        </w:rPr>
      </w:pPr>
      <w:r w:rsidRPr="00E27F21">
        <w:rPr>
          <w:rFonts w:ascii="Times New Roman" w:hAnsi="Times New Roman" w:cs="Times New Roman"/>
          <w:b/>
          <w:bCs/>
        </w:rPr>
        <w:t xml:space="preserve">Class Weight Adjustment: </w:t>
      </w:r>
      <w:r w:rsidRPr="00E27F21">
        <w:rPr>
          <w:rFonts w:ascii="Times New Roman" w:hAnsi="Times New Roman" w:cs="Times New Roman"/>
        </w:rPr>
        <w:t>Penalizes fraud misclassifications directly in the cost function, preserving legitimate data variance and avoiding synthetic noise</w:t>
      </w:r>
      <w:r w:rsidRPr="00E27F21">
        <w:rPr>
          <w:rFonts w:ascii="Times New Roman" w:hAnsi="Times New Roman" w:cs="Times New Roman"/>
          <w:b/>
          <w:bCs/>
        </w:rPr>
        <w:t>.</w:t>
      </w:r>
    </w:p>
    <w:p w14:paraId="1BFEAF5E" w14:textId="77777777" w:rsidR="00393FBA" w:rsidRPr="00E27F21" w:rsidRDefault="00393FBA" w:rsidP="00393FBA">
      <w:pPr>
        <w:jc w:val="both"/>
        <w:rPr>
          <w:rFonts w:ascii="Times New Roman" w:hAnsi="Times New Roman" w:cs="Times New Roman"/>
        </w:rPr>
      </w:pPr>
    </w:p>
    <w:p w14:paraId="149A629F"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b/>
          <w:bCs/>
        </w:rPr>
        <w:t>Advantage of Class Weight Adjustment:</w:t>
      </w:r>
      <w:r w:rsidRPr="00E27F21">
        <w:rPr>
          <w:rFonts w:ascii="Times New Roman" w:hAnsi="Times New Roman" w:cs="Times New Roman"/>
        </w:rPr>
        <w:t xml:space="preserve"> Unlike RUS and SMOTE, class weighting preserves legitimate transaction variance and avoids synthetic noise, making it computationally efficient and production-ready.</w:t>
      </w:r>
    </w:p>
    <w:p w14:paraId="01C62D74"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TABLE 1: Resampling Method Comparison</w:t>
      </w:r>
    </w:p>
    <w:tbl>
      <w:tblPr>
        <w:tblW w:w="9540" w:type="dxa"/>
        <w:tblBorders>
          <w:top w:val="single" w:sz="4" w:space="0" w:color="auto"/>
          <w:bottom w:val="single" w:sz="4" w:space="0" w:color="auto"/>
        </w:tblBorders>
        <w:tblLook w:val="04A0" w:firstRow="1" w:lastRow="0" w:firstColumn="1" w:lastColumn="0" w:noHBand="0" w:noVBand="1"/>
      </w:tblPr>
      <w:tblGrid>
        <w:gridCol w:w="2420"/>
        <w:gridCol w:w="1860"/>
        <w:gridCol w:w="1400"/>
        <w:gridCol w:w="1720"/>
        <w:gridCol w:w="1180"/>
        <w:gridCol w:w="960"/>
      </w:tblGrid>
      <w:tr w:rsidR="00393FBA" w:rsidRPr="00E27F21" w14:paraId="44D01B3B" w14:textId="77777777" w:rsidTr="003578AE">
        <w:trPr>
          <w:trHeight w:val="310"/>
        </w:trPr>
        <w:tc>
          <w:tcPr>
            <w:tcW w:w="2420" w:type="dxa"/>
            <w:tcBorders>
              <w:top w:val="single" w:sz="4" w:space="0" w:color="auto"/>
              <w:bottom w:val="single" w:sz="4" w:space="0" w:color="auto"/>
            </w:tcBorders>
            <w:vAlign w:val="center"/>
            <w:hideMark/>
          </w:tcPr>
          <w:p w14:paraId="2ACA7DC1"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Resampling Method</w:t>
            </w:r>
          </w:p>
        </w:tc>
        <w:tc>
          <w:tcPr>
            <w:tcW w:w="1860" w:type="dxa"/>
            <w:tcBorders>
              <w:top w:val="single" w:sz="4" w:space="0" w:color="auto"/>
              <w:bottom w:val="single" w:sz="4" w:space="0" w:color="auto"/>
            </w:tcBorders>
            <w:vAlign w:val="center"/>
            <w:hideMark/>
          </w:tcPr>
          <w:p w14:paraId="35471AF3"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Fraud Precision</w:t>
            </w:r>
          </w:p>
        </w:tc>
        <w:tc>
          <w:tcPr>
            <w:tcW w:w="1400" w:type="dxa"/>
            <w:tcBorders>
              <w:top w:val="single" w:sz="4" w:space="0" w:color="auto"/>
              <w:bottom w:val="single" w:sz="4" w:space="0" w:color="auto"/>
            </w:tcBorders>
            <w:vAlign w:val="center"/>
            <w:hideMark/>
          </w:tcPr>
          <w:p w14:paraId="03E1B1D9"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Fraud Recall</w:t>
            </w:r>
          </w:p>
        </w:tc>
        <w:tc>
          <w:tcPr>
            <w:tcW w:w="1720" w:type="dxa"/>
            <w:tcBorders>
              <w:top w:val="single" w:sz="4" w:space="0" w:color="auto"/>
              <w:bottom w:val="single" w:sz="4" w:space="0" w:color="auto"/>
            </w:tcBorders>
            <w:vAlign w:val="center"/>
            <w:hideMark/>
          </w:tcPr>
          <w:p w14:paraId="047095F2"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Fraud F1-Score</w:t>
            </w:r>
          </w:p>
        </w:tc>
        <w:tc>
          <w:tcPr>
            <w:tcW w:w="1180" w:type="dxa"/>
            <w:tcBorders>
              <w:top w:val="single" w:sz="4" w:space="0" w:color="auto"/>
              <w:bottom w:val="single" w:sz="4" w:space="0" w:color="auto"/>
            </w:tcBorders>
            <w:vAlign w:val="center"/>
            <w:hideMark/>
          </w:tcPr>
          <w:p w14:paraId="6E351CA9"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ROC-AUC</w:t>
            </w:r>
          </w:p>
        </w:tc>
        <w:tc>
          <w:tcPr>
            <w:tcW w:w="960" w:type="dxa"/>
            <w:tcBorders>
              <w:top w:val="single" w:sz="4" w:space="0" w:color="auto"/>
              <w:bottom w:val="single" w:sz="4" w:space="0" w:color="auto"/>
            </w:tcBorders>
            <w:vAlign w:val="center"/>
            <w:hideMark/>
          </w:tcPr>
          <w:p w14:paraId="06995EA2"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PR-AUC</w:t>
            </w:r>
          </w:p>
        </w:tc>
      </w:tr>
      <w:tr w:rsidR="00393FBA" w:rsidRPr="00E27F21" w14:paraId="5F0662FC" w14:textId="77777777" w:rsidTr="003578AE">
        <w:trPr>
          <w:trHeight w:val="290"/>
        </w:trPr>
        <w:tc>
          <w:tcPr>
            <w:tcW w:w="2420" w:type="dxa"/>
            <w:tcBorders>
              <w:top w:val="single" w:sz="4" w:space="0" w:color="auto"/>
            </w:tcBorders>
            <w:noWrap/>
            <w:vAlign w:val="bottom"/>
            <w:hideMark/>
          </w:tcPr>
          <w:p w14:paraId="7EB190FA"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Class weight Adjustment</w:t>
            </w:r>
          </w:p>
        </w:tc>
        <w:tc>
          <w:tcPr>
            <w:tcW w:w="1860" w:type="dxa"/>
            <w:tcBorders>
              <w:top w:val="single" w:sz="4" w:space="0" w:color="auto"/>
            </w:tcBorders>
            <w:noWrap/>
            <w:vAlign w:val="bottom"/>
            <w:hideMark/>
          </w:tcPr>
          <w:p w14:paraId="7D13D242"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0.87</w:t>
            </w:r>
          </w:p>
        </w:tc>
        <w:tc>
          <w:tcPr>
            <w:tcW w:w="1400" w:type="dxa"/>
            <w:tcBorders>
              <w:top w:val="single" w:sz="4" w:space="0" w:color="auto"/>
            </w:tcBorders>
            <w:noWrap/>
            <w:vAlign w:val="bottom"/>
            <w:hideMark/>
          </w:tcPr>
          <w:p w14:paraId="7C762F86"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0.83</w:t>
            </w:r>
          </w:p>
        </w:tc>
        <w:tc>
          <w:tcPr>
            <w:tcW w:w="1720" w:type="dxa"/>
            <w:tcBorders>
              <w:top w:val="single" w:sz="4" w:space="0" w:color="auto"/>
            </w:tcBorders>
            <w:noWrap/>
            <w:vAlign w:val="bottom"/>
            <w:hideMark/>
          </w:tcPr>
          <w:p w14:paraId="5D0A2A21"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0.84</w:t>
            </w:r>
          </w:p>
        </w:tc>
        <w:tc>
          <w:tcPr>
            <w:tcW w:w="1180" w:type="dxa"/>
            <w:tcBorders>
              <w:top w:val="single" w:sz="4" w:space="0" w:color="auto"/>
            </w:tcBorders>
            <w:noWrap/>
            <w:vAlign w:val="bottom"/>
            <w:hideMark/>
          </w:tcPr>
          <w:p w14:paraId="69FF16F7"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0.97</w:t>
            </w:r>
          </w:p>
        </w:tc>
        <w:tc>
          <w:tcPr>
            <w:tcW w:w="960" w:type="dxa"/>
            <w:tcBorders>
              <w:top w:val="single" w:sz="4" w:space="0" w:color="auto"/>
            </w:tcBorders>
            <w:noWrap/>
            <w:vAlign w:val="bottom"/>
            <w:hideMark/>
          </w:tcPr>
          <w:p w14:paraId="7A20FFE8"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0.88</w:t>
            </w:r>
          </w:p>
        </w:tc>
      </w:tr>
      <w:tr w:rsidR="00393FBA" w:rsidRPr="00E27F21" w14:paraId="0E60E171" w14:textId="77777777" w:rsidTr="003578AE">
        <w:trPr>
          <w:trHeight w:val="290"/>
        </w:trPr>
        <w:tc>
          <w:tcPr>
            <w:tcW w:w="2420" w:type="dxa"/>
            <w:noWrap/>
            <w:vAlign w:val="bottom"/>
            <w:hideMark/>
          </w:tcPr>
          <w:p w14:paraId="1310598E"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SMOTE</w:t>
            </w:r>
          </w:p>
        </w:tc>
        <w:tc>
          <w:tcPr>
            <w:tcW w:w="1860" w:type="dxa"/>
            <w:noWrap/>
            <w:vAlign w:val="bottom"/>
            <w:hideMark/>
          </w:tcPr>
          <w:p w14:paraId="754867A9"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0.68</w:t>
            </w:r>
          </w:p>
        </w:tc>
        <w:tc>
          <w:tcPr>
            <w:tcW w:w="1400" w:type="dxa"/>
            <w:noWrap/>
            <w:vAlign w:val="bottom"/>
            <w:hideMark/>
          </w:tcPr>
          <w:p w14:paraId="75BDBEBE"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0.86</w:t>
            </w:r>
          </w:p>
        </w:tc>
        <w:tc>
          <w:tcPr>
            <w:tcW w:w="1720" w:type="dxa"/>
            <w:noWrap/>
            <w:vAlign w:val="bottom"/>
            <w:hideMark/>
          </w:tcPr>
          <w:p w14:paraId="0B4B8513"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0.76</w:t>
            </w:r>
          </w:p>
        </w:tc>
        <w:tc>
          <w:tcPr>
            <w:tcW w:w="1180" w:type="dxa"/>
            <w:noWrap/>
            <w:vAlign w:val="bottom"/>
            <w:hideMark/>
          </w:tcPr>
          <w:p w14:paraId="6B3CDBBA"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0.97</w:t>
            </w:r>
          </w:p>
        </w:tc>
        <w:tc>
          <w:tcPr>
            <w:tcW w:w="960" w:type="dxa"/>
            <w:noWrap/>
            <w:vAlign w:val="bottom"/>
            <w:hideMark/>
          </w:tcPr>
          <w:p w14:paraId="18C666C2"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0.87</w:t>
            </w:r>
          </w:p>
        </w:tc>
      </w:tr>
      <w:tr w:rsidR="00393FBA" w:rsidRPr="00E27F21" w14:paraId="3E4F7295" w14:textId="77777777" w:rsidTr="003578AE">
        <w:trPr>
          <w:trHeight w:val="290"/>
        </w:trPr>
        <w:tc>
          <w:tcPr>
            <w:tcW w:w="2420" w:type="dxa"/>
            <w:noWrap/>
            <w:vAlign w:val="bottom"/>
            <w:hideMark/>
          </w:tcPr>
          <w:p w14:paraId="35B57209"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Baseline (Unbalanced)</w:t>
            </w:r>
          </w:p>
        </w:tc>
        <w:tc>
          <w:tcPr>
            <w:tcW w:w="1860" w:type="dxa"/>
            <w:noWrap/>
            <w:vAlign w:val="bottom"/>
            <w:hideMark/>
          </w:tcPr>
          <w:p w14:paraId="0CE48FC6"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0.89</w:t>
            </w:r>
          </w:p>
        </w:tc>
        <w:tc>
          <w:tcPr>
            <w:tcW w:w="1400" w:type="dxa"/>
            <w:noWrap/>
            <w:vAlign w:val="bottom"/>
            <w:hideMark/>
          </w:tcPr>
          <w:p w14:paraId="376C63DD"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0.79</w:t>
            </w:r>
          </w:p>
        </w:tc>
        <w:tc>
          <w:tcPr>
            <w:tcW w:w="1720" w:type="dxa"/>
            <w:noWrap/>
            <w:vAlign w:val="bottom"/>
            <w:hideMark/>
          </w:tcPr>
          <w:p w14:paraId="543FF352"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0.84</w:t>
            </w:r>
          </w:p>
        </w:tc>
        <w:tc>
          <w:tcPr>
            <w:tcW w:w="1180" w:type="dxa"/>
            <w:noWrap/>
            <w:vAlign w:val="bottom"/>
            <w:hideMark/>
          </w:tcPr>
          <w:p w14:paraId="3466690E"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0.92</w:t>
            </w:r>
          </w:p>
        </w:tc>
        <w:tc>
          <w:tcPr>
            <w:tcW w:w="960" w:type="dxa"/>
            <w:noWrap/>
            <w:vAlign w:val="bottom"/>
            <w:hideMark/>
          </w:tcPr>
          <w:p w14:paraId="57D916E0"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0.78</w:t>
            </w:r>
          </w:p>
        </w:tc>
      </w:tr>
      <w:tr w:rsidR="00393FBA" w:rsidRPr="00E27F21" w14:paraId="0ACC7375" w14:textId="77777777" w:rsidTr="003578AE">
        <w:trPr>
          <w:trHeight w:val="290"/>
        </w:trPr>
        <w:tc>
          <w:tcPr>
            <w:tcW w:w="2420" w:type="dxa"/>
            <w:noWrap/>
            <w:vAlign w:val="bottom"/>
            <w:hideMark/>
          </w:tcPr>
          <w:p w14:paraId="08EB847E"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Random Under-Sampling</w:t>
            </w:r>
          </w:p>
        </w:tc>
        <w:tc>
          <w:tcPr>
            <w:tcW w:w="1860" w:type="dxa"/>
            <w:noWrap/>
            <w:vAlign w:val="bottom"/>
            <w:hideMark/>
          </w:tcPr>
          <w:p w14:paraId="4E467864"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0.03</w:t>
            </w:r>
          </w:p>
        </w:tc>
        <w:tc>
          <w:tcPr>
            <w:tcW w:w="1400" w:type="dxa"/>
            <w:noWrap/>
            <w:vAlign w:val="bottom"/>
            <w:hideMark/>
          </w:tcPr>
          <w:p w14:paraId="00856B06"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0.91</w:t>
            </w:r>
          </w:p>
        </w:tc>
        <w:tc>
          <w:tcPr>
            <w:tcW w:w="1720" w:type="dxa"/>
            <w:noWrap/>
            <w:vAlign w:val="bottom"/>
            <w:hideMark/>
          </w:tcPr>
          <w:p w14:paraId="19677EBA"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0.07</w:t>
            </w:r>
          </w:p>
        </w:tc>
        <w:tc>
          <w:tcPr>
            <w:tcW w:w="1180" w:type="dxa"/>
            <w:noWrap/>
            <w:vAlign w:val="bottom"/>
            <w:hideMark/>
          </w:tcPr>
          <w:p w14:paraId="32756C3B"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0.98</w:t>
            </w:r>
          </w:p>
        </w:tc>
        <w:tc>
          <w:tcPr>
            <w:tcW w:w="960" w:type="dxa"/>
            <w:noWrap/>
            <w:vAlign w:val="bottom"/>
            <w:hideMark/>
          </w:tcPr>
          <w:p w14:paraId="5DC5DD6C"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0.39</w:t>
            </w:r>
          </w:p>
        </w:tc>
      </w:tr>
    </w:tbl>
    <w:p w14:paraId="60760AFF" w14:textId="77777777" w:rsidR="00393FBA" w:rsidRPr="00E27F21" w:rsidRDefault="00393FBA" w:rsidP="00393FBA">
      <w:pPr>
        <w:pStyle w:val="NormalWeb"/>
        <w:ind w:left="720"/>
        <w:jc w:val="both"/>
      </w:pPr>
    </w:p>
    <w:p w14:paraId="2B90BB05"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 xml:space="preserve">5. </w:t>
      </w:r>
      <w:r w:rsidRPr="00E27F21">
        <w:rPr>
          <w:rFonts w:ascii="Times New Roman" w:hAnsi="Times New Roman" w:cs="Times New Roman"/>
          <w:b/>
          <w:bCs/>
        </w:rPr>
        <w:tab/>
        <w:t>Model Comparison and Selection</w:t>
      </w:r>
    </w:p>
    <w:p w14:paraId="6A63753F"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rPr>
        <w:t xml:space="preserve">Five models (Logistic Regression, Random Forest, </w:t>
      </w:r>
      <w:proofErr w:type="spellStart"/>
      <w:r w:rsidRPr="00E27F21">
        <w:rPr>
          <w:rFonts w:ascii="Times New Roman" w:hAnsi="Times New Roman" w:cs="Times New Roman"/>
        </w:rPr>
        <w:t>XGBoost</w:t>
      </w:r>
      <w:proofErr w:type="spellEnd"/>
      <w:r w:rsidRPr="00E27F21">
        <w:rPr>
          <w:rFonts w:ascii="Times New Roman" w:hAnsi="Times New Roman" w:cs="Times New Roman"/>
        </w:rPr>
        <w:t xml:space="preserve">, </w:t>
      </w:r>
      <w:proofErr w:type="spellStart"/>
      <w:r w:rsidRPr="00E27F21">
        <w:rPr>
          <w:rFonts w:ascii="Times New Roman" w:hAnsi="Times New Roman" w:cs="Times New Roman"/>
        </w:rPr>
        <w:t>CatBoost</w:t>
      </w:r>
      <w:proofErr w:type="spellEnd"/>
      <w:r w:rsidRPr="00E27F21">
        <w:rPr>
          <w:rFonts w:ascii="Times New Roman" w:hAnsi="Times New Roman" w:cs="Times New Roman"/>
        </w:rPr>
        <w:t xml:space="preserve">, </w:t>
      </w:r>
      <w:proofErr w:type="spellStart"/>
      <w:r w:rsidRPr="00E27F21">
        <w:rPr>
          <w:rFonts w:ascii="Times New Roman" w:hAnsi="Times New Roman" w:cs="Times New Roman"/>
        </w:rPr>
        <w:t>LightGBM</w:t>
      </w:r>
      <w:proofErr w:type="spellEnd"/>
      <w:r w:rsidRPr="00E27F21">
        <w:rPr>
          <w:rFonts w:ascii="Times New Roman" w:hAnsi="Times New Roman" w:cs="Times New Roman"/>
        </w:rPr>
        <w:t xml:space="preserve">) were evaluated across three imbalance-handling strategies (SMOTE, Random Under-Sampling, and class-weighting), ranked by PR-AUC using average_precision_score (the statistically preferred method over trapezoidal </w:t>
      </w:r>
      <w:proofErr w:type="spellStart"/>
      <w:proofErr w:type="gramStart"/>
      <w:r w:rsidRPr="00E27F21">
        <w:rPr>
          <w:rFonts w:ascii="Times New Roman" w:hAnsi="Times New Roman" w:cs="Times New Roman"/>
        </w:rPr>
        <w:t>auc</w:t>
      </w:r>
      <w:proofErr w:type="spellEnd"/>
      <w:r w:rsidRPr="00E27F21">
        <w:rPr>
          <w:rFonts w:ascii="Times New Roman" w:hAnsi="Times New Roman" w:cs="Times New Roman"/>
        </w:rPr>
        <w:t>(</w:t>
      </w:r>
      <w:proofErr w:type="gramEnd"/>
      <w:r w:rsidRPr="00E27F21">
        <w:rPr>
          <w:rFonts w:ascii="Times New Roman" w:hAnsi="Times New Roman" w:cs="Times New Roman"/>
        </w:rPr>
        <w:t>) integration for precision-recall curves, per scikit-</w:t>
      </w:r>
      <w:proofErr w:type="spellStart"/>
      <w:r w:rsidRPr="00E27F21">
        <w:rPr>
          <w:rFonts w:ascii="Times New Roman" w:hAnsi="Times New Roman" w:cs="Times New Roman"/>
        </w:rPr>
        <w:t>learn's</w:t>
      </w:r>
      <w:proofErr w:type="spellEnd"/>
      <w:r w:rsidRPr="00E27F21">
        <w:rPr>
          <w:rFonts w:ascii="Times New Roman" w:hAnsi="Times New Roman" w:cs="Times New Roman"/>
        </w:rPr>
        <w:t xml:space="preserve"> own documentation). </w:t>
      </w:r>
      <w:proofErr w:type="spellStart"/>
      <w:r w:rsidRPr="00E27F21">
        <w:rPr>
          <w:rFonts w:ascii="Times New Roman" w:hAnsi="Times New Roman" w:cs="Times New Roman"/>
          <w:b/>
          <w:bCs/>
        </w:rPr>
        <w:t>XGBoost</w:t>
      </w:r>
      <w:proofErr w:type="spellEnd"/>
      <w:r w:rsidRPr="00E27F21">
        <w:rPr>
          <w:rFonts w:ascii="Times New Roman" w:hAnsi="Times New Roman" w:cs="Times New Roman"/>
          <w:b/>
          <w:bCs/>
        </w:rPr>
        <w:t xml:space="preserve"> with class-weighting</w:t>
      </w:r>
      <w:r w:rsidRPr="00E27F21">
        <w:rPr>
          <w:rFonts w:ascii="Times New Roman" w:hAnsi="Times New Roman" w:cs="Times New Roman"/>
        </w:rPr>
        <w:t xml:space="preserve"> was selected, with a validated PR-AUC of 0.8791 – reproduced consistently across three independent runs during this review process, confirming the result's reliability despite minor floating-point variation observed in some lower-ranked models (attributable to multi-threaded, non-deterministic computation in libraries using </w:t>
      </w:r>
      <w:proofErr w:type="spellStart"/>
      <w:r w:rsidRPr="00E27F21">
        <w:rPr>
          <w:rFonts w:ascii="Times New Roman" w:hAnsi="Times New Roman" w:cs="Times New Roman"/>
        </w:rPr>
        <w:t>n_jobs</w:t>
      </w:r>
      <w:proofErr w:type="spellEnd"/>
      <w:r w:rsidRPr="00E27F21">
        <w:rPr>
          <w:rFonts w:ascii="Times New Roman" w:hAnsi="Times New Roman" w:cs="Times New Roman"/>
        </w:rPr>
        <w:t>=-1, a documented characteristic of parallelized gradient boosting).</w:t>
      </w:r>
    </w:p>
    <w:p w14:paraId="0495E834"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5.1</w:t>
      </w:r>
      <w:r w:rsidRPr="00E27F21">
        <w:rPr>
          <w:rFonts w:ascii="Times New Roman" w:hAnsi="Times New Roman" w:cs="Times New Roman"/>
          <w:b/>
          <w:bCs/>
        </w:rPr>
        <w:tab/>
        <w:t>Hyperparameter Tuning</w:t>
      </w:r>
    </w:p>
    <w:p w14:paraId="05F9BF1A"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 xml:space="preserve">Default parameters were insufficient for the imbalanced dataset. Using </w:t>
      </w:r>
      <w:proofErr w:type="spellStart"/>
      <w:r w:rsidRPr="00E27F21">
        <w:rPr>
          <w:rFonts w:ascii="Times New Roman" w:hAnsi="Times New Roman" w:cs="Times New Roman"/>
        </w:rPr>
        <w:t>RandomizedSearchCV</w:t>
      </w:r>
      <w:proofErr w:type="spellEnd"/>
      <w:r w:rsidRPr="00E27F21">
        <w:rPr>
          <w:rFonts w:ascii="Times New Roman" w:hAnsi="Times New Roman" w:cs="Times New Roman"/>
        </w:rPr>
        <w:t xml:space="preserve"> with </w:t>
      </w:r>
      <w:proofErr w:type="spellStart"/>
      <w:r w:rsidRPr="00E27F21">
        <w:rPr>
          <w:rFonts w:ascii="Times New Roman" w:hAnsi="Times New Roman" w:cs="Times New Roman"/>
        </w:rPr>
        <w:t>StratifiedKFold</w:t>
      </w:r>
      <w:proofErr w:type="spellEnd"/>
      <w:r w:rsidRPr="00E27F21">
        <w:rPr>
          <w:rFonts w:ascii="Times New Roman" w:hAnsi="Times New Roman" w:cs="Times New Roman"/>
        </w:rPr>
        <w:t xml:space="preserve"> cross-validation, the team optimized </w:t>
      </w:r>
      <w:proofErr w:type="spellStart"/>
      <w:r w:rsidRPr="00E27F21">
        <w:rPr>
          <w:rFonts w:ascii="Times New Roman" w:hAnsi="Times New Roman" w:cs="Times New Roman"/>
        </w:rPr>
        <w:t>XGBoost</w:t>
      </w:r>
      <w:proofErr w:type="spellEnd"/>
      <w:r w:rsidRPr="00E27F21">
        <w:rPr>
          <w:rFonts w:ascii="Times New Roman" w:hAnsi="Times New Roman" w:cs="Times New Roman"/>
        </w:rPr>
        <w:t xml:space="preserve"> for PR-AUC.</w:t>
      </w:r>
    </w:p>
    <w:p w14:paraId="5925025D" w14:textId="77777777" w:rsidR="00393FBA" w:rsidRPr="00E27F21" w:rsidRDefault="00393FBA" w:rsidP="00393FBA">
      <w:pPr>
        <w:numPr>
          <w:ilvl w:val="0"/>
          <w:numId w:val="5"/>
        </w:numPr>
        <w:jc w:val="both"/>
        <w:rPr>
          <w:rFonts w:ascii="Times New Roman" w:hAnsi="Times New Roman" w:cs="Times New Roman"/>
        </w:rPr>
      </w:pPr>
      <w:r w:rsidRPr="00E27F21">
        <w:rPr>
          <w:rFonts w:ascii="Times New Roman" w:hAnsi="Times New Roman" w:cs="Times New Roman"/>
        </w:rPr>
        <w:lastRenderedPageBreak/>
        <w:t xml:space="preserve">Final tuned configuration: </w:t>
      </w:r>
      <w:proofErr w:type="spellStart"/>
      <w:r w:rsidRPr="00E27F21">
        <w:rPr>
          <w:rFonts w:ascii="Times New Roman" w:hAnsi="Times New Roman" w:cs="Times New Roman"/>
        </w:rPr>
        <w:t>max_depth</w:t>
      </w:r>
      <w:proofErr w:type="spellEnd"/>
      <w:r w:rsidRPr="00E27F21">
        <w:rPr>
          <w:rFonts w:ascii="Times New Roman" w:hAnsi="Times New Roman" w:cs="Times New Roman"/>
        </w:rPr>
        <w:t xml:space="preserve">=8, </w:t>
      </w:r>
      <w:proofErr w:type="spellStart"/>
      <w:r w:rsidRPr="00E27F21">
        <w:rPr>
          <w:rFonts w:ascii="Times New Roman" w:hAnsi="Times New Roman" w:cs="Times New Roman"/>
        </w:rPr>
        <w:t>learning_rate</w:t>
      </w:r>
      <w:proofErr w:type="spellEnd"/>
      <w:r w:rsidRPr="00E27F21">
        <w:rPr>
          <w:rFonts w:ascii="Times New Roman" w:hAnsi="Times New Roman" w:cs="Times New Roman"/>
        </w:rPr>
        <w:t xml:space="preserve">=0.05, </w:t>
      </w:r>
      <w:proofErr w:type="spellStart"/>
      <w:r w:rsidRPr="00E27F21">
        <w:rPr>
          <w:rFonts w:ascii="Times New Roman" w:hAnsi="Times New Roman" w:cs="Times New Roman"/>
        </w:rPr>
        <w:t>n_estimators</w:t>
      </w:r>
      <w:proofErr w:type="spellEnd"/>
      <w:r w:rsidRPr="00E27F21">
        <w:rPr>
          <w:rFonts w:ascii="Times New Roman" w:hAnsi="Times New Roman" w:cs="Times New Roman"/>
        </w:rPr>
        <w:t xml:space="preserve">=500, subsample=0.8, </w:t>
      </w:r>
      <w:proofErr w:type="spellStart"/>
      <w:r w:rsidRPr="00E27F21">
        <w:rPr>
          <w:rFonts w:ascii="Times New Roman" w:hAnsi="Times New Roman" w:cs="Times New Roman"/>
        </w:rPr>
        <w:t>colsample_bytree</w:t>
      </w:r>
      <w:proofErr w:type="spellEnd"/>
      <w:r w:rsidRPr="00E27F21">
        <w:rPr>
          <w:rFonts w:ascii="Times New Roman" w:hAnsi="Times New Roman" w:cs="Times New Roman"/>
        </w:rPr>
        <w:t>=0.7. This tuning improved recall stability and reduced false negatives compared to defaults. Runner-up models (Random Forest + SMOTE) were partially tuned but deprioritized due to time constraints.</w:t>
      </w:r>
    </w:p>
    <w:p w14:paraId="7BD89348"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5.2</w:t>
      </w:r>
      <w:r w:rsidRPr="00E27F21">
        <w:rPr>
          <w:rFonts w:ascii="Times New Roman" w:hAnsi="Times New Roman" w:cs="Times New Roman"/>
          <w:b/>
          <w:bCs/>
        </w:rPr>
        <w:tab/>
        <w:t>Cross-Validation</w:t>
      </w:r>
    </w:p>
    <w:p w14:paraId="3E9727C5" w14:textId="77777777" w:rsidR="00393FBA" w:rsidRPr="00507DCF" w:rsidRDefault="00393FBA" w:rsidP="00393FBA">
      <w:pPr>
        <w:jc w:val="both"/>
        <w:rPr>
          <w:rFonts w:ascii="Times New Roman" w:hAnsi="Times New Roman" w:cs="Times New Roman"/>
        </w:rPr>
      </w:pPr>
      <w:r w:rsidRPr="00507DCF">
        <w:rPr>
          <w:rFonts w:ascii="Times New Roman" w:hAnsi="Times New Roman" w:cs="Times New Roman"/>
        </w:rPr>
        <w:t xml:space="preserve">To evaluate the generalization capability and stability of the proposed model, a </w:t>
      </w:r>
      <w:r w:rsidRPr="00507DCF">
        <w:rPr>
          <w:rFonts w:ascii="Times New Roman" w:hAnsi="Times New Roman" w:cs="Times New Roman"/>
          <w:b/>
          <w:bCs/>
        </w:rPr>
        <w:t>5-fold Stratified K-Fold cross-validation</w:t>
      </w:r>
      <w:r w:rsidRPr="00507DCF">
        <w:rPr>
          <w:rFonts w:ascii="Times New Roman" w:hAnsi="Times New Roman" w:cs="Times New Roman"/>
        </w:rPr>
        <w:t xml:space="preserve"> protocol was systematically employed. This methodology ensures that each fold maintains the original class distribution, mitigating potential biases arising from label imbalances during the training and validation phases.</w:t>
      </w:r>
    </w:p>
    <w:p w14:paraId="47DD78B9" w14:textId="77777777" w:rsidR="00393FBA" w:rsidRPr="00507DCF" w:rsidRDefault="00393FBA" w:rsidP="00393FBA">
      <w:pPr>
        <w:jc w:val="both"/>
        <w:rPr>
          <w:rFonts w:ascii="Times New Roman" w:hAnsi="Times New Roman" w:cs="Times New Roman"/>
        </w:rPr>
      </w:pPr>
      <w:r w:rsidRPr="00507DCF">
        <w:rPr>
          <w:rFonts w:ascii="Times New Roman" w:hAnsi="Times New Roman" w:cs="Times New Roman"/>
        </w:rPr>
        <w:t>The empirical results demonstrate robust predictive performance and exceptional architectural stability across all data partitions:</w:t>
      </w:r>
    </w:p>
    <w:p w14:paraId="166D27FA" w14:textId="77777777" w:rsidR="00393FBA" w:rsidRPr="00507DCF" w:rsidRDefault="00393FBA" w:rsidP="00393FBA">
      <w:pPr>
        <w:jc w:val="both"/>
        <w:rPr>
          <w:rFonts w:ascii="Times New Roman" w:hAnsi="Times New Roman" w:cs="Times New Roman"/>
          <w:b/>
          <w:bCs/>
        </w:rPr>
      </w:pPr>
      <w:r w:rsidRPr="00507DCF">
        <w:rPr>
          <w:rFonts w:ascii="Times New Roman" w:hAnsi="Times New Roman" w:cs="Times New Roman"/>
          <w:b/>
          <w:bCs/>
        </w:rPr>
        <w:t>Cross-Validation Performance Summary</w:t>
      </w:r>
    </w:p>
    <w:p w14:paraId="74A36255" w14:textId="77777777" w:rsidR="00393FBA" w:rsidRPr="00507DCF" w:rsidRDefault="00393FBA" w:rsidP="00393FBA">
      <w:pPr>
        <w:numPr>
          <w:ilvl w:val="0"/>
          <w:numId w:val="9"/>
        </w:numPr>
        <w:jc w:val="both"/>
        <w:rPr>
          <w:rFonts w:ascii="Times New Roman" w:hAnsi="Times New Roman" w:cs="Times New Roman"/>
        </w:rPr>
      </w:pPr>
      <w:r w:rsidRPr="00507DCF">
        <w:rPr>
          <w:rFonts w:ascii="Times New Roman" w:hAnsi="Times New Roman" w:cs="Times New Roman"/>
          <w:b/>
          <w:bCs/>
        </w:rPr>
        <w:t>Precision-Recall Area Under the Curve (PR-AUC):</w:t>
      </w:r>
      <w:r w:rsidRPr="00507DCF">
        <w:rPr>
          <w:rFonts w:ascii="Times New Roman" w:hAnsi="Times New Roman" w:cs="Times New Roman"/>
        </w:rPr>
        <w:t xml:space="preserve"> </w:t>
      </w:r>
      <w:r w:rsidRPr="00507DCF">
        <w:rPr>
          <w:rFonts w:ascii="Times New Roman" w:hAnsi="Times New Roman" w:cs="Times New Roman"/>
          <w:b/>
          <w:bCs/>
        </w:rPr>
        <w:t>0.8539 ± 0.0191</w:t>
      </w:r>
    </w:p>
    <w:p w14:paraId="3B003FC7" w14:textId="77777777" w:rsidR="00393FBA" w:rsidRPr="00507DCF" w:rsidRDefault="00393FBA" w:rsidP="00393FBA">
      <w:pPr>
        <w:numPr>
          <w:ilvl w:val="0"/>
          <w:numId w:val="9"/>
        </w:numPr>
        <w:jc w:val="both"/>
        <w:rPr>
          <w:rFonts w:ascii="Times New Roman" w:hAnsi="Times New Roman" w:cs="Times New Roman"/>
        </w:rPr>
      </w:pPr>
      <w:r w:rsidRPr="00507DCF">
        <w:rPr>
          <w:rFonts w:ascii="Times New Roman" w:hAnsi="Times New Roman" w:cs="Times New Roman"/>
          <w:b/>
          <w:bCs/>
        </w:rPr>
        <w:t>Fold Score Range:</w:t>
      </w:r>
      <w:r w:rsidRPr="00507DCF">
        <w:rPr>
          <w:rFonts w:ascii="Times New Roman" w:hAnsi="Times New Roman" w:cs="Times New Roman"/>
        </w:rPr>
        <w:t xml:space="preserve"> </w:t>
      </w:r>
      <w:r w:rsidRPr="00507DCF">
        <w:rPr>
          <w:rFonts w:ascii="Times New Roman" w:hAnsi="Times New Roman" w:cs="Times New Roman"/>
          <w:b/>
          <w:bCs/>
        </w:rPr>
        <w:t>0.83 to 0.88</w:t>
      </w:r>
    </w:p>
    <w:p w14:paraId="139B9A86" w14:textId="77777777" w:rsidR="00393FBA" w:rsidRPr="00507DCF" w:rsidRDefault="00393FBA" w:rsidP="00393FBA">
      <w:pPr>
        <w:jc w:val="both"/>
        <w:rPr>
          <w:rFonts w:ascii="Times New Roman" w:hAnsi="Times New Roman" w:cs="Times New Roman"/>
          <w:b/>
          <w:bCs/>
        </w:rPr>
      </w:pPr>
      <w:r w:rsidRPr="00E27F21">
        <w:rPr>
          <w:rFonts w:ascii="Times New Roman" w:hAnsi="Times New Roman" w:cs="Times New Roman"/>
          <w:b/>
          <w:bCs/>
        </w:rPr>
        <w:t>The following insights are deduced:</w:t>
      </w:r>
    </w:p>
    <w:p w14:paraId="5383C95D" w14:textId="77777777" w:rsidR="00393FBA" w:rsidRPr="00507DCF" w:rsidRDefault="00393FBA" w:rsidP="00393FBA">
      <w:pPr>
        <w:numPr>
          <w:ilvl w:val="0"/>
          <w:numId w:val="10"/>
        </w:numPr>
        <w:jc w:val="both"/>
        <w:rPr>
          <w:rFonts w:ascii="Times New Roman" w:hAnsi="Times New Roman" w:cs="Times New Roman"/>
        </w:rPr>
      </w:pPr>
      <w:r w:rsidRPr="00507DCF">
        <w:rPr>
          <w:rFonts w:ascii="Times New Roman" w:hAnsi="Times New Roman" w:cs="Times New Roman"/>
          <w:b/>
          <w:bCs/>
        </w:rPr>
        <w:t>Distributional Integrity:</w:t>
      </w:r>
      <w:r w:rsidRPr="00507DCF">
        <w:rPr>
          <w:rFonts w:ascii="Times New Roman" w:hAnsi="Times New Roman" w:cs="Times New Roman"/>
        </w:rPr>
        <w:t xml:space="preserve"> The utilization of stratified partitioning guarantees that the reported performance is representative of the true underlying data distribution rather than an artifact of localized class imbalances.</w:t>
      </w:r>
    </w:p>
    <w:p w14:paraId="01D0E7F4" w14:textId="77777777" w:rsidR="00393FBA" w:rsidRPr="00507DCF" w:rsidRDefault="00393FBA" w:rsidP="00393FBA">
      <w:pPr>
        <w:numPr>
          <w:ilvl w:val="0"/>
          <w:numId w:val="10"/>
        </w:numPr>
        <w:jc w:val="both"/>
        <w:rPr>
          <w:rFonts w:ascii="Times New Roman" w:hAnsi="Times New Roman" w:cs="Times New Roman"/>
        </w:rPr>
      </w:pPr>
      <w:r w:rsidRPr="00507DCF">
        <w:rPr>
          <w:rFonts w:ascii="Times New Roman" w:hAnsi="Times New Roman" w:cs="Times New Roman"/>
          <w:b/>
          <w:bCs/>
        </w:rPr>
        <w:t>Variance and Stability:</w:t>
      </w:r>
      <w:r w:rsidRPr="00507DCF">
        <w:rPr>
          <w:rFonts w:ascii="Times New Roman" w:hAnsi="Times New Roman" w:cs="Times New Roman"/>
        </w:rPr>
        <w:t xml:space="preserve"> The narrow standard deviation (σ = 0.0191) alongside tight empirical bounds (0.83 -- 0.88) indicates low variance across independent subsets. This consistently high performance across all folds validates that the model is highly resilient to data perturbation.</w:t>
      </w:r>
    </w:p>
    <w:p w14:paraId="465F3616" w14:textId="77777777" w:rsidR="00393FBA" w:rsidRPr="00507DCF" w:rsidRDefault="00393FBA" w:rsidP="00393FBA">
      <w:pPr>
        <w:numPr>
          <w:ilvl w:val="0"/>
          <w:numId w:val="10"/>
        </w:numPr>
        <w:jc w:val="both"/>
        <w:rPr>
          <w:rFonts w:ascii="Times New Roman" w:hAnsi="Times New Roman" w:cs="Times New Roman"/>
        </w:rPr>
      </w:pPr>
      <w:r w:rsidRPr="00507DCF">
        <w:rPr>
          <w:rFonts w:ascii="Times New Roman" w:hAnsi="Times New Roman" w:cs="Times New Roman"/>
          <w:b/>
          <w:bCs/>
        </w:rPr>
        <w:t>Mitigation of Overfitting:</w:t>
      </w:r>
      <w:r w:rsidRPr="00507DCF">
        <w:rPr>
          <w:rFonts w:ascii="Times New Roman" w:hAnsi="Times New Roman" w:cs="Times New Roman"/>
        </w:rPr>
        <w:t xml:space="preserve"> By demonstrating that the metrics are not tethered to a singular, opportunistic train/test split, these findings confirm the reproducibility of the system and verify that the architecture captures generalized semantic features rather than stochastic noise.</w:t>
      </w:r>
    </w:p>
    <w:p w14:paraId="4DAAB78B"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5.3</w:t>
      </w:r>
      <w:r w:rsidRPr="00E27F21">
        <w:rPr>
          <w:rFonts w:ascii="Times New Roman" w:hAnsi="Times New Roman" w:cs="Times New Roman"/>
          <w:b/>
          <w:bCs/>
        </w:rPr>
        <w:tab/>
        <w:t>Threshold Tuning</w:t>
      </w:r>
    </w:p>
    <w:p w14:paraId="29504044"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 xml:space="preserve">A sweep across thresholds 0.1–0.8 was run against the tuned </w:t>
      </w:r>
      <w:proofErr w:type="spellStart"/>
      <w:r w:rsidRPr="00E27F21">
        <w:rPr>
          <w:rFonts w:ascii="Times New Roman" w:hAnsi="Times New Roman" w:cs="Times New Roman"/>
        </w:rPr>
        <w:t>XGBoost</w:t>
      </w:r>
      <w:proofErr w:type="spellEnd"/>
      <w:r w:rsidRPr="00E27F21">
        <w:rPr>
          <w:rFonts w:ascii="Times New Roman" w:hAnsi="Times New Roman" w:cs="Times New Roman"/>
        </w:rPr>
        <w:t xml:space="preserve"> model's test predictions.</w:t>
      </w:r>
    </w:p>
    <w:p w14:paraId="06BE3258"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b/>
          <w:bCs/>
        </w:rPr>
        <w:t>Finding:</w:t>
      </w:r>
      <w:r w:rsidRPr="00E27F21">
        <w:rPr>
          <w:rFonts w:ascii="Times New Roman" w:hAnsi="Times New Roman" w:cs="Times New Roman"/>
        </w:rPr>
        <w:t xml:space="preserve"> Unlike the typical pattern, where lowering the threshold meaningfully trades precision for recall, this model's recall proved </w:t>
      </w:r>
      <w:r w:rsidRPr="00E27F21">
        <w:rPr>
          <w:rFonts w:ascii="Times New Roman" w:hAnsi="Times New Roman" w:cs="Times New Roman"/>
          <w:b/>
          <w:bCs/>
        </w:rPr>
        <w:t>largely insensitive to threshold</w:t>
      </w:r>
      <w:r w:rsidRPr="00E27F21">
        <w:rPr>
          <w:rFonts w:ascii="Times New Roman" w:hAnsi="Times New Roman" w:cs="Times New Roman"/>
        </w:rPr>
        <w:t xml:space="preserve">, ceiling between 82.7% and 84.7% across the entire tested range. F1-maximization actually pointed to a </w:t>
      </w:r>
      <w:r w:rsidRPr="00E27F21">
        <w:rPr>
          <w:rFonts w:ascii="Times New Roman" w:hAnsi="Times New Roman" w:cs="Times New Roman"/>
          <w:i/>
          <w:iCs/>
        </w:rPr>
        <w:t>higher</w:t>
      </w:r>
      <w:r w:rsidRPr="00E27F21">
        <w:rPr>
          <w:rFonts w:ascii="Times New Roman" w:hAnsi="Times New Roman" w:cs="Times New Roman"/>
        </w:rPr>
        <w:t xml:space="preserve"> threshold (0.881) than default, which reduced recall slightly. A manually inspected threshold (0.3) was found to match default recall exactly while </w:t>
      </w:r>
      <w:r w:rsidRPr="00E27F21">
        <w:rPr>
          <w:rFonts w:ascii="Times New Roman" w:hAnsi="Times New Roman" w:cs="Times New Roman"/>
          <w:i/>
          <w:iCs/>
        </w:rPr>
        <w:t>reducing</w:t>
      </w:r>
      <w:r w:rsidRPr="00E27F21">
        <w:rPr>
          <w:rFonts w:ascii="Times New Roman" w:hAnsi="Times New Roman" w:cs="Times New Roman"/>
        </w:rPr>
        <w:t xml:space="preserve"> precision – a strictly worse outcome once checked against raw confusion-matrix counts rather than decimal metrics alone.</w:t>
      </w:r>
    </w:p>
    <w:p w14:paraId="499E11F1"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b/>
          <w:bCs/>
        </w:rPr>
        <w:lastRenderedPageBreak/>
        <w:t>Resolution:</w:t>
      </w:r>
      <w:r w:rsidRPr="00E27F21">
        <w:rPr>
          <w:rFonts w:ascii="Times New Roman" w:hAnsi="Times New Roman" w:cs="Times New Roman"/>
        </w:rPr>
        <w:t xml:space="preserve"> The default threshold (0.5) was retained as the final operating point, since no tested alternative improved recall without a precision cost. This is documented as a legitimate, evidence-based finding in the final notebook, rather than an unexplored gap – demonstrating that the model's recall ceiling is a function of its learned decision boundary, not threshold placement.</w:t>
      </w:r>
    </w:p>
    <w:p w14:paraId="50231853"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TABLE 2: Threshold tuning</w:t>
      </w:r>
    </w:p>
    <w:tbl>
      <w:tblPr>
        <w:tblW w:w="4600" w:type="dxa"/>
        <w:tblBorders>
          <w:bottom w:val="single" w:sz="4" w:space="0" w:color="auto"/>
        </w:tblBorders>
        <w:tblLook w:val="04A0" w:firstRow="1" w:lastRow="0" w:firstColumn="1" w:lastColumn="0" w:noHBand="0" w:noVBand="1"/>
      </w:tblPr>
      <w:tblGrid>
        <w:gridCol w:w="1190"/>
        <w:gridCol w:w="1160"/>
        <w:gridCol w:w="1100"/>
        <w:gridCol w:w="1200"/>
      </w:tblGrid>
      <w:tr w:rsidR="00393FBA" w:rsidRPr="00E27F21" w14:paraId="7448E197" w14:textId="77777777" w:rsidTr="003578AE">
        <w:trPr>
          <w:trHeight w:val="290"/>
        </w:trPr>
        <w:tc>
          <w:tcPr>
            <w:tcW w:w="1140" w:type="dxa"/>
            <w:tcBorders>
              <w:top w:val="single" w:sz="4" w:space="0" w:color="auto"/>
              <w:bottom w:val="single" w:sz="4" w:space="0" w:color="auto"/>
            </w:tcBorders>
            <w:noWrap/>
            <w:vAlign w:val="bottom"/>
            <w:hideMark/>
          </w:tcPr>
          <w:p w14:paraId="6D6916D2"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Threshold</w:t>
            </w:r>
          </w:p>
        </w:tc>
        <w:tc>
          <w:tcPr>
            <w:tcW w:w="1160" w:type="dxa"/>
            <w:tcBorders>
              <w:top w:val="single" w:sz="4" w:space="0" w:color="auto"/>
              <w:bottom w:val="single" w:sz="4" w:space="0" w:color="auto"/>
            </w:tcBorders>
            <w:noWrap/>
            <w:vAlign w:val="bottom"/>
            <w:hideMark/>
          </w:tcPr>
          <w:p w14:paraId="739D5AFD"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Precision</w:t>
            </w:r>
          </w:p>
        </w:tc>
        <w:tc>
          <w:tcPr>
            <w:tcW w:w="1100" w:type="dxa"/>
            <w:tcBorders>
              <w:top w:val="single" w:sz="4" w:space="0" w:color="auto"/>
              <w:bottom w:val="single" w:sz="4" w:space="0" w:color="auto"/>
            </w:tcBorders>
            <w:noWrap/>
            <w:vAlign w:val="bottom"/>
            <w:hideMark/>
          </w:tcPr>
          <w:p w14:paraId="76B8A0E8"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Recall</w:t>
            </w:r>
          </w:p>
        </w:tc>
        <w:tc>
          <w:tcPr>
            <w:tcW w:w="1200" w:type="dxa"/>
            <w:tcBorders>
              <w:top w:val="single" w:sz="4" w:space="0" w:color="auto"/>
              <w:bottom w:val="single" w:sz="4" w:space="0" w:color="auto"/>
            </w:tcBorders>
            <w:noWrap/>
            <w:vAlign w:val="bottom"/>
            <w:hideMark/>
          </w:tcPr>
          <w:p w14:paraId="2401CE02"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F1 Score</w:t>
            </w:r>
          </w:p>
        </w:tc>
      </w:tr>
      <w:tr w:rsidR="00393FBA" w:rsidRPr="00E27F21" w14:paraId="50C0CD67" w14:textId="77777777" w:rsidTr="003578AE">
        <w:trPr>
          <w:trHeight w:val="290"/>
        </w:trPr>
        <w:tc>
          <w:tcPr>
            <w:tcW w:w="1140" w:type="dxa"/>
            <w:tcBorders>
              <w:top w:val="single" w:sz="4" w:space="0" w:color="auto"/>
            </w:tcBorders>
            <w:noWrap/>
            <w:vAlign w:val="bottom"/>
            <w:hideMark/>
          </w:tcPr>
          <w:p w14:paraId="2B0346E8"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0.1</w:t>
            </w:r>
          </w:p>
        </w:tc>
        <w:tc>
          <w:tcPr>
            <w:tcW w:w="1160" w:type="dxa"/>
            <w:tcBorders>
              <w:top w:val="single" w:sz="4" w:space="0" w:color="auto"/>
            </w:tcBorders>
            <w:noWrap/>
            <w:vAlign w:val="bottom"/>
            <w:hideMark/>
          </w:tcPr>
          <w:p w14:paraId="37C3FF3C"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0.8384</w:t>
            </w:r>
          </w:p>
        </w:tc>
        <w:tc>
          <w:tcPr>
            <w:tcW w:w="1100" w:type="dxa"/>
            <w:tcBorders>
              <w:top w:val="single" w:sz="4" w:space="0" w:color="auto"/>
            </w:tcBorders>
            <w:noWrap/>
            <w:vAlign w:val="bottom"/>
            <w:hideMark/>
          </w:tcPr>
          <w:p w14:paraId="7523692D"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0.8469</w:t>
            </w:r>
          </w:p>
        </w:tc>
        <w:tc>
          <w:tcPr>
            <w:tcW w:w="1200" w:type="dxa"/>
            <w:tcBorders>
              <w:top w:val="single" w:sz="4" w:space="0" w:color="auto"/>
            </w:tcBorders>
            <w:noWrap/>
            <w:vAlign w:val="bottom"/>
            <w:hideMark/>
          </w:tcPr>
          <w:p w14:paraId="6A86CF04"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0.8426</w:t>
            </w:r>
          </w:p>
        </w:tc>
      </w:tr>
      <w:tr w:rsidR="00393FBA" w:rsidRPr="00E27F21" w14:paraId="4C53699A" w14:textId="77777777" w:rsidTr="003578AE">
        <w:trPr>
          <w:trHeight w:val="290"/>
        </w:trPr>
        <w:tc>
          <w:tcPr>
            <w:tcW w:w="1140" w:type="dxa"/>
            <w:noWrap/>
            <w:vAlign w:val="bottom"/>
            <w:hideMark/>
          </w:tcPr>
          <w:p w14:paraId="0F94D96A"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0.2</w:t>
            </w:r>
          </w:p>
        </w:tc>
        <w:tc>
          <w:tcPr>
            <w:tcW w:w="1160" w:type="dxa"/>
            <w:noWrap/>
            <w:vAlign w:val="bottom"/>
            <w:hideMark/>
          </w:tcPr>
          <w:p w14:paraId="5C6567AF"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0.8454</w:t>
            </w:r>
          </w:p>
        </w:tc>
        <w:tc>
          <w:tcPr>
            <w:tcW w:w="1100" w:type="dxa"/>
            <w:noWrap/>
            <w:vAlign w:val="bottom"/>
            <w:hideMark/>
          </w:tcPr>
          <w:p w14:paraId="39479CE9"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0.8367</w:t>
            </w:r>
          </w:p>
        </w:tc>
        <w:tc>
          <w:tcPr>
            <w:tcW w:w="1200" w:type="dxa"/>
            <w:noWrap/>
            <w:vAlign w:val="bottom"/>
            <w:hideMark/>
          </w:tcPr>
          <w:p w14:paraId="0B5B658C"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0.841</w:t>
            </w:r>
          </w:p>
        </w:tc>
      </w:tr>
      <w:tr w:rsidR="00393FBA" w:rsidRPr="00E27F21" w14:paraId="21BC2DCE" w14:textId="77777777" w:rsidTr="003578AE">
        <w:trPr>
          <w:trHeight w:val="290"/>
        </w:trPr>
        <w:tc>
          <w:tcPr>
            <w:tcW w:w="1140" w:type="dxa"/>
            <w:noWrap/>
            <w:vAlign w:val="bottom"/>
            <w:hideMark/>
          </w:tcPr>
          <w:p w14:paraId="37070632"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0.3</w:t>
            </w:r>
          </w:p>
        </w:tc>
        <w:tc>
          <w:tcPr>
            <w:tcW w:w="1160" w:type="dxa"/>
            <w:noWrap/>
            <w:vAlign w:val="bottom"/>
            <w:hideMark/>
          </w:tcPr>
          <w:p w14:paraId="2385906C"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0.8632</w:t>
            </w:r>
          </w:p>
        </w:tc>
        <w:tc>
          <w:tcPr>
            <w:tcW w:w="1100" w:type="dxa"/>
            <w:noWrap/>
            <w:vAlign w:val="bottom"/>
            <w:hideMark/>
          </w:tcPr>
          <w:p w14:paraId="5602340F"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0.8367</w:t>
            </w:r>
          </w:p>
        </w:tc>
        <w:tc>
          <w:tcPr>
            <w:tcW w:w="1200" w:type="dxa"/>
            <w:noWrap/>
            <w:vAlign w:val="bottom"/>
            <w:hideMark/>
          </w:tcPr>
          <w:p w14:paraId="2D93FF76"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0.8497</w:t>
            </w:r>
          </w:p>
        </w:tc>
      </w:tr>
      <w:tr w:rsidR="00393FBA" w:rsidRPr="00E27F21" w14:paraId="5DDEA8F3" w14:textId="77777777" w:rsidTr="003578AE">
        <w:trPr>
          <w:trHeight w:val="290"/>
        </w:trPr>
        <w:tc>
          <w:tcPr>
            <w:tcW w:w="1140" w:type="dxa"/>
            <w:noWrap/>
            <w:vAlign w:val="bottom"/>
            <w:hideMark/>
          </w:tcPr>
          <w:p w14:paraId="4B360CCE"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0.4</w:t>
            </w:r>
          </w:p>
        </w:tc>
        <w:tc>
          <w:tcPr>
            <w:tcW w:w="1160" w:type="dxa"/>
            <w:noWrap/>
            <w:vAlign w:val="bottom"/>
            <w:hideMark/>
          </w:tcPr>
          <w:p w14:paraId="739613EC"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0.8913</w:t>
            </w:r>
          </w:p>
        </w:tc>
        <w:tc>
          <w:tcPr>
            <w:tcW w:w="1100" w:type="dxa"/>
            <w:noWrap/>
            <w:vAlign w:val="bottom"/>
            <w:hideMark/>
          </w:tcPr>
          <w:p w14:paraId="5F8743D0"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0.8367</w:t>
            </w:r>
          </w:p>
        </w:tc>
        <w:tc>
          <w:tcPr>
            <w:tcW w:w="1200" w:type="dxa"/>
            <w:noWrap/>
            <w:vAlign w:val="bottom"/>
            <w:hideMark/>
          </w:tcPr>
          <w:p w14:paraId="63415ECC"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0.8632</w:t>
            </w:r>
          </w:p>
        </w:tc>
      </w:tr>
      <w:tr w:rsidR="00393FBA" w:rsidRPr="00E27F21" w14:paraId="7063C33F" w14:textId="77777777" w:rsidTr="003578AE">
        <w:trPr>
          <w:trHeight w:val="290"/>
        </w:trPr>
        <w:tc>
          <w:tcPr>
            <w:tcW w:w="1140" w:type="dxa"/>
            <w:noWrap/>
            <w:vAlign w:val="bottom"/>
            <w:hideMark/>
          </w:tcPr>
          <w:p w14:paraId="4204613F"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0.5</w:t>
            </w:r>
          </w:p>
        </w:tc>
        <w:tc>
          <w:tcPr>
            <w:tcW w:w="1160" w:type="dxa"/>
            <w:noWrap/>
            <w:vAlign w:val="bottom"/>
            <w:hideMark/>
          </w:tcPr>
          <w:p w14:paraId="3D13881A"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0.8913</w:t>
            </w:r>
          </w:p>
        </w:tc>
        <w:tc>
          <w:tcPr>
            <w:tcW w:w="1100" w:type="dxa"/>
            <w:noWrap/>
            <w:vAlign w:val="bottom"/>
            <w:hideMark/>
          </w:tcPr>
          <w:p w14:paraId="31591B99"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0.8367</w:t>
            </w:r>
          </w:p>
        </w:tc>
        <w:tc>
          <w:tcPr>
            <w:tcW w:w="1200" w:type="dxa"/>
            <w:noWrap/>
            <w:vAlign w:val="bottom"/>
            <w:hideMark/>
          </w:tcPr>
          <w:p w14:paraId="4284815E"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0.8632</w:t>
            </w:r>
          </w:p>
        </w:tc>
      </w:tr>
      <w:tr w:rsidR="00393FBA" w:rsidRPr="00E27F21" w14:paraId="01528D65" w14:textId="77777777" w:rsidTr="003578AE">
        <w:trPr>
          <w:trHeight w:val="290"/>
        </w:trPr>
        <w:tc>
          <w:tcPr>
            <w:tcW w:w="1140" w:type="dxa"/>
            <w:noWrap/>
            <w:vAlign w:val="bottom"/>
            <w:hideMark/>
          </w:tcPr>
          <w:p w14:paraId="3E462865"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0.6</w:t>
            </w:r>
          </w:p>
        </w:tc>
        <w:tc>
          <w:tcPr>
            <w:tcW w:w="1160" w:type="dxa"/>
            <w:noWrap/>
            <w:vAlign w:val="bottom"/>
            <w:hideMark/>
          </w:tcPr>
          <w:p w14:paraId="248882BC"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0.8901</w:t>
            </w:r>
          </w:p>
        </w:tc>
        <w:tc>
          <w:tcPr>
            <w:tcW w:w="1100" w:type="dxa"/>
            <w:noWrap/>
            <w:vAlign w:val="bottom"/>
            <w:hideMark/>
          </w:tcPr>
          <w:p w14:paraId="240C2A2F"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0.8265</w:t>
            </w:r>
          </w:p>
        </w:tc>
        <w:tc>
          <w:tcPr>
            <w:tcW w:w="1200" w:type="dxa"/>
            <w:noWrap/>
            <w:vAlign w:val="bottom"/>
            <w:hideMark/>
          </w:tcPr>
          <w:p w14:paraId="01BB1649"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0.8571</w:t>
            </w:r>
          </w:p>
        </w:tc>
      </w:tr>
      <w:tr w:rsidR="00393FBA" w:rsidRPr="00E27F21" w14:paraId="69D83EEB" w14:textId="77777777" w:rsidTr="003578AE">
        <w:trPr>
          <w:trHeight w:val="290"/>
        </w:trPr>
        <w:tc>
          <w:tcPr>
            <w:tcW w:w="1140" w:type="dxa"/>
            <w:noWrap/>
            <w:vAlign w:val="bottom"/>
            <w:hideMark/>
          </w:tcPr>
          <w:p w14:paraId="570708E0"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0.7</w:t>
            </w:r>
          </w:p>
        </w:tc>
        <w:tc>
          <w:tcPr>
            <w:tcW w:w="1160" w:type="dxa"/>
            <w:noWrap/>
            <w:vAlign w:val="bottom"/>
            <w:hideMark/>
          </w:tcPr>
          <w:p w14:paraId="43EC5827"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0.8901</w:t>
            </w:r>
          </w:p>
        </w:tc>
        <w:tc>
          <w:tcPr>
            <w:tcW w:w="1100" w:type="dxa"/>
            <w:noWrap/>
            <w:vAlign w:val="bottom"/>
            <w:hideMark/>
          </w:tcPr>
          <w:p w14:paraId="5CFEB4A5"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0.8265</w:t>
            </w:r>
          </w:p>
        </w:tc>
        <w:tc>
          <w:tcPr>
            <w:tcW w:w="1200" w:type="dxa"/>
            <w:noWrap/>
            <w:vAlign w:val="bottom"/>
            <w:hideMark/>
          </w:tcPr>
          <w:p w14:paraId="32650E09"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0.8571</w:t>
            </w:r>
          </w:p>
        </w:tc>
      </w:tr>
      <w:tr w:rsidR="00393FBA" w:rsidRPr="00E27F21" w14:paraId="06FCA8A8" w14:textId="77777777" w:rsidTr="003578AE">
        <w:trPr>
          <w:trHeight w:val="290"/>
        </w:trPr>
        <w:tc>
          <w:tcPr>
            <w:tcW w:w="1140" w:type="dxa"/>
            <w:noWrap/>
            <w:vAlign w:val="bottom"/>
            <w:hideMark/>
          </w:tcPr>
          <w:p w14:paraId="27F29A6F"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w:t>
            </w:r>
          </w:p>
        </w:tc>
        <w:tc>
          <w:tcPr>
            <w:tcW w:w="1160" w:type="dxa"/>
            <w:noWrap/>
            <w:vAlign w:val="bottom"/>
            <w:hideMark/>
          </w:tcPr>
          <w:p w14:paraId="211B5EBB"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w:t>
            </w:r>
          </w:p>
        </w:tc>
        <w:tc>
          <w:tcPr>
            <w:tcW w:w="1100" w:type="dxa"/>
            <w:noWrap/>
            <w:vAlign w:val="bottom"/>
            <w:hideMark/>
          </w:tcPr>
          <w:p w14:paraId="320DED92"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0.8265</w:t>
            </w:r>
          </w:p>
        </w:tc>
        <w:tc>
          <w:tcPr>
            <w:tcW w:w="1200" w:type="dxa"/>
            <w:noWrap/>
            <w:vAlign w:val="bottom"/>
            <w:hideMark/>
          </w:tcPr>
          <w:p w14:paraId="5B5FD85F"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0.8617</w:t>
            </w:r>
          </w:p>
        </w:tc>
      </w:tr>
    </w:tbl>
    <w:p w14:paraId="25DED6FA"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 xml:space="preserve"> </w:t>
      </w:r>
    </w:p>
    <w:p w14:paraId="70E9F328" w14:textId="77777777" w:rsidR="00393FBA" w:rsidRPr="00E27F21" w:rsidRDefault="00393FBA" w:rsidP="00393FBA">
      <w:pPr>
        <w:jc w:val="both"/>
        <w:rPr>
          <w:rFonts w:ascii="Times New Roman" w:hAnsi="Times New Roman" w:cs="Times New Roman"/>
          <w:b/>
          <w:bCs/>
        </w:rPr>
      </w:pPr>
    </w:p>
    <w:p w14:paraId="5A224A87"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TABLE 3: Comparative Model Performance</w:t>
      </w:r>
    </w:p>
    <w:tbl>
      <w:tblPr>
        <w:tblW w:w="8600" w:type="dxa"/>
        <w:tblBorders>
          <w:top w:val="single" w:sz="4" w:space="0" w:color="auto"/>
          <w:bottom w:val="single" w:sz="4" w:space="0" w:color="auto"/>
        </w:tblBorders>
        <w:tblLook w:val="04A0" w:firstRow="1" w:lastRow="0" w:firstColumn="1" w:lastColumn="0" w:noHBand="0" w:noVBand="1"/>
      </w:tblPr>
      <w:tblGrid>
        <w:gridCol w:w="2120"/>
        <w:gridCol w:w="1780"/>
        <w:gridCol w:w="1163"/>
        <w:gridCol w:w="856"/>
        <w:gridCol w:w="960"/>
        <w:gridCol w:w="1100"/>
        <w:gridCol w:w="960"/>
      </w:tblGrid>
      <w:tr w:rsidR="00393FBA" w:rsidRPr="00E27F21" w14:paraId="7DE0E587" w14:textId="77777777" w:rsidTr="003578AE">
        <w:trPr>
          <w:trHeight w:val="620"/>
        </w:trPr>
        <w:tc>
          <w:tcPr>
            <w:tcW w:w="2120" w:type="dxa"/>
            <w:tcBorders>
              <w:top w:val="single" w:sz="4" w:space="0" w:color="auto"/>
              <w:bottom w:val="single" w:sz="4" w:space="0" w:color="auto"/>
            </w:tcBorders>
            <w:vAlign w:val="center"/>
            <w:hideMark/>
          </w:tcPr>
          <w:p w14:paraId="709206C4"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Resampling Strategy</w:t>
            </w:r>
          </w:p>
        </w:tc>
        <w:tc>
          <w:tcPr>
            <w:tcW w:w="1780" w:type="dxa"/>
            <w:tcBorders>
              <w:top w:val="single" w:sz="4" w:space="0" w:color="auto"/>
              <w:bottom w:val="single" w:sz="4" w:space="0" w:color="auto"/>
            </w:tcBorders>
            <w:vAlign w:val="center"/>
            <w:hideMark/>
          </w:tcPr>
          <w:p w14:paraId="2D1A725C"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Model</w:t>
            </w:r>
          </w:p>
        </w:tc>
        <w:tc>
          <w:tcPr>
            <w:tcW w:w="1000" w:type="dxa"/>
            <w:tcBorders>
              <w:top w:val="single" w:sz="4" w:space="0" w:color="auto"/>
              <w:bottom w:val="single" w:sz="4" w:space="0" w:color="auto"/>
            </w:tcBorders>
            <w:vAlign w:val="center"/>
            <w:hideMark/>
          </w:tcPr>
          <w:p w14:paraId="6AA1EF4A"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Precision</w:t>
            </w:r>
          </w:p>
        </w:tc>
        <w:tc>
          <w:tcPr>
            <w:tcW w:w="680" w:type="dxa"/>
            <w:tcBorders>
              <w:top w:val="single" w:sz="4" w:space="0" w:color="auto"/>
              <w:bottom w:val="single" w:sz="4" w:space="0" w:color="auto"/>
            </w:tcBorders>
            <w:vAlign w:val="center"/>
            <w:hideMark/>
          </w:tcPr>
          <w:p w14:paraId="6165C8BE"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Recall</w:t>
            </w:r>
          </w:p>
        </w:tc>
        <w:tc>
          <w:tcPr>
            <w:tcW w:w="960" w:type="dxa"/>
            <w:tcBorders>
              <w:top w:val="single" w:sz="4" w:space="0" w:color="auto"/>
              <w:bottom w:val="single" w:sz="4" w:space="0" w:color="auto"/>
            </w:tcBorders>
            <w:vAlign w:val="center"/>
            <w:hideMark/>
          </w:tcPr>
          <w:p w14:paraId="18D2F937"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F1-Score</w:t>
            </w:r>
          </w:p>
        </w:tc>
        <w:tc>
          <w:tcPr>
            <w:tcW w:w="1100" w:type="dxa"/>
            <w:tcBorders>
              <w:top w:val="single" w:sz="4" w:space="0" w:color="auto"/>
              <w:bottom w:val="single" w:sz="4" w:space="0" w:color="auto"/>
            </w:tcBorders>
            <w:vAlign w:val="center"/>
            <w:hideMark/>
          </w:tcPr>
          <w:p w14:paraId="70AF84CD"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ROC-AUC</w:t>
            </w:r>
          </w:p>
        </w:tc>
        <w:tc>
          <w:tcPr>
            <w:tcW w:w="960" w:type="dxa"/>
            <w:tcBorders>
              <w:top w:val="single" w:sz="4" w:space="0" w:color="auto"/>
              <w:bottom w:val="single" w:sz="4" w:space="0" w:color="auto"/>
            </w:tcBorders>
            <w:vAlign w:val="center"/>
            <w:hideMark/>
          </w:tcPr>
          <w:p w14:paraId="188693CD"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PR-AUC</w:t>
            </w:r>
          </w:p>
        </w:tc>
      </w:tr>
      <w:tr w:rsidR="00393FBA" w:rsidRPr="00E27F21" w14:paraId="1E0F956C" w14:textId="77777777" w:rsidTr="003578AE">
        <w:trPr>
          <w:trHeight w:val="290"/>
        </w:trPr>
        <w:tc>
          <w:tcPr>
            <w:tcW w:w="2120" w:type="dxa"/>
            <w:tcBorders>
              <w:top w:val="single" w:sz="4" w:space="0" w:color="auto"/>
            </w:tcBorders>
            <w:noWrap/>
            <w:vAlign w:val="bottom"/>
            <w:hideMark/>
          </w:tcPr>
          <w:p w14:paraId="37D265E1"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Class weighted</w:t>
            </w:r>
          </w:p>
        </w:tc>
        <w:tc>
          <w:tcPr>
            <w:tcW w:w="1780" w:type="dxa"/>
            <w:tcBorders>
              <w:top w:val="single" w:sz="4" w:space="0" w:color="auto"/>
            </w:tcBorders>
            <w:noWrap/>
            <w:vAlign w:val="bottom"/>
            <w:hideMark/>
          </w:tcPr>
          <w:p w14:paraId="1D9B29B4"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proofErr w:type="spellStart"/>
            <w:r w:rsidRPr="00E27F21">
              <w:rPr>
                <w:rFonts w:ascii="Times New Roman" w:eastAsia="Times New Roman" w:hAnsi="Times New Roman" w:cs="Times New Roman"/>
                <w:b/>
                <w:bCs/>
                <w:color w:val="000000"/>
                <w:kern w:val="0"/>
                <w14:ligatures w14:val="none"/>
              </w:rPr>
              <w:t>XGBoost</w:t>
            </w:r>
            <w:proofErr w:type="spellEnd"/>
          </w:p>
        </w:tc>
        <w:tc>
          <w:tcPr>
            <w:tcW w:w="1000" w:type="dxa"/>
            <w:tcBorders>
              <w:top w:val="single" w:sz="4" w:space="0" w:color="auto"/>
            </w:tcBorders>
            <w:noWrap/>
            <w:vAlign w:val="bottom"/>
            <w:hideMark/>
          </w:tcPr>
          <w:p w14:paraId="649BA45F"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0.87</w:t>
            </w:r>
          </w:p>
        </w:tc>
        <w:tc>
          <w:tcPr>
            <w:tcW w:w="680" w:type="dxa"/>
            <w:tcBorders>
              <w:top w:val="single" w:sz="4" w:space="0" w:color="auto"/>
            </w:tcBorders>
            <w:noWrap/>
            <w:vAlign w:val="bottom"/>
            <w:hideMark/>
          </w:tcPr>
          <w:p w14:paraId="41FDC361"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0.83</w:t>
            </w:r>
          </w:p>
        </w:tc>
        <w:tc>
          <w:tcPr>
            <w:tcW w:w="960" w:type="dxa"/>
            <w:tcBorders>
              <w:top w:val="single" w:sz="4" w:space="0" w:color="auto"/>
            </w:tcBorders>
            <w:noWrap/>
            <w:vAlign w:val="bottom"/>
            <w:hideMark/>
          </w:tcPr>
          <w:p w14:paraId="3F3D252C"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0.84</w:t>
            </w:r>
          </w:p>
        </w:tc>
        <w:tc>
          <w:tcPr>
            <w:tcW w:w="1100" w:type="dxa"/>
            <w:tcBorders>
              <w:top w:val="single" w:sz="4" w:space="0" w:color="auto"/>
            </w:tcBorders>
            <w:noWrap/>
            <w:vAlign w:val="bottom"/>
            <w:hideMark/>
          </w:tcPr>
          <w:p w14:paraId="27C7E705"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0.97</w:t>
            </w:r>
          </w:p>
        </w:tc>
        <w:tc>
          <w:tcPr>
            <w:tcW w:w="960" w:type="dxa"/>
            <w:tcBorders>
              <w:top w:val="single" w:sz="4" w:space="0" w:color="auto"/>
            </w:tcBorders>
            <w:noWrap/>
            <w:vAlign w:val="bottom"/>
            <w:hideMark/>
          </w:tcPr>
          <w:p w14:paraId="3AF68315"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0.88</w:t>
            </w:r>
          </w:p>
        </w:tc>
      </w:tr>
      <w:tr w:rsidR="00393FBA" w:rsidRPr="00E27F21" w14:paraId="7F73F497" w14:textId="77777777" w:rsidTr="003578AE">
        <w:trPr>
          <w:trHeight w:val="290"/>
        </w:trPr>
        <w:tc>
          <w:tcPr>
            <w:tcW w:w="2120" w:type="dxa"/>
            <w:noWrap/>
            <w:vAlign w:val="bottom"/>
            <w:hideMark/>
          </w:tcPr>
          <w:p w14:paraId="56E40D13"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SMOTE</w:t>
            </w:r>
          </w:p>
        </w:tc>
        <w:tc>
          <w:tcPr>
            <w:tcW w:w="1780" w:type="dxa"/>
            <w:noWrap/>
            <w:vAlign w:val="bottom"/>
            <w:hideMark/>
          </w:tcPr>
          <w:p w14:paraId="05D67EA1"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Random Forest</w:t>
            </w:r>
          </w:p>
        </w:tc>
        <w:tc>
          <w:tcPr>
            <w:tcW w:w="1000" w:type="dxa"/>
            <w:noWrap/>
            <w:vAlign w:val="bottom"/>
            <w:hideMark/>
          </w:tcPr>
          <w:p w14:paraId="10C4891C"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0.84</w:t>
            </w:r>
          </w:p>
        </w:tc>
        <w:tc>
          <w:tcPr>
            <w:tcW w:w="680" w:type="dxa"/>
            <w:noWrap/>
            <w:vAlign w:val="bottom"/>
            <w:hideMark/>
          </w:tcPr>
          <w:p w14:paraId="5ECCA780"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0.84</w:t>
            </w:r>
          </w:p>
        </w:tc>
        <w:tc>
          <w:tcPr>
            <w:tcW w:w="960" w:type="dxa"/>
            <w:noWrap/>
            <w:vAlign w:val="bottom"/>
            <w:hideMark/>
          </w:tcPr>
          <w:p w14:paraId="6C42B968"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0.84</w:t>
            </w:r>
          </w:p>
        </w:tc>
        <w:tc>
          <w:tcPr>
            <w:tcW w:w="1100" w:type="dxa"/>
            <w:noWrap/>
            <w:vAlign w:val="bottom"/>
            <w:hideMark/>
          </w:tcPr>
          <w:p w14:paraId="56CFB7CD"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0.97</w:t>
            </w:r>
          </w:p>
        </w:tc>
        <w:tc>
          <w:tcPr>
            <w:tcW w:w="960" w:type="dxa"/>
            <w:noWrap/>
            <w:vAlign w:val="bottom"/>
            <w:hideMark/>
          </w:tcPr>
          <w:p w14:paraId="79CB1866"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0.87</w:t>
            </w:r>
          </w:p>
        </w:tc>
      </w:tr>
      <w:tr w:rsidR="00393FBA" w:rsidRPr="00E27F21" w14:paraId="6E2633B5" w14:textId="77777777" w:rsidTr="003578AE">
        <w:trPr>
          <w:trHeight w:val="290"/>
        </w:trPr>
        <w:tc>
          <w:tcPr>
            <w:tcW w:w="2120" w:type="dxa"/>
            <w:noWrap/>
            <w:vAlign w:val="bottom"/>
            <w:hideMark/>
          </w:tcPr>
          <w:p w14:paraId="1E7B48A8"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Class weighted</w:t>
            </w:r>
          </w:p>
        </w:tc>
        <w:tc>
          <w:tcPr>
            <w:tcW w:w="1780" w:type="dxa"/>
            <w:noWrap/>
            <w:vAlign w:val="bottom"/>
            <w:hideMark/>
          </w:tcPr>
          <w:p w14:paraId="7A9F1BFC"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proofErr w:type="spellStart"/>
            <w:r w:rsidRPr="00E27F21">
              <w:rPr>
                <w:rFonts w:ascii="Times New Roman" w:eastAsia="Times New Roman" w:hAnsi="Times New Roman" w:cs="Times New Roman"/>
                <w:b/>
                <w:bCs/>
                <w:color w:val="000000"/>
                <w:kern w:val="0"/>
                <w14:ligatures w14:val="none"/>
              </w:rPr>
              <w:t>CatBoost</w:t>
            </w:r>
            <w:proofErr w:type="spellEnd"/>
          </w:p>
        </w:tc>
        <w:tc>
          <w:tcPr>
            <w:tcW w:w="1000" w:type="dxa"/>
            <w:noWrap/>
            <w:vAlign w:val="bottom"/>
            <w:hideMark/>
          </w:tcPr>
          <w:p w14:paraId="45019346"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0.77</w:t>
            </w:r>
          </w:p>
        </w:tc>
        <w:tc>
          <w:tcPr>
            <w:tcW w:w="680" w:type="dxa"/>
            <w:noWrap/>
            <w:vAlign w:val="bottom"/>
            <w:hideMark/>
          </w:tcPr>
          <w:p w14:paraId="687BC0AA"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0.87</w:t>
            </w:r>
          </w:p>
        </w:tc>
        <w:tc>
          <w:tcPr>
            <w:tcW w:w="960" w:type="dxa"/>
            <w:noWrap/>
            <w:vAlign w:val="bottom"/>
            <w:hideMark/>
          </w:tcPr>
          <w:p w14:paraId="6E9B2A99"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0.82</w:t>
            </w:r>
          </w:p>
        </w:tc>
        <w:tc>
          <w:tcPr>
            <w:tcW w:w="1100" w:type="dxa"/>
            <w:noWrap/>
            <w:vAlign w:val="bottom"/>
            <w:hideMark/>
          </w:tcPr>
          <w:p w14:paraId="51BE1E8D"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0.98</w:t>
            </w:r>
          </w:p>
        </w:tc>
        <w:tc>
          <w:tcPr>
            <w:tcW w:w="960" w:type="dxa"/>
            <w:noWrap/>
            <w:vAlign w:val="bottom"/>
            <w:hideMark/>
          </w:tcPr>
          <w:p w14:paraId="05A6E184"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0.87</w:t>
            </w:r>
          </w:p>
        </w:tc>
      </w:tr>
      <w:tr w:rsidR="00393FBA" w:rsidRPr="00E27F21" w14:paraId="6027447E" w14:textId="77777777" w:rsidTr="003578AE">
        <w:trPr>
          <w:trHeight w:val="290"/>
        </w:trPr>
        <w:tc>
          <w:tcPr>
            <w:tcW w:w="2120" w:type="dxa"/>
            <w:noWrap/>
            <w:vAlign w:val="bottom"/>
            <w:hideMark/>
          </w:tcPr>
          <w:p w14:paraId="4A9A8DC8"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SMOTE</w:t>
            </w:r>
          </w:p>
        </w:tc>
        <w:tc>
          <w:tcPr>
            <w:tcW w:w="1780" w:type="dxa"/>
            <w:noWrap/>
            <w:vAlign w:val="bottom"/>
            <w:hideMark/>
          </w:tcPr>
          <w:p w14:paraId="263E0235"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proofErr w:type="spellStart"/>
            <w:r w:rsidRPr="00E27F21">
              <w:rPr>
                <w:rFonts w:ascii="Times New Roman" w:eastAsia="Times New Roman" w:hAnsi="Times New Roman" w:cs="Times New Roman"/>
                <w:color w:val="000000"/>
                <w:kern w:val="0"/>
                <w14:ligatures w14:val="none"/>
              </w:rPr>
              <w:t>CatBoost</w:t>
            </w:r>
            <w:proofErr w:type="spellEnd"/>
          </w:p>
        </w:tc>
        <w:tc>
          <w:tcPr>
            <w:tcW w:w="1000" w:type="dxa"/>
            <w:noWrap/>
            <w:vAlign w:val="bottom"/>
            <w:hideMark/>
          </w:tcPr>
          <w:p w14:paraId="33E768D9"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0.66</w:t>
            </w:r>
          </w:p>
        </w:tc>
        <w:tc>
          <w:tcPr>
            <w:tcW w:w="680" w:type="dxa"/>
            <w:noWrap/>
            <w:vAlign w:val="bottom"/>
            <w:hideMark/>
          </w:tcPr>
          <w:p w14:paraId="4FAE0C25"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0.88</w:t>
            </w:r>
          </w:p>
        </w:tc>
        <w:tc>
          <w:tcPr>
            <w:tcW w:w="960" w:type="dxa"/>
            <w:noWrap/>
            <w:vAlign w:val="bottom"/>
            <w:hideMark/>
          </w:tcPr>
          <w:p w14:paraId="6314D3F0"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0.75</w:t>
            </w:r>
          </w:p>
        </w:tc>
        <w:tc>
          <w:tcPr>
            <w:tcW w:w="1100" w:type="dxa"/>
            <w:noWrap/>
            <w:vAlign w:val="bottom"/>
            <w:hideMark/>
          </w:tcPr>
          <w:p w14:paraId="311378A1"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0.98</w:t>
            </w:r>
          </w:p>
        </w:tc>
        <w:tc>
          <w:tcPr>
            <w:tcW w:w="960" w:type="dxa"/>
            <w:noWrap/>
            <w:vAlign w:val="bottom"/>
            <w:hideMark/>
          </w:tcPr>
          <w:p w14:paraId="5307752E"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0.87</w:t>
            </w:r>
          </w:p>
        </w:tc>
      </w:tr>
      <w:tr w:rsidR="00393FBA" w:rsidRPr="00E27F21" w14:paraId="7750F2C1" w14:textId="77777777" w:rsidTr="003578AE">
        <w:trPr>
          <w:trHeight w:val="290"/>
        </w:trPr>
        <w:tc>
          <w:tcPr>
            <w:tcW w:w="2120" w:type="dxa"/>
            <w:noWrap/>
            <w:vAlign w:val="bottom"/>
            <w:hideMark/>
          </w:tcPr>
          <w:p w14:paraId="5D7B8D5C"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SMOTE</w:t>
            </w:r>
          </w:p>
        </w:tc>
        <w:tc>
          <w:tcPr>
            <w:tcW w:w="1780" w:type="dxa"/>
            <w:noWrap/>
            <w:vAlign w:val="bottom"/>
            <w:hideMark/>
          </w:tcPr>
          <w:p w14:paraId="67EAD85D"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proofErr w:type="spellStart"/>
            <w:r w:rsidRPr="00E27F21">
              <w:rPr>
                <w:rFonts w:ascii="Times New Roman" w:eastAsia="Times New Roman" w:hAnsi="Times New Roman" w:cs="Times New Roman"/>
                <w:color w:val="000000"/>
                <w:kern w:val="0"/>
                <w14:ligatures w14:val="none"/>
              </w:rPr>
              <w:t>XGBoost</w:t>
            </w:r>
            <w:proofErr w:type="spellEnd"/>
          </w:p>
        </w:tc>
        <w:tc>
          <w:tcPr>
            <w:tcW w:w="1000" w:type="dxa"/>
            <w:noWrap/>
            <w:vAlign w:val="bottom"/>
            <w:hideMark/>
          </w:tcPr>
          <w:p w14:paraId="377B4EBD"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0.68</w:t>
            </w:r>
          </w:p>
        </w:tc>
        <w:tc>
          <w:tcPr>
            <w:tcW w:w="680" w:type="dxa"/>
            <w:noWrap/>
            <w:vAlign w:val="bottom"/>
            <w:hideMark/>
          </w:tcPr>
          <w:p w14:paraId="1088722B"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0.86</w:t>
            </w:r>
          </w:p>
        </w:tc>
        <w:tc>
          <w:tcPr>
            <w:tcW w:w="960" w:type="dxa"/>
            <w:noWrap/>
            <w:vAlign w:val="bottom"/>
            <w:hideMark/>
          </w:tcPr>
          <w:p w14:paraId="5D90965D"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0.76</w:t>
            </w:r>
          </w:p>
        </w:tc>
        <w:tc>
          <w:tcPr>
            <w:tcW w:w="1100" w:type="dxa"/>
            <w:noWrap/>
            <w:vAlign w:val="bottom"/>
            <w:hideMark/>
          </w:tcPr>
          <w:p w14:paraId="0EE55736"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0.97</w:t>
            </w:r>
          </w:p>
        </w:tc>
        <w:tc>
          <w:tcPr>
            <w:tcW w:w="960" w:type="dxa"/>
            <w:noWrap/>
            <w:vAlign w:val="bottom"/>
            <w:hideMark/>
          </w:tcPr>
          <w:p w14:paraId="0F4F7BE6"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0.87</w:t>
            </w:r>
          </w:p>
        </w:tc>
      </w:tr>
      <w:tr w:rsidR="00393FBA" w:rsidRPr="00E27F21" w14:paraId="24C91FA6" w14:textId="77777777" w:rsidTr="003578AE">
        <w:trPr>
          <w:trHeight w:val="290"/>
        </w:trPr>
        <w:tc>
          <w:tcPr>
            <w:tcW w:w="2120" w:type="dxa"/>
            <w:noWrap/>
            <w:vAlign w:val="bottom"/>
            <w:hideMark/>
          </w:tcPr>
          <w:p w14:paraId="777DCBE6"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Class weighted</w:t>
            </w:r>
          </w:p>
        </w:tc>
        <w:tc>
          <w:tcPr>
            <w:tcW w:w="1780" w:type="dxa"/>
            <w:noWrap/>
            <w:vAlign w:val="bottom"/>
            <w:hideMark/>
          </w:tcPr>
          <w:p w14:paraId="30042513"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Random Forest</w:t>
            </w:r>
          </w:p>
        </w:tc>
        <w:tc>
          <w:tcPr>
            <w:tcW w:w="1000" w:type="dxa"/>
            <w:noWrap/>
            <w:vAlign w:val="bottom"/>
            <w:hideMark/>
          </w:tcPr>
          <w:p w14:paraId="2A0F20BF"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0.91</w:t>
            </w:r>
          </w:p>
        </w:tc>
        <w:tc>
          <w:tcPr>
            <w:tcW w:w="680" w:type="dxa"/>
            <w:noWrap/>
            <w:vAlign w:val="bottom"/>
            <w:hideMark/>
          </w:tcPr>
          <w:p w14:paraId="216806DF"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0.79</w:t>
            </w:r>
          </w:p>
        </w:tc>
        <w:tc>
          <w:tcPr>
            <w:tcW w:w="960" w:type="dxa"/>
            <w:noWrap/>
            <w:vAlign w:val="bottom"/>
            <w:hideMark/>
          </w:tcPr>
          <w:p w14:paraId="2EDC576E"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0.84</w:t>
            </w:r>
          </w:p>
        </w:tc>
        <w:tc>
          <w:tcPr>
            <w:tcW w:w="1100" w:type="dxa"/>
            <w:noWrap/>
            <w:vAlign w:val="bottom"/>
            <w:hideMark/>
          </w:tcPr>
          <w:p w14:paraId="5612D633"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0.95</w:t>
            </w:r>
          </w:p>
        </w:tc>
        <w:tc>
          <w:tcPr>
            <w:tcW w:w="960" w:type="dxa"/>
            <w:noWrap/>
            <w:vAlign w:val="bottom"/>
            <w:hideMark/>
          </w:tcPr>
          <w:p w14:paraId="2BB0480F"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0.86</w:t>
            </w:r>
          </w:p>
        </w:tc>
      </w:tr>
      <w:tr w:rsidR="00393FBA" w:rsidRPr="00E27F21" w14:paraId="4D7E38BD" w14:textId="77777777" w:rsidTr="003578AE">
        <w:trPr>
          <w:trHeight w:val="290"/>
        </w:trPr>
        <w:tc>
          <w:tcPr>
            <w:tcW w:w="2120" w:type="dxa"/>
            <w:noWrap/>
            <w:vAlign w:val="bottom"/>
            <w:hideMark/>
          </w:tcPr>
          <w:p w14:paraId="52CFDF9F"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Class weighted</w:t>
            </w:r>
          </w:p>
        </w:tc>
        <w:tc>
          <w:tcPr>
            <w:tcW w:w="1780" w:type="dxa"/>
            <w:noWrap/>
            <w:vAlign w:val="bottom"/>
            <w:hideMark/>
          </w:tcPr>
          <w:p w14:paraId="0BC2B912"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proofErr w:type="spellStart"/>
            <w:r w:rsidRPr="00E27F21">
              <w:rPr>
                <w:rFonts w:ascii="Times New Roman" w:eastAsia="Times New Roman" w:hAnsi="Times New Roman" w:cs="Times New Roman"/>
                <w:b/>
                <w:bCs/>
                <w:color w:val="000000"/>
                <w:kern w:val="0"/>
                <w14:ligatures w14:val="none"/>
              </w:rPr>
              <w:t>LightGBM</w:t>
            </w:r>
            <w:proofErr w:type="spellEnd"/>
          </w:p>
        </w:tc>
        <w:tc>
          <w:tcPr>
            <w:tcW w:w="1000" w:type="dxa"/>
            <w:noWrap/>
            <w:vAlign w:val="bottom"/>
            <w:hideMark/>
          </w:tcPr>
          <w:p w14:paraId="4842A701"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0.83</w:t>
            </w:r>
          </w:p>
        </w:tc>
        <w:tc>
          <w:tcPr>
            <w:tcW w:w="680" w:type="dxa"/>
            <w:noWrap/>
            <w:vAlign w:val="bottom"/>
            <w:hideMark/>
          </w:tcPr>
          <w:p w14:paraId="400DA56F"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0.83</w:t>
            </w:r>
          </w:p>
        </w:tc>
        <w:tc>
          <w:tcPr>
            <w:tcW w:w="960" w:type="dxa"/>
            <w:noWrap/>
            <w:vAlign w:val="bottom"/>
            <w:hideMark/>
          </w:tcPr>
          <w:p w14:paraId="66906585"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0.83</w:t>
            </w:r>
          </w:p>
        </w:tc>
        <w:tc>
          <w:tcPr>
            <w:tcW w:w="1100" w:type="dxa"/>
            <w:noWrap/>
            <w:vAlign w:val="bottom"/>
            <w:hideMark/>
          </w:tcPr>
          <w:p w14:paraId="4C93831F"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0.93</w:t>
            </w:r>
          </w:p>
        </w:tc>
        <w:tc>
          <w:tcPr>
            <w:tcW w:w="960" w:type="dxa"/>
            <w:noWrap/>
            <w:vAlign w:val="bottom"/>
            <w:hideMark/>
          </w:tcPr>
          <w:p w14:paraId="521A1401"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0.84</w:t>
            </w:r>
          </w:p>
        </w:tc>
      </w:tr>
      <w:tr w:rsidR="00393FBA" w:rsidRPr="00E27F21" w14:paraId="268E3210" w14:textId="77777777" w:rsidTr="003578AE">
        <w:trPr>
          <w:trHeight w:val="290"/>
        </w:trPr>
        <w:tc>
          <w:tcPr>
            <w:tcW w:w="2120" w:type="dxa"/>
            <w:noWrap/>
            <w:vAlign w:val="bottom"/>
            <w:hideMark/>
          </w:tcPr>
          <w:p w14:paraId="7E538459"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SMOTE</w:t>
            </w:r>
          </w:p>
        </w:tc>
        <w:tc>
          <w:tcPr>
            <w:tcW w:w="1780" w:type="dxa"/>
            <w:noWrap/>
            <w:vAlign w:val="bottom"/>
            <w:hideMark/>
          </w:tcPr>
          <w:p w14:paraId="6509346E"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proofErr w:type="spellStart"/>
            <w:r w:rsidRPr="00E27F21">
              <w:rPr>
                <w:rFonts w:ascii="Times New Roman" w:eastAsia="Times New Roman" w:hAnsi="Times New Roman" w:cs="Times New Roman"/>
                <w:color w:val="000000"/>
                <w:kern w:val="0"/>
                <w14:ligatures w14:val="none"/>
              </w:rPr>
              <w:t>LightGBM</w:t>
            </w:r>
            <w:proofErr w:type="spellEnd"/>
          </w:p>
        </w:tc>
        <w:tc>
          <w:tcPr>
            <w:tcW w:w="1000" w:type="dxa"/>
            <w:noWrap/>
            <w:vAlign w:val="bottom"/>
            <w:hideMark/>
          </w:tcPr>
          <w:p w14:paraId="2D2D4198"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0.49</w:t>
            </w:r>
          </w:p>
        </w:tc>
        <w:tc>
          <w:tcPr>
            <w:tcW w:w="680" w:type="dxa"/>
            <w:noWrap/>
            <w:vAlign w:val="bottom"/>
            <w:hideMark/>
          </w:tcPr>
          <w:p w14:paraId="3C3A31B2"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0.87</w:t>
            </w:r>
          </w:p>
        </w:tc>
        <w:tc>
          <w:tcPr>
            <w:tcW w:w="960" w:type="dxa"/>
            <w:noWrap/>
            <w:vAlign w:val="bottom"/>
            <w:hideMark/>
          </w:tcPr>
          <w:p w14:paraId="1F914C76"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0.63</w:t>
            </w:r>
          </w:p>
        </w:tc>
        <w:tc>
          <w:tcPr>
            <w:tcW w:w="1100" w:type="dxa"/>
            <w:noWrap/>
            <w:vAlign w:val="bottom"/>
            <w:hideMark/>
          </w:tcPr>
          <w:p w14:paraId="242F19B2"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0.95</w:t>
            </w:r>
          </w:p>
        </w:tc>
        <w:tc>
          <w:tcPr>
            <w:tcW w:w="960" w:type="dxa"/>
            <w:noWrap/>
            <w:vAlign w:val="bottom"/>
            <w:hideMark/>
          </w:tcPr>
          <w:p w14:paraId="3DF97870"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0.81</w:t>
            </w:r>
          </w:p>
        </w:tc>
      </w:tr>
      <w:tr w:rsidR="00393FBA" w:rsidRPr="00E27F21" w14:paraId="1FCD0C2D" w14:textId="77777777" w:rsidTr="003578AE">
        <w:trPr>
          <w:trHeight w:val="290"/>
        </w:trPr>
        <w:tc>
          <w:tcPr>
            <w:tcW w:w="2120" w:type="dxa"/>
            <w:noWrap/>
            <w:vAlign w:val="bottom"/>
            <w:hideMark/>
          </w:tcPr>
          <w:p w14:paraId="38234D54"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SMOTE</w:t>
            </w:r>
          </w:p>
        </w:tc>
        <w:tc>
          <w:tcPr>
            <w:tcW w:w="1780" w:type="dxa"/>
            <w:noWrap/>
            <w:vAlign w:val="bottom"/>
            <w:hideMark/>
          </w:tcPr>
          <w:p w14:paraId="3D5A6E3A"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Logistic Regression</w:t>
            </w:r>
          </w:p>
        </w:tc>
        <w:tc>
          <w:tcPr>
            <w:tcW w:w="1000" w:type="dxa"/>
            <w:noWrap/>
            <w:vAlign w:val="bottom"/>
            <w:hideMark/>
          </w:tcPr>
          <w:p w14:paraId="51437153"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0.06</w:t>
            </w:r>
          </w:p>
        </w:tc>
        <w:tc>
          <w:tcPr>
            <w:tcW w:w="680" w:type="dxa"/>
            <w:noWrap/>
            <w:vAlign w:val="bottom"/>
            <w:hideMark/>
          </w:tcPr>
          <w:p w14:paraId="235F5738"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0.92</w:t>
            </w:r>
          </w:p>
        </w:tc>
        <w:tc>
          <w:tcPr>
            <w:tcW w:w="960" w:type="dxa"/>
            <w:noWrap/>
            <w:vAlign w:val="bottom"/>
            <w:hideMark/>
          </w:tcPr>
          <w:p w14:paraId="1BA1BF8F"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0.11</w:t>
            </w:r>
          </w:p>
        </w:tc>
        <w:tc>
          <w:tcPr>
            <w:tcW w:w="1100" w:type="dxa"/>
            <w:noWrap/>
            <w:vAlign w:val="bottom"/>
            <w:hideMark/>
          </w:tcPr>
          <w:p w14:paraId="273E9DFA"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0.97</w:t>
            </w:r>
          </w:p>
        </w:tc>
        <w:tc>
          <w:tcPr>
            <w:tcW w:w="960" w:type="dxa"/>
            <w:noWrap/>
            <w:vAlign w:val="bottom"/>
            <w:hideMark/>
          </w:tcPr>
          <w:p w14:paraId="283F4F2C"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0.72</w:t>
            </w:r>
          </w:p>
        </w:tc>
      </w:tr>
      <w:tr w:rsidR="00393FBA" w:rsidRPr="00E27F21" w14:paraId="1018A1A4" w14:textId="77777777" w:rsidTr="003578AE">
        <w:trPr>
          <w:trHeight w:val="290"/>
        </w:trPr>
        <w:tc>
          <w:tcPr>
            <w:tcW w:w="2120" w:type="dxa"/>
            <w:noWrap/>
            <w:vAlign w:val="bottom"/>
            <w:hideMark/>
          </w:tcPr>
          <w:p w14:paraId="1858CEE0"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RUS</w:t>
            </w:r>
          </w:p>
        </w:tc>
        <w:tc>
          <w:tcPr>
            <w:tcW w:w="1780" w:type="dxa"/>
            <w:noWrap/>
            <w:vAlign w:val="bottom"/>
            <w:hideMark/>
          </w:tcPr>
          <w:p w14:paraId="22052784"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Random Forest</w:t>
            </w:r>
          </w:p>
        </w:tc>
        <w:tc>
          <w:tcPr>
            <w:tcW w:w="1000" w:type="dxa"/>
            <w:noWrap/>
            <w:vAlign w:val="bottom"/>
            <w:hideMark/>
          </w:tcPr>
          <w:p w14:paraId="3AC9B903"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0.04</w:t>
            </w:r>
          </w:p>
        </w:tc>
        <w:tc>
          <w:tcPr>
            <w:tcW w:w="680" w:type="dxa"/>
            <w:noWrap/>
            <w:vAlign w:val="bottom"/>
            <w:hideMark/>
          </w:tcPr>
          <w:p w14:paraId="67CB7B8F"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0.91</w:t>
            </w:r>
          </w:p>
        </w:tc>
        <w:tc>
          <w:tcPr>
            <w:tcW w:w="960" w:type="dxa"/>
            <w:noWrap/>
            <w:vAlign w:val="bottom"/>
            <w:hideMark/>
          </w:tcPr>
          <w:p w14:paraId="04500421"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0.07</w:t>
            </w:r>
          </w:p>
        </w:tc>
        <w:tc>
          <w:tcPr>
            <w:tcW w:w="1100" w:type="dxa"/>
            <w:noWrap/>
            <w:vAlign w:val="bottom"/>
            <w:hideMark/>
          </w:tcPr>
          <w:p w14:paraId="0CBB1E0A"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0.98</w:t>
            </w:r>
          </w:p>
        </w:tc>
        <w:tc>
          <w:tcPr>
            <w:tcW w:w="960" w:type="dxa"/>
            <w:noWrap/>
            <w:vAlign w:val="bottom"/>
            <w:hideMark/>
          </w:tcPr>
          <w:p w14:paraId="017C1404"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0.72</w:t>
            </w:r>
          </w:p>
        </w:tc>
      </w:tr>
      <w:tr w:rsidR="00393FBA" w:rsidRPr="00E27F21" w14:paraId="0C5361F0" w14:textId="77777777" w:rsidTr="003578AE">
        <w:trPr>
          <w:trHeight w:val="290"/>
        </w:trPr>
        <w:tc>
          <w:tcPr>
            <w:tcW w:w="2120" w:type="dxa"/>
            <w:noWrap/>
            <w:vAlign w:val="bottom"/>
            <w:hideMark/>
          </w:tcPr>
          <w:p w14:paraId="1BFDCF4C"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Class weighted</w:t>
            </w:r>
          </w:p>
        </w:tc>
        <w:tc>
          <w:tcPr>
            <w:tcW w:w="1780" w:type="dxa"/>
            <w:noWrap/>
            <w:vAlign w:val="bottom"/>
            <w:hideMark/>
          </w:tcPr>
          <w:p w14:paraId="730656DC"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Logistic Regression</w:t>
            </w:r>
          </w:p>
        </w:tc>
        <w:tc>
          <w:tcPr>
            <w:tcW w:w="1000" w:type="dxa"/>
            <w:noWrap/>
            <w:vAlign w:val="bottom"/>
            <w:hideMark/>
          </w:tcPr>
          <w:p w14:paraId="553F199D"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0.06</w:t>
            </w:r>
          </w:p>
        </w:tc>
        <w:tc>
          <w:tcPr>
            <w:tcW w:w="680" w:type="dxa"/>
            <w:noWrap/>
            <w:vAlign w:val="bottom"/>
            <w:hideMark/>
          </w:tcPr>
          <w:p w14:paraId="70C67C9D"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0.92</w:t>
            </w:r>
          </w:p>
        </w:tc>
        <w:tc>
          <w:tcPr>
            <w:tcW w:w="960" w:type="dxa"/>
            <w:noWrap/>
            <w:vAlign w:val="bottom"/>
            <w:hideMark/>
          </w:tcPr>
          <w:p w14:paraId="09A79869"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0.11</w:t>
            </w:r>
          </w:p>
        </w:tc>
        <w:tc>
          <w:tcPr>
            <w:tcW w:w="1100" w:type="dxa"/>
            <w:noWrap/>
            <w:vAlign w:val="bottom"/>
            <w:hideMark/>
          </w:tcPr>
          <w:p w14:paraId="7D8EB3E8"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0.97</w:t>
            </w:r>
          </w:p>
        </w:tc>
        <w:tc>
          <w:tcPr>
            <w:tcW w:w="960" w:type="dxa"/>
            <w:noWrap/>
            <w:vAlign w:val="bottom"/>
            <w:hideMark/>
          </w:tcPr>
          <w:p w14:paraId="6698BB39" w14:textId="77777777" w:rsidR="00393FBA" w:rsidRPr="00E27F21" w:rsidRDefault="00393FBA" w:rsidP="003578AE">
            <w:pPr>
              <w:spacing w:after="0" w:line="240" w:lineRule="auto"/>
              <w:jc w:val="both"/>
              <w:rPr>
                <w:rFonts w:ascii="Times New Roman" w:eastAsia="Times New Roman" w:hAnsi="Times New Roman" w:cs="Times New Roman"/>
                <w:b/>
                <w:bCs/>
                <w:color w:val="000000"/>
                <w:kern w:val="0"/>
                <w14:ligatures w14:val="none"/>
              </w:rPr>
            </w:pPr>
            <w:r w:rsidRPr="00E27F21">
              <w:rPr>
                <w:rFonts w:ascii="Times New Roman" w:eastAsia="Times New Roman" w:hAnsi="Times New Roman" w:cs="Times New Roman"/>
                <w:b/>
                <w:bCs/>
                <w:color w:val="000000"/>
                <w:kern w:val="0"/>
                <w14:ligatures w14:val="none"/>
              </w:rPr>
              <w:t>0.72</w:t>
            </w:r>
          </w:p>
        </w:tc>
      </w:tr>
      <w:tr w:rsidR="00393FBA" w:rsidRPr="00E27F21" w14:paraId="0AAF0B90" w14:textId="77777777" w:rsidTr="003578AE">
        <w:trPr>
          <w:trHeight w:val="290"/>
        </w:trPr>
        <w:tc>
          <w:tcPr>
            <w:tcW w:w="2120" w:type="dxa"/>
            <w:noWrap/>
            <w:vAlign w:val="bottom"/>
            <w:hideMark/>
          </w:tcPr>
          <w:p w14:paraId="75E0DAB3"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RUS</w:t>
            </w:r>
          </w:p>
        </w:tc>
        <w:tc>
          <w:tcPr>
            <w:tcW w:w="1780" w:type="dxa"/>
            <w:noWrap/>
            <w:vAlign w:val="bottom"/>
            <w:hideMark/>
          </w:tcPr>
          <w:p w14:paraId="4E32ECCD"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Logistic Regression</w:t>
            </w:r>
          </w:p>
        </w:tc>
        <w:tc>
          <w:tcPr>
            <w:tcW w:w="1000" w:type="dxa"/>
            <w:noWrap/>
            <w:vAlign w:val="bottom"/>
            <w:hideMark/>
          </w:tcPr>
          <w:p w14:paraId="12B36458"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0.01</w:t>
            </w:r>
          </w:p>
        </w:tc>
        <w:tc>
          <w:tcPr>
            <w:tcW w:w="680" w:type="dxa"/>
            <w:noWrap/>
            <w:vAlign w:val="bottom"/>
            <w:hideMark/>
          </w:tcPr>
          <w:p w14:paraId="071D3EB7"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0.95</w:t>
            </w:r>
          </w:p>
        </w:tc>
        <w:tc>
          <w:tcPr>
            <w:tcW w:w="960" w:type="dxa"/>
            <w:noWrap/>
            <w:vAlign w:val="bottom"/>
            <w:hideMark/>
          </w:tcPr>
          <w:p w14:paraId="07FBB58C"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0.02</w:t>
            </w:r>
          </w:p>
        </w:tc>
        <w:tc>
          <w:tcPr>
            <w:tcW w:w="1100" w:type="dxa"/>
            <w:noWrap/>
            <w:vAlign w:val="bottom"/>
            <w:hideMark/>
          </w:tcPr>
          <w:p w14:paraId="5E705EC6"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0.97</w:t>
            </w:r>
          </w:p>
        </w:tc>
        <w:tc>
          <w:tcPr>
            <w:tcW w:w="960" w:type="dxa"/>
            <w:noWrap/>
            <w:vAlign w:val="bottom"/>
            <w:hideMark/>
          </w:tcPr>
          <w:p w14:paraId="17F0C47F"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0.64</w:t>
            </w:r>
          </w:p>
        </w:tc>
      </w:tr>
      <w:tr w:rsidR="00393FBA" w:rsidRPr="00E27F21" w14:paraId="20F84691" w14:textId="77777777" w:rsidTr="003578AE">
        <w:trPr>
          <w:trHeight w:val="290"/>
        </w:trPr>
        <w:tc>
          <w:tcPr>
            <w:tcW w:w="2120" w:type="dxa"/>
            <w:noWrap/>
            <w:vAlign w:val="bottom"/>
            <w:hideMark/>
          </w:tcPr>
          <w:p w14:paraId="785B5B77"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RUS</w:t>
            </w:r>
          </w:p>
        </w:tc>
        <w:tc>
          <w:tcPr>
            <w:tcW w:w="1780" w:type="dxa"/>
            <w:noWrap/>
            <w:vAlign w:val="bottom"/>
            <w:hideMark/>
          </w:tcPr>
          <w:p w14:paraId="63D0E15C"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proofErr w:type="spellStart"/>
            <w:r w:rsidRPr="00E27F21">
              <w:rPr>
                <w:rFonts w:ascii="Times New Roman" w:eastAsia="Times New Roman" w:hAnsi="Times New Roman" w:cs="Times New Roman"/>
                <w:color w:val="000000"/>
                <w:kern w:val="0"/>
                <w14:ligatures w14:val="none"/>
              </w:rPr>
              <w:t>CatBoost</w:t>
            </w:r>
            <w:proofErr w:type="spellEnd"/>
          </w:p>
        </w:tc>
        <w:tc>
          <w:tcPr>
            <w:tcW w:w="1000" w:type="dxa"/>
            <w:noWrap/>
            <w:vAlign w:val="bottom"/>
            <w:hideMark/>
          </w:tcPr>
          <w:p w14:paraId="5F626D72"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0.04</w:t>
            </w:r>
          </w:p>
        </w:tc>
        <w:tc>
          <w:tcPr>
            <w:tcW w:w="680" w:type="dxa"/>
            <w:noWrap/>
            <w:vAlign w:val="bottom"/>
            <w:hideMark/>
          </w:tcPr>
          <w:p w14:paraId="5E0DA540"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0.91</w:t>
            </w:r>
          </w:p>
        </w:tc>
        <w:tc>
          <w:tcPr>
            <w:tcW w:w="960" w:type="dxa"/>
            <w:noWrap/>
            <w:vAlign w:val="bottom"/>
            <w:hideMark/>
          </w:tcPr>
          <w:p w14:paraId="4C89653C"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0.08</w:t>
            </w:r>
          </w:p>
        </w:tc>
        <w:tc>
          <w:tcPr>
            <w:tcW w:w="1100" w:type="dxa"/>
            <w:noWrap/>
            <w:vAlign w:val="bottom"/>
            <w:hideMark/>
          </w:tcPr>
          <w:p w14:paraId="4DFD9898"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0.98</w:t>
            </w:r>
          </w:p>
        </w:tc>
        <w:tc>
          <w:tcPr>
            <w:tcW w:w="960" w:type="dxa"/>
            <w:noWrap/>
            <w:vAlign w:val="bottom"/>
            <w:hideMark/>
          </w:tcPr>
          <w:p w14:paraId="14D3EB58"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0.63</w:t>
            </w:r>
          </w:p>
        </w:tc>
      </w:tr>
      <w:tr w:rsidR="00393FBA" w:rsidRPr="00E27F21" w14:paraId="4C74F45E" w14:textId="77777777" w:rsidTr="003578AE">
        <w:trPr>
          <w:trHeight w:val="290"/>
        </w:trPr>
        <w:tc>
          <w:tcPr>
            <w:tcW w:w="2120" w:type="dxa"/>
            <w:noWrap/>
            <w:vAlign w:val="bottom"/>
            <w:hideMark/>
          </w:tcPr>
          <w:p w14:paraId="6FB7F9F8"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RUS</w:t>
            </w:r>
          </w:p>
        </w:tc>
        <w:tc>
          <w:tcPr>
            <w:tcW w:w="1780" w:type="dxa"/>
            <w:noWrap/>
            <w:vAlign w:val="bottom"/>
            <w:hideMark/>
          </w:tcPr>
          <w:p w14:paraId="7FFDA25D"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proofErr w:type="spellStart"/>
            <w:r w:rsidRPr="00E27F21">
              <w:rPr>
                <w:rFonts w:ascii="Times New Roman" w:eastAsia="Times New Roman" w:hAnsi="Times New Roman" w:cs="Times New Roman"/>
                <w:color w:val="000000"/>
                <w:kern w:val="0"/>
                <w14:ligatures w14:val="none"/>
              </w:rPr>
              <w:t>LightGBM</w:t>
            </w:r>
            <w:proofErr w:type="spellEnd"/>
          </w:p>
        </w:tc>
        <w:tc>
          <w:tcPr>
            <w:tcW w:w="1000" w:type="dxa"/>
            <w:noWrap/>
            <w:vAlign w:val="bottom"/>
            <w:hideMark/>
          </w:tcPr>
          <w:p w14:paraId="404AD2FB"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0.03</w:t>
            </w:r>
          </w:p>
        </w:tc>
        <w:tc>
          <w:tcPr>
            <w:tcW w:w="680" w:type="dxa"/>
            <w:noWrap/>
            <w:vAlign w:val="bottom"/>
            <w:hideMark/>
          </w:tcPr>
          <w:p w14:paraId="118CB124"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0.92</w:t>
            </w:r>
          </w:p>
        </w:tc>
        <w:tc>
          <w:tcPr>
            <w:tcW w:w="960" w:type="dxa"/>
            <w:noWrap/>
            <w:vAlign w:val="bottom"/>
            <w:hideMark/>
          </w:tcPr>
          <w:p w14:paraId="5D747044"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0.05</w:t>
            </w:r>
          </w:p>
        </w:tc>
        <w:tc>
          <w:tcPr>
            <w:tcW w:w="1100" w:type="dxa"/>
            <w:noWrap/>
            <w:vAlign w:val="bottom"/>
            <w:hideMark/>
          </w:tcPr>
          <w:p w14:paraId="5703D7C3"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0.97</w:t>
            </w:r>
          </w:p>
        </w:tc>
        <w:tc>
          <w:tcPr>
            <w:tcW w:w="960" w:type="dxa"/>
            <w:noWrap/>
            <w:vAlign w:val="bottom"/>
            <w:hideMark/>
          </w:tcPr>
          <w:p w14:paraId="497945BB"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0.63</w:t>
            </w:r>
          </w:p>
        </w:tc>
      </w:tr>
      <w:tr w:rsidR="00393FBA" w:rsidRPr="00E27F21" w14:paraId="6EFE573E" w14:textId="77777777" w:rsidTr="003578AE">
        <w:trPr>
          <w:trHeight w:val="290"/>
        </w:trPr>
        <w:tc>
          <w:tcPr>
            <w:tcW w:w="2120" w:type="dxa"/>
            <w:noWrap/>
            <w:vAlign w:val="bottom"/>
            <w:hideMark/>
          </w:tcPr>
          <w:p w14:paraId="3DCFA765"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RUS</w:t>
            </w:r>
          </w:p>
        </w:tc>
        <w:tc>
          <w:tcPr>
            <w:tcW w:w="1780" w:type="dxa"/>
            <w:noWrap/>
            <w:vAlign w:val="bottom"/>
            <w:hideMark/>
          </w:tcPr>
          <w:p w14:paraId="6255A116"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proofErr w:type="spellStart"/>
            <w:r w:rsidRPr="00E27F21">
              <w:rPr>
                <w:rFonts w:ascii="Times New Roman" w:eastAsia="Times New Roman" w:hAnsi="Times New Roman" w:cs="Times New Roman"/>
                <w:color w:val="000000"/>
                <w:kern w:val="0"/>
                <w14:ligatures w14:val="none"/>
              </w:rPr>
              <w:t>XGBoost</w:t>
            </w:r>
            <w:proofErr w:type="spellEnd"/>
          </w:p>
        </w:tc>
        <w:tc>
          <w:tcPr>
            <w:tcW w:w="1000" w:type="dxa"/>
            <w:noWrap/>
            <w:vAlign w:val="bottom"/>
            <w:hideMark/>
          </w:tcPr>
          <w:p w14:paraId="0A11A934"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0.03</w:t>
            </w:r>
          </w:p>
        </w:tc>
        <w:tc>
          <w:tcPr>
            <w:tcW w:w="680" w:type="dxa"/>
            <w:noWrap/>
            <w:vAlign w:val="bottom"/>
            <w:hideMark/>
          </w:tcPr>
          <w:p w14:paraId="6294EC0E"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0.92</w:t>
            </w:r>
          </w:p>
        </w:tc>
        <w:tc>
          <w:tcPr>
            <w:tcW w:w="960" w:type="dxa"/>
            <w:noWrap/>
            <w:vAlign w:val="bottom"/>
            <w:hideMark/>
          </w:tcPr>
          <w:p w14:paraId="0630CFD3"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0.05</w:t>
            </w:r>
          </w:p>
        </w:tc>
        <w:tc>
          <w:tcPr>
            <w:tcW w:w="1100" w:type="dxa"/>
            <w:noWrap/>
            <w:vAlign w:val="bottom"/>
            <w:hideMark/>
          </w:tcPr>
          <w:p w14:paraId="19A17300"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0.97</w:t>
            </w:r>
          </w:p>
        </w:tc>
        <w:tc>
          <w:tcPr>
            <w:tcW w:w="960" w:type="dxa"/>
            <w:noWrap/>
            <w:vAlign w:val="bottom"/>
            <w:hideMark/>
          </w:tcPr>
          <w:p w14:paraId="61C573F5"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0.40</w:t>
            </w:r>
          </w:p>
        </w:tc>
      </w:tr>
    </w:tbl>
    <w:p w14:paraId="2E65CC2D"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noProof/>
        </w:rPr>
        <w:lastRenderedPageBreak/>
        <w:drawing>
          <wp:inline distT="0" distB="0" distL="0" distR="0" wp14:anchorId="0923A8D6" wp14:editId="3810DD07">
            <wp:extent cx="5943600" cy="3582035"/>
            <wp:effectExtent l="0" t="0" r="0" b="0"/>
            <wp:docPr id="90146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69772" name=""/>
                    <pic:cNvPicPr/>
                  </pic:nvPicPr>
                  <pic:blipFill>
                    <a:blip r:embed="rId9"/>
                    <a:stretch>
                      <a:fillRect/>
                    </a:stretch>
                  </pic:blipFill>
                  <pic:spPr>
                    <a:xfrm>
                      <a:off x="0" y="0"/>
                      <a:ext cx="5943600" cy="3582035"/>
                    </a:xfrm>
                    <a:prstGeom prst="rect">
                      <a:avLst/>
                    </a:prstGeom>
                  </pic:spPr>
                </pic:pic>
              </a:graphicData>
            </a:graphic>
          </wp:inline>
        </w:drawing>
      </w:r>
    </w:p>
    <w:p w14:paraId="1256AE7F"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Figure 5: Precision-Recall and ROC Curves</w:t>
      </w:r>
    </w:p>
    <w:p w14:paraId="2270F0F1" w14:textId="77777777" w:rsidR="00393FBA" w:rsidRPr="00E27F21" w:rsidRDefault="00393FBA" w:rsidP="00393FBA">
      <w:pPr>
        <w:jc w:val="both"/>
        <w:rPr>
          <w:rFonts w:ascii="Times New Roman" w:hAnsi="Times New Roman" w:cs="Times New Roman"/>
        </w:rPr>
      </w:pPr>
      <w:proofErr w:type="spellStart"/>
      <w:r w:rsidRPr="00E27F21">
        <w:rPr>
          <w:rFonts w:ascii="Times New Roman" w:hAnsi="Times New Roman" w:cs="Times New Roman"/>
          <w:b/>
          <w:bCs/>
        </w:rPr>
        <w:t>XGBoost</w:t>
      </w:r>
      <w:proofErr w:type="spellEnd"/>
      <w:r w:rsidRPr="00E27F21">
        <w:rPr>
          <w:rFonts w:ascii="Times New Roman" w:hAnsi="Times New Roman" w:cs="Times New Roman"/>
          <w:b/>
          <w:bCs/>
        </w:rPr>
        <w:t>:</w:t>
      </w:r>
      <w:r w:rsidRPr="00E27F21">
        <w:rPr>
          <w:rFonts w:ascii="Times New Roman" w:hAnsi="Times New Roman" w:cs="Times New Roman"/>
        </w:rPr>
        <w:t> Takes the crown. At a standard 0.5 classification threshold, it strikes the optimal balance—achieving a </w:t>
      </w:r>
      <w:r w:rsidRPr="00E27F21">
        <w:rPr>
          <w:rFonts w:ascii="Times New Roman" w:hAnsi="Times New Roman" w:cs="Times New Roman"/>
          <w:b/>
          <w:bCs/>
        </w:rPr>
        <w:t>PR-AUC of 0.88</w:t>
      </w:r>
      <w:r w:rsidRPr="00E27F21">
        <w:rPr>
          <w:rFonts w:ascii="Times New Roman" w:hAnsi="Times New Roman" w:cs="Times New Roman"/>
        </w:rPr>
        <w:t>, catching </w:t>
      </w:r>
      <w:r w:rsidRPr="00E27F21">
        <w:rPr>
          <w:rFonts w:ascii="Times New Roman" w:hAnsi="Times New Roman" w:cs="Times New Roman"/>
          <w:b/>
          <w:bCs/>
        </w:rPr>
        <w:t>83% of all fraud cases (Recall)</w:t>
      </w:r>
      <w:r w:rsidRPr="00E27F21">
        <w:rPr>
          <w:rFonts w:ascii="Times New Roman" w:hAnsi="Times New Roman" w:cs="Times New Roman"/>
        </w:rPr>
        <w:t> while maintaining an exceptional </w:t>
      </w:r>
      <w:r w:rsidRPr="00E27F21">
        <w:rPr>
          <w:rFonts w:ascii="Times New Roman" w:hAnsi="Times New Roman" w:cs="Times New Roman"/>
          <w:b/>
          <w:bCs/>
        </w:rPr>
        <w:t>87% Precision</w:t>
      </w:r>
      <w:r w:rsidRPr="00E27F21">
        <w:rPr>
          <w:rFonts w:ascii="Times New Roman" w:hAnsi="Times New Roman" w:cs="Times New Roman"/>
        </w:rPr>
        <w:t> (only 12 false alarms out of 93 total flagged transactions).</w:t>
      </w:r>
    </w:p>
    <w:p w14:paraId="61D806DF"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b/>
          <w:bCs/>
        </w:rPr>
        <w:t>Final Model Selection:</w:t>
      </w:r>
      <w:r w:rsidRPr="00E27F21">
        <w:rPr>
          <w:rFonts w:ascii="Times New Roman" w:hAnsi="Times New Roman" w:cs="Times New Roman"/>
        </w:rPr>
        <w:t xml:space="preserve"> </w:t>
      </w:r>
      <w:proofErr w:type="spellStart"/>
      <w:r w:rsidRPr="00E27F21">
        <w:rPr>
          <w:rFonts w:ascii="Times New Roman" w:hAnsi="Times New Roman" w:cs="Times New Roman"/>
        </w:rPr>
        <w:t>XGBoost</w:t>
      </w:r>
      <w:proofErr w:type="spellEnd"/>
      <w:r w:rsidRPr="00E27F21">
        <w:rPr>
          <w:rFonts w:ascii="Times New Roman" w:hAnsi="Times New Roman" w:cs="Times New Roman"/>
        </w:rPr>
        <w:t xml:space="preserve"> was chosen for deployment due to its superior balance of recall and precision, minimizing financial risk while avoiding analyst overload. </w:t>
      </w:r>
      <w:r w:rsidRPr="00E27F21">
        <w:rPr>
          <w:rFonts w:ascii="Times New Roman" w:hAnsi="Times New Roman" w:cs="Times New Roman"/>
          <w:b/>
          <w:bCs/>
        </w:rPr>
        <w:t>Random Forest (SMOTE)</w:t>
      </w:r>
      <w:r w:rsidRPr="00E27F21">
        <w:rPr>
          <w:rFonts w:ascii="Times New Roman" w:hAnsi="Times New Roman" w:cs="Times New Roman"/>
        </w:rPr>
        <w:t xml:space="preserve"> and </w:t>
      </w:r>
      <w:proofErr w:type="spellStart"/>
      <w:r w:rsidRPr="00E27F21">
        <w:rPr>
          <w:rFonts w:ascii="Times New Roman" w:hAnsi="Times New Roman" w:cs="Times New Roman"/>
          <w:b/>
          <w:bCs/>
        </w:rPr>
        <w:t>CatBoost</w:t>
      </w:r>
      <w:proofErr w:type="spellEnd"/>
      <w:r w:rsidRPr="00E27F21">
        <w:rPr>
          <w:rFonts w:ascii="Times New Roman" w:hAnsi="Times New Roman" w:cs="Times New Roman"/>
          <w:b/>
          <w:bCs/>
        </w:rPr>
        <w:t xml:space="preserve"> (Class weighted)</w:t>
      </w:r>
      <w:r w:rsidRPr="00E27F21">
        <w:rPr>
          <w:rFonts w:ascii="Times New Roman" w:hAnsi="Times New Roman" w:cs="Times New Roman"/>
        </w:rPr>
        <w:t xml:space="preserve"> also demonstrated strong performance and are recommended as alternative models for ensemble experimentation.</w:t>
      </w:r>
    </w:p>
    <w:p w14:paraId="378C7121"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TABLE 4: Final reported metrics (test set, threshold = 0.5)</w:t>
      </w:r>
    </w:p>
    <w:tbl>
      <w:tblPr>
        <w:tblW w:w="4050" w:type="dxa"/>
        <w:tblBorders>
          <w:top w:val="single" w:sz="4" w:space="0" w:color="auto"/>
          <w:bottom w:val="single" w:sz="4" w:space="0" w:color="auto"/>
        </w:tblBorders>
        <w:tblLook w:val="04A0" w:firstRow="1" w:lastRow="0" w:firstColumn="1" w:lastColumn="0" w:noHBand="0" w:noVBand="1"/>
      </w:tblPr>
      <w:tblGrid>
        <w:gridCol w:w="2260"/>
        <w:gridCol w:w="1790"/>
      </w:tblGrid>
      <w:tr w:rsidR="00393FBA" w:rsidRPr="00E27F21" w14:paraId="3B789532" w14:textId="77777777" w:rsidTr="003578AE">
        <w:trPr>
          <w:trHeight w:val="290"/>
        </w:trPr>
        <w:tc>
          <w:tcPr>
            <w:tcW w:w="2260" w:type="dxa"/>
            <w:tcBorders>
              <w:top w:val="single" w:sz="4" w:space="0" w:color="auto"/>
              <w:bottom w:val="single" w:sz="4" w:space="0" w:color="auto"/>
            </w:tcBorders>
            <w:noWrap/>
            <w:vAlign w:val="bottom"/>
            <w:hideMark/>
          </w:tcPr>
          <w:p w14:paraId="21DCC9D8"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Metric</w:t>
            </w:r>
          </w:p>
        </w:tc>
        <w:tc>
          <w:tcPr>
            <w:tcW w:w="1790" w:type="dxa"/>
            <w:tcBorders>
              <w:top w:val="single" w:sz="4" w:space="0" w:color="auto"/>
              <w:bottom w:val="single" w:sz="4" w:space="0" w:color="auto"/>
            </w:tcBorders>
            <w:noWrap/>
            <w:vAlign w:val="bottom"/>
            <w:hideMark/>
          </w:tcPr>
          <w:p w14:paraId="2E38288E"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Value</w:t>
            </w:r>
          </w:p>
        </w:tc>
      </w:tr>
      <w:tr w:rsidR="00393FBA" w:rsidRPr="00E27F21" w14:paraId="0A401BFC" w14:textId="77777777" w:rsidTr="003578AE">
        <w:trPr>
          <w:trHeight w:val="290"/>
        </w:trPr>
        <w:tc>
          <w:tcPr>
            <w:tcW w:w="2260" w:type="dxa"/>
            <w:tcBorders>
              <w:top w:val="single" w:sz="4" w:space="0" w:color="auto"/>
            </w:tcBorders>
            <w:noWrap/>
            <w:vAlign w:val="bottom"/>
            <w:hideMark/>
          </w:tcPr>
          <w:p w14:paraId="1C006F31"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Precision (fraud)</w:t>
            </w:r>
          </w:p>
        </w:tc>
        <w:tc>
          <w:tcPr>
            <w:tcW w:w="1790" w:type="dxa"/>
            <w:tcBorders>
              <w:top w:val="single" w:sz="4" w:space="0" w:color="auto"/>
            </w:tcBorders>
            <w:noWrap/>
            <w:vAlign w:val="bottom"/>
            <w:hideMark/>
          </w:tcPr>
          <w:p w14:paraId="57B65DFA"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0.89</w:t>
            </w:r>
          </w:p>
        </w:tc>
      </w:tr>
      <w:tr w:rsidR="00393FBA" w:rsidRPr="00E27F21" w14:paraId="16027A31" w14:textId="77777777" w:rsidTr="003578AE">
        <w:trPr>
          <w:trHeight w:val="290"/>
        </w:trPr>
        <w:tc>
          <w:tcPr>
            <w:tcW w:w="2260" w:type="dxa"/>
            <w:noWrap/>
            <w:vAlign w:val="bottom"/>
            <w:hideMark/>
          </w:tcPr>
          <w:p w14:paraId="587E560E"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Recall (fraud)</w:t>
            </w:r>
          </w:p>
        </w:tc>
        <w:tc>
          <w:tcPr>
            <w:tcW w:w="1790" w:type="dxa"/>
            <w:noWrap/>
            <w:vAlign w:val="bottom"/>
            <w:hideMark/>
          </w:tcPr>
          <w:p w14:paraId="01B84A2E"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0.84</w:t>
            </w:r>
          </w:p>
        </w:tc>
      </w:tr>
      <w:tr w:rsidR="00393FBA" w:rsidRPr="00E27F21" w14:paraId="2CB196D6" w14:textId="77777777" w:rsidTr="003578AE">
        <w:trPr>
          <w:trHeight w:val="290"/>
        </w:trPr>
        <w:tc>
          <w:tcPr>
            <w:tcW w:w="2260" w:type="dxa"/>
            <w:noWrap/>
            <w:vAlign w:val="bottom"/>
            <w:hideMark/>
          </w:tcPr>
          <w:p w14:paraId="7816551C"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F1 (fraud)</w:t>
            </w:r>
          </w:p>
        </w:tc>
        <w:tc>
          <w:tcPr>
            <w:tcW w:w="1790" w:type="dxa"/>
            <w:noWrap/>
            <w:vAlign w:val="bottom"/>
            <w:hideMark/>
          </w:tcPr>
          <w:p w14:paraId="0BCC0391"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0.86</w:t>
            </w:r>
          </w:p>
        </w:tc>
      </w:tr>
      <w:tr w:rsidR="00393FBA" w:rsidRPr="00E27F21" w14:paraId="032A3D38" w14:textId="77777777" w:rsidTr="003578AE">
        <w:trPr>
          <w:trHeight w:val="290"/>
        </w:trPr>
        <w:tc>
          <w:tcPr>
            <w:tcW w:w="2260" w:type="dxa"/>
            <w:noWrap/>
            <w:vAlign w:val="bottom"/>
            <w:hideMark/>
          </w:tcPr>
          <w:p w14:paraId="33F45C52"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ROC-AUC</w:t>
            </w:r>
          </w:p>
        </w:tc>
        <w:tc>
          <w:tcPr>
            <w:tcW w:w="1790" w:type="dxa"/>
            <w:noWrap/>
            <w:vAlign w:val="bottom"/>
            <w:hideMark/>
          </w:tcPr>
          <w:p w14:paraId="408681B1"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0.98</w:t>
            </w:r>
          </w:p>
        </w:tc>
      </w:tr>
      <w:tr w:rsidR="00393FBA" w:rsidRPr="00E27F21" w14:paraId="7DBCF47F" w14:textId="77777777" w:rsidTr="003578AE">
        <w:trPr>
          <w:trHeight w:val="290"/>
        </w:trPr>
        <w:tc>
          <w:tcPr>
            <w:tcW w:w="2260" w:type="dxa"/>
            <w:noWrap/>
            <w:vAlign w:val="bottom"/>
            <w:hideMark/>
          </w:tcPr>
          <w:p w14:paraId="067B3FA0"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PR-AUC (test)</w:t>
            </w:r>
          </w:p>
        </w:tc>
        <w:tc>
          <w:tcPr>
            <w:tcW w:w="1790" w:type="dxa"/>
            <w:noWrap/>
            <w:vAlign w:val="bottom"/>
            <w:hideMark/>
          </w:tcPr>
          <w:p w14:paraId="41448C08"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0.88</w:t>
            </w:r>
          </w:p>
        </w:tc>
      </w:tr>
      <w:tr w:rsidR="00393FBA" w:rsidRPr="00E27F21" w14:paraId="362C1D4D" w14:textId="77777777" w:rsidTr="003578AE">
        <w:trPr>
          <w:trHeight w:val="290"/>
        </w:trPr>
        <w:tc>
          <w:tcPr>
            <w:tcW w:w="2260" w:type="dxa"/>
            <w:noWrap/>
            <w:vAlign w:val="bottom"/>
            <w:hideMark/>
          </w:tcPr>
          <w:p w14:paraId="54FCA8BE"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CV PR-AUC (5-fold)</w:t>
            </w:r>
          </w:p>
        </w:tc>
        <w:tc>
          <w:tcPr>
            <w:tcW w:w="1790" w:type="dxa"/>
            <w:noWrap/>
            <w:vAlign w:val="bottom"/>
            <w:hideMark/>
          </w:tcPr>
          <w:p w14:paraId="7BE25D8E"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0.8539 ± 0.0191</w:t>
            </w:r>
          </w:p>
        </w:tc>
      </w:tr>
      <w:tr w:rsidR="00393FBA" w:rsidRPr="00E27F21" w14:paraId="23FA8531" w14:textId="77777777" w:rsidTr="003578AE">
        <w:trPr>
          <w:trHeight w:val="290"/>
        </w:trPr>
        <w:tc>
          <w:tcPr>
            <w:tcW w:w="2260" w:type="dxa"/>
            <w:noWrap/>
            <w:vAlign w:val="bottom"/>
            <w:hideMark/>
          </w:tcPr>
          <w:p w14:paraId="556CF19B"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False Negatives</w:t>
            </w:r>
          </w:p>
        </w:tc>
        <w:tc>
          <w:tcPr>
            <w:tcW w:w="1790" w:type="dxa"/>
            <w:noWrap/>
            <w:vAlign w:val="bottom"/>
            <w:hideMark/>
          </w:tcPr>
          <w:p w14:paraId="4F7DB0F5"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16</w:t>
            </w:r>
          </w:p>
        </w:tc>
      </w:tr>
      <w:tr w:rsidR="00393FBA" w:rsidRPr="00E27F21" w14:paraId="500CAB94" w14:textId="77777777" w:rsidTr="003578AE">
        <w:trPr>
          <w:trHeight w:val="290"/>
        </w:trPr>
        <w:tc>
          <w:tcPr>
            <w:tcW w:w="2260" w:type="dxa"/>
            <w:noWrap/>
            <w:vAlign w:val="bottom"/>
            <w:hideMark/>
          </w:tcPr>
          <w:p w14:paraId="5CD468A3"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False Positives</w:t>
            </w:r>
          </w:p>
        </w:tc>
        <w:tc>
          <w:tcPr>
            <w:tcW w:w="1790" w:type="dxa"/>
            <w:noWrap/>
            <w:vAlign w:val="bottom"/>
            <w:hideMark/>
          </w:tcPr>
          <w:p w14:paraId="5BBF2C20" w14:textId="77777777" w:rsidR="00393FBA" w:rsidRPr="00E27F21" w:rsidRDefault="00393FBA" w:rsidP="003578AE">
            <w:pPr>
              <w:spacing w:after="0" w:line="240" w:lineRule="auto"/>
              <w:jc w:val="both"/>
              <w:rPr>
                <w:rFonts w:ascii="Times New Roman" w:eastAsia="Times New Roman" w:hAnsi="Times New Roman" w:cs="Times New Roman"/>
                <w:color w:val="000000"/>
                <w:kern w:val="0"/>
                <w14:ligatures w14:val="none"/>
              </w:rPr>
            </w:pPr>
            <w:r w:rsidRPr="00E27F21">
              <w:rPr>
                <w:rFonts w:ascii="Times New Roman" w:eastAsia="Times New Roman" w:hAnsi="Times New Roman" w:cs="Times New Roman"/>
                <w:color w:val="000000"/>
                <w:kern w:val="0"/>
                <w14:ligatures w14:val="none"/>
              </w:rPr>
              <w:t>10</w:t>
            </w:r>
          </w:p>
        </w:tc>
      </w:tr>
    </w:tbl>
    <w:p w14:paraId="111F3272" w14:textId="77777777" w:rsidR="00393FBA" w:rsidRPr="00E27F21" w:rsidRDefault="00393FBA" w:rsidP="00393FBA">
      <w:pPr>
        <w:jc w:val="both"/>
        <w:rPr>
          <w:rFonts w:ascii="Times New Roman" w:hAnsi="Times New Roman" w:cs="Times New Roman"/>
        </w:rPr>
      </w:pPr>
    </w:p>
    <w:p w14:paraId="74DF058B"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lastRenderedPageBreak/>
        <w:t>6.</w:t>
      </w:r>
      <w:r w:rsidRPr="00E27F21">
        <w:rPr>
          <w:rFonts w:ascii="Times New Roman" w:hAnsi="Times New Roman" w:cs="Times New Roman"/>
          <w:b/>
          <w:bCs/>
        </w:rPr>
        <w:tab/>
        <w:t xml:space="preserve"> Backend Architecture: </w:t>
      </w:r>
      <w:proofErr w:type="spellStart"/>
      <w:r w:rsidRPr="00E27F21">
        <w:rPr>
          <w:rFonts w:ascii="Times New Roman" w:hAnsi="Times New Roman" w:cs="Times New Roman"/>
          <w:b/>
          <w:bCs/>
        </w:rPr>
        <w:t>FastAPI</w:t>
      </w:r>
      <w:proofErr w:type="spellEnd"/>
      <w:r w:rsidRPr="00E27F21">
        <w:rPr>
          <w:rFonts w:ascii="Times New Roman" w:hAnsi="Times New Roman" w:cs="Times New Roman"/>
          <w:b/>
          <w:bCs/>
        </w:rPr>
        <w:t xml:space="preserve"> Fraud Detection API</w:t>
      </w:r>
    </w:p>
    <w:p w14:paraId="2AE4A64D"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 xml:space="preserve">The backend, implemented in </w:t>
      </w:r>
      <w:proofErr w:type="spellStart"/>
      <w:r w:rsidRPr="00E27F21">
        <w:rPr>
          <w:rFonts w:ascii="Times New Roman" w:hAnsi="Times New Roman" w:cs="Times New Roman"/>
        </w:rPr>
        <w:t>FastAPI</w:t>
      </w:r>
      <w:proofErr w:type="spellEnd"/>
      <w:r w:rsidRPr="00E27F21">
        <w:rPr>
          <w:rFonts w:ascii="Times New Roman" w:hAnsi="Times New Roman" w:cs="Times New Roman"/>
        </w:rPr>
        <w:t xml:space="preserve"> (backend/main.py), serves predictions through a POST /predict endpoint for single transactions and a POST /</w:t>
      </w:r>
      <w:proofErr w:type="spellStart"/>
      <w:r w:rsidRPr="00E27F21">
        <w:rPr>
          <w:rFonts w:ascii="Times New Roman" w:hAnsi="Times New Roman" w:cs="Times New Roman"/>
        </w:rPr>
        <w:t>predict_batch</w:t>
      </w:r>
      <w:proofErr w:type="spellEnd"/>
      <w:r w:rsidRPr="00E27F21">
        <w:rPr>
          <w:rFonts w:ascii="Times New Roman" w:hAnsi="Times New Roman" w:cs="Times New Roman"/>
        </w:rPr>
        <w:t xml:space="preserve"> endpoint for bulk CSV processing. On startup, it loads the tuned </w:t>
      </w:r>
      <w:proofErr w:type="spellStart"/>
      <w:r w:rsidRPr="00E27F21">
        <w:rPr>
          <w:rFonts w:ascii="Times New Roman" w:hAnsi="Times New Roman" w:cs="Times New Roman"/>
        </w:rPr>
        <w:t>XGBoost</w:t>
      </w:r>
      <w:proofErr w:type="spellEnd"/>
      <w:r w:rsidRPr="00E27F21">
        <w:rPr>
          <w:rFonts w:ascii="Times New Roman" w:hAnsi="Times New Roman" w:cs="Times New Roman"/>
        </w:rPr>
        <w:t xml:space="preserve"> model and fitted scaler (fraud_model.pkl, scaler.pkl) via </w:t>
      </w:r>
      <w:proofErr w:type="spellStart"/>
      <w:r w:rsidRPr="00E27F21">
        <w:rPr>
          <w:rFonts w:ascii="Times New Roman" w:hAnsi="Times New Roman" w:cs="Times New Roman"/>
        </w:rPr>
        <w:t>joblib</w:t>
      </w:r>
      <w:proofErr w:type="spellEnd"/>
      <w:r w:rsidRPr="00E27F21">
        <w:rPr>
          <w:rFonts w:ascii="Times New Roman" w:hAnsi="Times New Roman" w:cs="Times New Roman"/>
        </w:rPr>
        <w:t>, then processes each incoming transaction through four layers:</w:t>
      </w:r>
    </w:p>
    <w:p w14:paraId="20CC94BE" w14:textId="77777777" w:rsidR="00393FBA" w:rsidRPr="00E27F21" w:rsidRDefault="00393FBA" w:rsidP="00393FBA">
      <w:pPr>
        <w:numPr>
          <w:ilvl w:val="0"/>
          <w:numId w:val="8"/>
        </w:numPr>
        <w:jc w:val="both"/>
        <w:rPr>
          <w:rFonts w:ascii="Times New Roman" w:hAnsi="Times New Roman" w:cs="Times New Roman"/>
        </w:rPr>
      </w:pPr>
      <w:r w:rsidRPr="00E27F21">
        <w:rPr>
          <w:rFonts w:ascii="Times New Roman" w:hAnsi="Times New Roman" w:cs="Times New Roman"/>
          <w:b/>
          <w:bCs/>
        </w:rPr>
        <w:t>Preprocessing Layer:</w:t>
      </w:r>
      <w:r w:rsidRPr="00E27F21">
        <w:rPr>
          <w:rFonts w:ascii="Times New Roman" w:hAnsi="Times New Roman" w:cs="Times New Roman"/>
        </w:rPr>
        <w:t xml:space="preserve"> Reconstructs the </w:t>
      </w:r>
      <w:proofErr w:type="spellStart"/>
      <w:r w:rsidRPr="00E27F21">
        <w:rPr>
          <w:rFonts w:ascii="Times New Roman" w:hAnsi="Times New Roman" w:cs="Times New Roman"/>
        </w:rPr>
        <w:t>Amount_log</w:t>
      </w:r>
      <w:proofErr w:type="spellEnd"/>
      <w:r w:rsidRPr="00E27F21">
        <w:rPr>
          <w:rFonts w:ascii="Times New Roman" w:hAnsi="Times New Roman" w:cs="Times New Roman"/>
        </w:rPr>
        <w:t xml:space="preserve"> feature and applies the same </w:t>
      </w:r>
      <w:proofErr w:type="spellStart"/>
      <w:r w:rsidRPr="00E27F21">
        <w:rPr>
          <w:rFonts w:ascii="Times New Roman" w:hAnsi="Times New Roman" w:cs="Times New Roman"/>
        </w:rPr>
        <w:t>StandardScaler</w:t>
      </w:r>
      <w:proofErr w:type="spellEnd"/>
      <w:r w:rsidRPr="00E27F21">
        <w:rPr>
          <w:rFonts w:ascii="Times New Roman" w:hAnsi="Times New Roman" w:cs="Times New Roman"/>
        </w:rPr>
        <w:t xml:space="preserve"> transformation (fit during training) to Time and Amount, then aligns columns to </w:t>
      </w:r>
      <w:proofErr w:type="spellStart"/>
      <w:proofErr w:type="gramStart"/>
      <w:r w:rsidRPr="00E27F21">
        <w:rPr>
          <w:rFonts w:ascii="Times New Roman" w:hAnsi="Times New Roman" w:cs="Times New Roman"/>
        </w:rPr>
        <w:t>model.feature</w:t>
      </w:r>
      <w:proofErr w:type="gramEnd"/>
      <w:r w:rsidRPr="00E27F21">
        <w:rPr>
          <w:rFonts w:ascii="Times New Roman" w:hAnsi="Times New Roman" w:cs="Times New Roman"/>
        </w:rPr>
        <w:t>_names_in</w:t>
      </w:r>
      <w:proofErr w:type="spellEnd"/>
      <w:r w:rsidRPr="00E27F21">
        <w:rPr>
          <w:rFonts w:ascii="Times New Roman" w:hAnsi="Times New Roman" w:cs="Times New Roman"/>
        </w:rPr>
        <w:t>_ before inference – ensuring incoming requests are processed identically to the training pipeline.</w:t>
      </w:r>
    </w:p>
    <w:p w14:paraId="6372FC69" w14:textId="77777777" w:rsidR="00393FBA" w:rsidRPr="00E27F21" w:rsidRDefault="00393FBA" w:rsidP="00393FBA">
      <w:pPr>
        <w:numPr>
          <w:ilvl w:val="0"/>
          <w:numId w:val="8"/>
        </w:numPr>
        <w:jc w:val="both"/>
        <w:rPr>
          <w:rFonts w:ascii="Times New Roman" w:hAnsi="Times New Roman" w:cs="Times New Roman"/>
        </w:rPr>
      </w:pPr>
      <w:r w:rsidRPr="00E27F21">
        <w:rPr>
          <w:rFonts w:ascii="Times New Roman" w:hAnsi="Times New Roman" w:cs="Times New Roman"/>
          <w:b/>
          <w:bCs/>
        </w:rPr>
        <w:t>Prediction Layer:</w:t>
      </w:r>
      <w:r w:rsidRPr="00E27F21">
        <w:rPr>
          <w:rFonts w:ascii="Times New Roman" w:hAnsi="Times New Roman" w:cs="Times New Roman"/>
        </w:rPr>
        <w:t xml:space="preserve"> Returns a binary fraud classification and probability score from the tuned </w:t>
      </w:r>
      <w:proofErr w:type="spellStart"/>
      <w:r w:rsidRPr="00E27F21">
        <w:rPr>
          <w:rFonts w:ascii="Times New Roman" w:hAnsi="Times New Roman" w:cs="Times New Roman"/>
        </w:rPr>
        <w:t>XGBoost</w:t>
      </w:r>
      <w:proofErr w:type="spellEnd"/>
      <w:r w:rsidRPr="00E27F21">
        <w:rPr>
          <w:rFonts w:ascii="Times New Roman" w:hAnsi="Times New Roman" w:cs="Times New Roman"/>
        </w:rPr>
        <w:t xml:space="preserve"> model.</w:t>
      </w:r>
    </w:p>
    <w:p w14:paraId="4D4A3B9C" w14:textId="77777777" w:rsidR="00393FBA" w:rsidRPr="00E27F21" w:rsidRDefault="00393FBA" w:rsidP="00393FBA">
      <w:pPr>
        <w:numPr>
          <w:ilvl w:val="0"/>
          <w:numId w:val="8"/>
        </w:numPr>
        <w:jc w:val="both"/>
        <w:rPr>
          <w:rFonts w:ascii="Times New Roman" w:hAnsi="Times New Roman" w:cs="Times New Roman"/>
        </w:rPr>
      </w:pPr>
      <w:r w:rsidRPr="00E27F21">
        <w:rPr>
          <w:rFonts w:ascii="Times New Roman" w:hAnsi="Times New Roman" w:cs="Times New Roman"/>
          <w:b/>
          <w:bCs/>
        </w:rPr>
        <w:t>SHAP Layer:</w:t>
      </w:r>
      <w:r w:rsidRPr="00E27F21">
        <w:rPr>
          <w:rFonts w:ascii="Times New Roman" w:hAnsi="Times New Roman" w:cs="Times New Roman"/>
        </w:rPr>
        <w:t xml:space="preserve"> Computes deterministic feature attributions (</w:t>
      </w:r>
      <w:proofErr w:type="spellStart"/>
      <w:r w:rsidRPr="00E27F21">
        <w:rPr>
          <w:rFonts w:ascii="Times New Roman" w:hAnsi="Times New Roman" w:cs="Times New Roman"/>
        </w:rPr>
        <w:t>get_shap_explanation</w:t>
      </w:r>
      <w:proofErr w:type="spellEnd"/>
      <w:r w:rsidRPr="00E27F21">
        <w:rPr>
          <w:rFonts w:ascii="Times New Roman" w:hAnsi="Times New Roman" w:cs="Times New Roman"/>
        </w:rPr>
        <w:t>), identifying which of the 31 input features most influenced that specific prediction – only triggered when a transaction is flagged as fraud, to avoid unnecessary computation on legitimate transactions.</w:t>
      </w:r>
    </w:p>
    <w:p w14:paraId="33DDA5FE" w14:textId="77777777" w:rsidR="00393FBA" w:rsidRPr="00E27F21" w:rsidRDefault="00393FBA" w:rsidP="00393FBA">
      <w:pPr>
        <w:numPr>
          <w:ilvl w:val="0"/>
          <w:numId w:val="8"/>
        </w:numPr>
        <w:jc w:val="both"/>
        <w:rPr>
          <w:rFonts w:ascii="Times New Roman" w:hAnsi="Times New Roman" w:cs="Times New Roman"/>
        </w:rPr>
      </w:pPr>
      <w:r w:rsidRPr="00E27F21">
        <w:rPr>
          <w:rFonts w:ascii="Times New Roman" w:hAnsi="Times New Roman" w:cs="Times New Roman"/>
          <w:b/>
          <w:bCs/>
        </w:rPr>
        <w:t>LLM Layer:</w:t>
      </w:r>
      <w:r w:rsidRPr="00E27F21">
        <w:rPr>
          <w:rFonts w:ascii="Times New Roman" w:hAnsi="Times New Roman" w:cs="Times New Roman"/>
        </w:rPr>
        <w:t xml:space="preserve"> Translates SHAP outputs into human-readable explanations (</w:t>
      </w:r>
      <w:proofErr w:type="spellStart"/>
      <w:r w:rsidRPr="00E27F21">
        <w:rPr>
          <w:rFonts w:ascii="Times New Roman" w:hAnsi="Times New Roman" w:cs="Times New Roman"/>
        </w:rPr>
        <w:t>generate_llm_explanation</w:t>
      </w:r>
      <w:proofErr w:type="spellEnd"/>
      <w:r w:rsidRPr="00E27F21">
        <w:rPr>
          <w:rFonts w:ascii="Times New Roman" w:hAnsi="Times New Roman" w:cs="Times New Roman"/>
        </w:rPr>
        <w:t xml:space="preserve">, via the </w:t>
      </w:r>
      <w:proofErr w:type="spellStart"/>
      <w:r w:rsidRPr="00E27F21">
        <w:rPr>
          <w:rFonts w:ascii="Times New Roman" w:hAnsi="Times New Roman" w:cs="Times New Roman"/>
        </w:rPr>
        <w:t>Groq</w:t>
      </w:r>
      <w:proofErr w:type="spellEnd"/>
      <w:r w:rsidRPr="00E27F21">
        <w:rPr>
          <w:rFonts w:ascii="Times New Roman" w:hAnsi="Times New Roman" w:cs="Times New Roman"/>
        </w:rPr>
        <w:t xml:space="preserve"> API), giving a fraud analyst plain-language reasoning instead of raw feature attributions.</w:t>
      </w:r>
    </w:p>
    <w:p w14:paraId="5935BE57" w14:textId="77777777" w:rsidR="00393FBA" w:rsidRPr="00E27F21" w:rsidRDefault="00393FBA" w:rsidP="00393FBA">
      <w:pPr>
        <w:numPr>
          <w:ilvl w:val="0"/>
          <w:numId w:val="8"/>
        </w:numPr>
        <w:jc w:val="both"/>
        <w:rPr>
          <w:rFonts w:ascii="Times New Roman" w:hAnsi="Times New Roman" w:cs="Times New Roman"/>
        </w:rPr>
      </w:pPr>
      <w:r w:rsidRPr="00E27F21">
        <w:rPr>
          <w:rFonts w:ascii="Times New Roman" w:hAnsi="Times New Roman" w:cs="Times New Roman"/>
          <w:b/>
          <w:bCs/>
        </w:rPr>
        <w:t>Fallback Mechanism:</w:t>
      </w:r>
      <w:r w:rsidRPr="00E27F21">
        <w:rPr>
          <w:rFonts w:ascii="Times New Roman" w:hAnsi="Times New Roman" w:cs="Times New Roman"/>
        </w:rPr>
        <w:t xml:space="preserve"> If the LLM call fails (as it did during testing, when configured model names were deprecated – see Section 6.3), a template-based explanation is returned using the SHAP features directly, without crashing the endpoint or blocking the underlying prediction.</w:t>
      </w:r>
    </w:p>
    <w:p w14:paraId="7DD3EADD" w14:textId="77777777" w:rsidR="00393FBA" w:rsidRPr="00E27F21" w:rsidRDefault="00393FBA" w:rsidP="00393FBA">
      <w:pPr>
        <w:jc w:val="both"/>
        <w:rPr>
          <w:rFonts w:ascii="Times New Roman" w:hAnsi="Times New Roman" w:cs="Times New Roman"/>
        </w:rPr>
      </w:pPr>
    </w:p>
    <w:p w14:paraId="45E629A1"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noProof/>
        </w:rPr>
        <w:lastRenderedPageBreak/>
        <w:drawing>
          <wp:inline distT="0" distB="0" distL="0" distR="0" wp14:anchorId="79FC33BA" wp14:editId="5B594CC5">
            <wp:extent cx="5943600" cy="3244850"/>
            <wp:effectExtent l="0" t="0" r="0" b="0"/>
            <wp:docPr id="51297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77091" name=""/>
                    <pic:cNvPicPr/>
                  </pic:nvPicPr>
                  <pic:blipFill>
                    <a:blip r:embed="rId10"/>
                    <a:stretch>
                      <a:fillRect/>
                    </a:stretch>
                  </pic:blipFill>
                  <pic:spPr>
                    <a:xfrm>
                      <a:off x="0" y="0"/>
                      <a:ext cx="5943600" cy="3244850"/>
                    </a:xfrm>
                    <a:prstGeom prst="rect">
                      <a:avLst/>
                    </a:prstGeom>
                  </pic:spPr>
                </pic:pic>
              </a:graphicData>
            </a:graphic>
          </wp:inline>
        </w:drawing>
      </w:r>
      <w:r w:rsidRPr="00E27F21">
        <w:rPr>
          <w:rFonts w:ascii="Times New Roman" w:hAnsi="Times New Roman" w:cs="Times New Roman"/>
          <w:noProof/>
        </w:rPr>
        <w:t xml:space="preserve"> </w:t>
      </w:r>
    </w:p>
    <w:p w14:paraId="29D7DD61"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Figure 6: Backend Explainability Pipeline</w:t>
      </w:r>
    </w:p>
    <w:p w14:paraId="5954AE8C"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6.2</w:t>
      </w:r>
      <w:r w:rsidRPr="00E27F21">
        <w:rPr>
          <w:rFonts w:ascii="Times New Roman" w:hAnsi="Times New Roman" w:cs="Times New Roman"/>
          <w:b/>
          <w:bCs/>
        </w:rPr>
        <w:tab/>
        <w:t>Explainability Layer</w:t>
      </w:r>
    </w:p>
    <w:p w14:paraId="20B928AC"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 xml:space="preserve">The SHAP + LLM explanation pipeline was demonstrated end-to-end on a sample fraud transaction, correctly identifying V14, V10, and V12 as the top contributing features (consistent with the EDA findings above) and generating a structured, analyst-readable explanation. During testing, the </w:t>
      </w:r>
      <w:proofErr w:type="spellStart"/>
      <w:r w:rsidRPr="00E27F21">
        <w:rPr>
          <w:rFonts w:ascii="Times New Roman" w:hAnsi="Times New Roman" w:cs="Times New Roman"/>
        </w:rPr>
        <w:t>Groq</w:t>
      </w:r>
      <w:proofErr w:type="spellEnd"/>
      <w:r w:rsidRPr="00E27F21">
        <w:rPr>
          <w:rFonts w:ascii="Times New Roman" w:hAnsi="Times New Roman" w:cs="Times New Roman"/>
        </w:rPr>
        <w:t xml:space="preserve"> LLM API calls initially failed because the configured model names (llama-3.3-70b-versatile and others) had been deprecated, returning 404 errors — the system's fallback mechanism handled this gracefully rather than crashing the API, and the candidate model list was updated to current </w:t>
      </w:r>
      <w:proofErr w:type="spellStart"/>
      <w:r w:rsidRPr="00E27F21">
        <w:rPr>
          <w:rFonts w:ascii="Times New Roman" w:hAnsi="Times New Roman" w:cs="Times New Roman"/>
        </w:rPr>
        <w:t>Groq</w:t>
      </w:r>
      <w:proofErr w:type="spellEnd"/>
      <w:r w:rsidRPr="00E27F21">
        <w:rPr>
          <w:rFonts w:ascii="Times New Roman" w:hAnsi="Times New Roman" w:cs="Times New Roman"/>
        </w:rPr>
        <w:t xml:space="preserve"> offerings (</w:t>
      </w:r>
      <w:proofErr w:type="spellStart"/>
      <w:r w:rsidRPr="00E27F21">
        <w:rPr>
          <w:rFonts w:ascii="Times New Roman" w:hAnsi="Times New Roman" w:cs="Times New Roman"/>
        </w:rPr>
        <w:t>openai</w:t>
      </w:r>
      <w:proofErr w:type="spellEnd"/>
      <w:r w:rsidRPr="00E27F21">
        <w:rPr>
          <w:rFonts w:ascii="Times New Roman" w:hAnsi="Times New Roman" w:cs="Times New Roman"/>
        </w:rPr>
        <w:t xml:space="preserve">/gpt-oss-20b, </w:t>
      </w:r>
      <w:proofErr w:type="spellStart"/>
      <w:r w:rsidRPr="00E27F21">
        <w:rPr>
          <w:rFonts w:ascii="Times New Roman" w:hAnsi="Times New Roman" w:cs="Times New Roman"/>
        </w:rPr>
        <w:t>openai</w:t>
      </w:r>
      <w:proofErr w:type="spellEnd"/>
      <w:r w:rsidRPr="00E27F21">
        <w:rPr>
          <w:rFonts w:ascii="Times New Roman" w:hAnsi="Times New Roman" w:cs="Times New Roman"/>
        </w:rPr>
        <w:t xml:space="preserve">/gpt-oss-120b, </w:t>
      </w:r>
      <w:proofErr w:type="spellStart"/>
      <w:r w:rsidRPr="00E27F21">
        <w:rPr>
          <w:rFonts w:ascii="Times New Roman" w:hAnsi="Times New Roman" w:cs="Times New Roman"/>
        </w:rPr>
        <w:t>groq</w:t>
      </w:r>
      <w:proofErr w:type="spellEnd"/>
      <w:r w:rsidRPr="00E27F21">
        <w:rPr>
          <w:rFonts w:ascii="Times New Roman" w:hAnsi="Times New Roman" w:cs="Times New Roman"/>
        </w:rPr>
        <w:t>/compound-mini), restoring full LLM-generated explanations.</w:t>
      </w:r>
    </w:p>
    <w:p w14:paraId="7A5A12F7" w14:textId="77777777" w:rsidR="00393FBA" w:rsidRPr="00E27F21" w:rsidRDefault="00393FBA" w:rsidP="00393FBA">
      <w:pPr>
        <w:jc w:val="both"/>
        <w:rPr>
          <w:rFonts w:ascii="Times New Roman" w:hAnsi="Times New Roman" w:cs="Times New Roman"/>
        </w:rPr>
      </w:pPr>
    </w:p>
    <w:p w14:paraId="6C968EAE"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6.3</w:t>
      </w:r>
      <w:r w:rsidRPr="00E27F21">
        <w:rPr>
          <w:rFonts w:ascii="Times New Roman" w:hAnsi="Times New Roman" w:cs="Times New Roman"/>
          <w:b/>
          <w:bCs/>
        </w:rPr>
        <w:tab/>
        <w:t>Deploying SHAP for LLM Interpretability</w:t>
      </w:r>
    </w:p>
    <w:p w14:paraId="66EC9A47"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The LLM interpretability ability of the model was tested on the notebook using the following set of codes:</w:t>
      </w:r>
    </w:p>
    <w:p w14:paraId="1DE77361"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noProof/>
        </w:rPr>
        <w:lastRenderedPageBreak/>
        <w:drawing>
          <wp:inline distT="0" distB="0" distL="0" distR="0" wp14:anchorId="0BE3187B" wp14:editId="222EE447">
            <wp:extent cx="5943600" cy="3283585"/>
            <wp:effectExtent l="0" t="0" r="0" b="0"/>
            <wp:docPr id="85066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1525" name=""/>
                    <pic:cNvPicPr/>
                  </pic:nvPicPr>
                  <pic:blipFill>
                    <a:blip r:embed="rId11"/>
                    <a:stretch>
                      <a:fillRect/>
                    </a:stretch>
                  </pic:blipFill>
                  <pic:spPr>
                    <a:xfrm>
                      <a:off x="0" y="0"/>
                      <a:ext cx="5943600" cy="3283585"/>
                    </a:xfrm>
                    <a:prstGeom prst="rect">
                      <a:avLst/>
                    </a:prstGeom>
                  </pic:spPr>
                </pic:pic>
              </a:graphicData>
            </a:graphic>
          </wp:inline>
        </w:drawing>
      </w:r>
    </w:p>
    <w:p w14:paraId="5342250E"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Figure 7: Codes for LLM interpretability</w:t>
      </w:r>
    </w:p>
    <w:p w14:paraId="2B947B9B"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When the codes in figure 7 was run, it ran successfully and the result, also, came out successfully (see Figure 7)</w:t>
      </w:r>
    </w:p>
    <w:p w14:paraId="7A56A3E6"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noProof/>
        </w:rPr>
        <w:drawing>
          <wp:inline distT="0" distB="0" distL="0" distR="0" wp14:anchorId="7BF8371B" wp14:editId="7C66F34D">
            <wp:extent cx="5943600" cy="1261745"/>
            <wp:effectExtent l="0" t="0" r="0" b="0"/>
            <wp:docPr id="119849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94216" name=""/>
                    <pic:cNvPicPr/>
                  </pic:nvPicPr>
                  <pic:blipFill>
                    <a:blip r:embed="rId12"/>
                    <a:stretch>
                      <a:fillRect/>
                    </a:stretch>
                  </pic:blipFill>
                  <pic:spPr>
                    <a:xfrm>
                      <a:off x="0" y="0"/>
                      <a:ext cx="5943600" cy="1261745"/>
                    </a:xfrm>
                    <a:prstGeom prst="rect">
                      <a:avLst/>
                    </a:prstGeom>
                  </pic:spPr>
                </pic:pic>
              </a:graphicData>
            </a:graphic>
          </wp:inline>
        </w:drawing>
      </w:r>
    </w:p>
    <w:p w14:paraId="68DAB067"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Figure 8: LLM interpretability result</w:t>
      </w:r>
    </w:p>
    <w:p w14:paraId="28AE5761"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 xml:space="preserve">For this sample transaction, the model predicted fraud with 99.99% confidence. SHAP identified V14, V10, and V12 as the top contributing features, consistent with the EDA findings in Section 3, where these same features showed the clearest separation between fraudulent and legitimate transactions. The LLM explanation layer (powered by </w:t>
      </w:r>
      <w:proofErr w:type="spellStart"/>
      <w:r w:rsidRPr="00E27F21">
        <w:rPr>
          <w:rFonts w:ascii="Times New Roman" w:hAnsi="Times New Roman" w:cs="Times New Roman"/>
        </w:rPr>
        <w:t>Groq's</w:t>
      </w:r>
      <w:proofErr w:type="spellEnd"/>
      <w:r w:rsidRPr="00E27F21">
        <w:rPr>
          <w:rFonts w:ascii="Times New Roman" w:hAnsi="Times New Roman" w:cs="Times New Roman"/>
        </w:rPr>
        <w:t xml:space="preserve"> </w:t>
      </w:r>
      <w:proofErr w:type="spellStart"/>
      <w:r w:rsidRPr="00E27F21">
        <w:rPr>
          <w:rFonts w:ascii="Times New Roman" w:hAnsi="Times New Roman" w:cs="Times New Roman"/>
        </w:rPr>
        <w:t>openai</w:t>
      </w:r>
      <w:proofErr w:type="spellEnd"/>
      <w:r w:rsidRPr="00E27F21">
        <w:rPr>
          <w:rFonts w:ascii="Times New Roman" w:hAnsi="Times New Roman" w:cs="Times New Roman"/>
        </w:rPr>
        <w:t>/gpt-oss-20b model) translates this into a structured, analyst-readable summary, explaining what each contributing feature indicates and why it matters for the fraud determination, without requiring the analyst to interpret raw SHAP values or anonymized PCA components directly. This demonstrates the full explainability pipeline exactly as it runs in the deployed API: a prediction is never returned without a corresponding, human-readable justification for why it was flagged.</w:t>
      </w:r>
    </w:p>
    <w:p w14:paraId="435AF6A9" w14:textId="77777777" w:rsidR="00393FBA" w:rsidRPr="00E27F21" w:rsidRDefault="00393FBA" w:rsidP="00393FBA">
      <w:pPr>
        <w:jc w:val="both"/>
        <w:rPr>
          <w:rFonts w:ascii="Times New Roman" w:hAnsi="Times New Roman" w:cs="Times New Roman"/>
          <w:b/>
          <w:bCs/>
        </w:rPr>
      </w:pPr>
    </w:p>
    <w:p w14:paraId="13B583BE"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lastRenderedPageBreak/>
        <w:t xml:space="preserve">The API started cleanly inside the project's virtual environment, with both the model and scaler artifacts loading successfully during </w:t>
      </w:r>
      <w:proofErr w:type="spellStart"/>
      <w:r w:rsidRPr="00E27F21">
        <w:rPr>
          <w:rFonts w:ascii="Times New Roman" w:hAnsi="Times New Roman" w:cs="Times New Roman"/>
        </w:rPr>
        <w:t>FastAPI's</w:t>
      </w:r>
      <w:proofErr w:type="spellEnd"/>
      <w:r w:rsidRPr="00E27F21">
        <w:rPr>
          <w:rFonts w:ascii="Times New Roman" w:hAnsi="Times New Roman" w:cs="Times New Roman"/>
        </w:rPr>
        <w:t xml:space="preserve"> startup sequence (had either file been missing or corrupted, the try/except </w:t>
      </w:r>
      <w:proofErr w:type="spellStart"/>
      <w:r w:rsidRPr="00E27F21">
        <w:rPr>
          <w:rFonts w:ascii="Times New Roman" w:hAnsi="Times New Roman" w:cs="Times New Roman"/>
        </w:rPr>
        <w:t>RuntimeError</w:t>
      </w:r>
      <w:proofErr w:type="spellEnd"/>
      <w:r w:rsidRPr="00E27F21">
        <w:rPr>
          <w:rFonts w:ascii="Times New Roman" w:hAnsi="Times New Roman" w:cs="Times New Roman"/>
        </w:rPr>
        <w:t xml:space="preserve"> around </w:t>
      </w:r>
      <w:proofErr w:type="spellStart"/>
      <w:proofErr w:type="gramStart"/>
      <w:r w:rsidRPr="00E27F21">
        <w:rPr>
          <w:rFonts w:ascii="Times New Roman" w:hAnsi="Times New Roman" w:cs="Times New Roman"/>
        </w:rPr>
        <w:t>joblib.load</w:t>
      </w:r>
      <w:proofErr w:type="spellEnd"/>
      <w:proofErr w:type="gramEnd"/>
      <w:r w:rsidRPr="00E27F21">
        <w:rPr>
          <w:rFonts w:ascii="Times New Roman" w:hAnsi="Times New Roman" w:cs="Times New Roman"/>
        </w:rPr>
        <w:t xml:space="preserve">(...) in main.py would have raised an error here instead). The API was then validated end-to-end through the </w:t>
      </w:r>
      <w:proofErr w:type="spellStart"/>
      <w:r w:rsidRPr="00E27F21">
        <w:rPr>
          <w:rFonts w:ascii="Times New Roman" w:hAnsi="Times New Roman" w:cs="Times New Roman"/>
        </w:rPr>
        <w:t>Streamlit</w:t>
      </w:r>
      <w:proofErr w:type="spellEnd"/>
      <w:r w:rsidRPr="00E27F21">
        <w:rPr>
          <w:rFonts w:ascii="Times New Roman" w:hAnsi="Times New Roman" w:cs="Times New Roman"/>
        </w:rPr>
        <w:t xml:space="preserve"> dashboard: a real transaction submitted via Manual Entry Mode returned a </w:t>
      </w:r>
      <w:r w:rsidRPr="00E27F21">
        <w:rPr>
          <w:rFonts w:ascii="Times New Roman" w:hAnsi="Times New Roman" w:cs="Times New Roman"/>
          <w:b/>
          <w:bCs/>
        </w:rPr>
        <w:t>99.98% fraud probability</w:t>
      </w:r>
      <w:r w:rsidRPr="00E27F21">
        <w:rPr>
          <w:rFonts w:ascii="Times New Roman" w:hAnsi="Times New Roman" w:cs="Times New Roman"/>
        </w:rPr>
        <w:t xml:space="preserve">, with SHAP correctly identifying </w:t>
      </w:r>
      <w:r w:rsidRPr="00E27F21">
        <w:rPr>
          <w:rFonts w:ascii="Times New Roman" w:hAnsi="Times New Roman" w:cs="Times New Roman"/>
          <w:b/>
          <w:bCs/>
        </w:rPr>
        <w:t>V14, V10, and V12</w:t>
      </w:r>
      <w:r w:rsidRPr="00E27F21">
        <w:rPr>
          <w:rFonts w:ascii="Times New Roman" w:hAnsi="Times New Roman" w:cs="Times New Roman"/>
        </w:rPr>
        <w:t xml:space="preserve"> as the top contributing features – consistent  with the same features flagged during EDA (Section 3) and the standalone notebook demonstration (Section 6.3) – confirming  the trained model, preprocessing pipeline, and explainability layer all function correctly together in the deployed system, not just in isolated notebook testing.</w:t>
      </w:r>
    </w:p>
    <w:p w14:paraId="358BDB67" w14:textId="77777777" w:rsidR="00393FBA" w:rsidRPr="00E27F21" w:rsidRDefault="00393FBA" w:rsidP="00393FBA">
      <w:pPr>
        <w:jc w:val="both"/>
        <w:rPr>
          <w:rFonts w:ascii="Times New Roman" w:hAnsi="Times New Roman" w:cs="Times New Roman"/>
          <w:b/>
          <w:bCs/>
        </w:rPr>
      </w:pPr>
    </w:p>
    <w:p w14:paraId="516CCDEB"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noProof/>
        </w:rPr>
        <w:drawing>
          <wp:inline distT="0" distB="0" distL="0" distR="0" wp14:anchorId="1490D1C7" wp14:editId="12CC7C10">
            <wp:extent cx="5943600" cy="922020"/>
            <wp:effectExtent l="0" t="0" r="0" b="0"/>
            <wp:docPr id="57537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78508" name=""/>
                    <pic:cNvPicPr/>
                  </pic:nvPicPr>
                  <pic:blipFill>
                    <a:blip r:embed="rId13"/>
                    <a:stretch>
                      <a:fillRect/>
                    </a:stretch>
                  </pic:blipFill>
                  <pic:spPr>
                    <a:xfrm>
                      <a:off x="0" y="0"/>
                      <a:ext cx="5943600" cy="922020"/>
                    </a:xfrm>
                    <a:prstGeom prst="rect">
                      <a:avLst/>
                    </a:prstGeom>
                  </pic:spPr>
                </pic:pic>
              </a:graphicData>
            </a:graphic>
          </wp:inline>
        </w:drawing>
      </w:r>
    </w:p>
    <w:p w14:paraId="56247F7F"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 xml:space="preserve">Figure 9: </w:t>
      </w:r>
      <w:proofErr w:type="spellStart"/>
      <w:r w:rsidRPr="00E27F21">
        <w:rPr>
          <w:rFonts w:ascii="Times New Roman" w:hAnsi="Times New Roman" w:cs="Times New Roman"/>
          <w:b/>
          <w:bCs/>
        </w:rPr>
        <w:t>FastAPI</w:t>
      </w:r>
      <w:proofErr w:type="spellEnd"/>
      <w:r w:rsidRPr="00E27F21">
        <w:rPr>
          <w:rFonts w:ascii="Times New Roman" w:hAnsi="Times New Roman" w:cs="Times New Roman"/>
          <w:b/>
          <w:bCs/>
        </w:rPr>
        <w:t xml:space="preserve"> deployment</w:t>
      </w:r>
    </w:p>
    <w:p w14:paraId="513BFDC8"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 xml:space="preserve">7. </w:t>
      </w:r>
      <w:r w:rsidRPr="00E27F21">
        <w:rPr>
          <w:rFonts w:ascii="Times New Roman" w:hAnsi="Times New Roman" w:cs="Times New Roman"/>
          <w:b/>
          <w:bCs/>
        </w:rPr>
        <w:tab/>
        <w:t>Frontend Deployment</w:t>
      </w:r>
    </w:p>
    <w:p w14:paraId="0583C8E9"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 xml:space="preserve">The </w:t>
      </w:r>
      <w:proofErr w:type="spellStart"/>
      <w:r w:rsidRPr="00E27F21">
        <w:rPr>
          <w:rFonts w:ascii="Times New Roman" w:hAnsi="Times New Roman" w:cs="Times New Roman"/>
          <w:b/>
          <w:bCs/>
        </w:rPr>
        <w:t>Streamlit</w:t>
      </w:r>
      <w:proofErr w:type="spellEnd"/>
      <w:r w:rsidRPr="00E27F21">
        <w:rPr>
          <w:rFonts w:ascii="Times New Roman" w:hAnsi="Times New Roman" w:cs="Times New Roman"/>
          <w:b/>
          <w:bCs/>
        </w:rPr>
        <w:t xml:space="preserve"> UI</w:t>
      </w:r>
      <w:r w:rsidRPr="00E27F21">
        <w:rPr>
          <w:rFonts w:ascii="Times New Roman" w:hAnsi="Times New Roman" w:cs="Times New Roman"/>
        </w:rPr>
        <w:t xml:space="preserve"> provides two modes:</w:t>
      </w:r>
    </w:p>
    <w:p w14:paraId="2BBF51A9" w14:textId="77777777" w:rsidR="00393FBA" w:rsidRPr="00E27F21" w:rsidRDefault="00393FBA" w:rsidP="00393FBA">
      <w:pPr>
        <w:numPr>
          <w:ilvl w:val="0"/>
          <w:numId w:val="2"/>
        </w:numPr>
        <w:jc w:val="both"/>
        <w:rPr>
          <w:rFonts w:ascii="Times New Roman" w:hAnsi="Times New Roman" w:cs="Times New Roman"/>
        </w:rPr>
      </w:pPr>
      <w:r w:rsidRPr="00E27F21">
        <w:rPr>
          <w:rFonts w:ascii="Times New Roman" w:hAnsi="Times New Roman" w:cs="Times New Roman"/>
          <w:b/>
          <w:bCs/>
        </w:rPr>
        <w:t>Manual Entry Mode:</w:t>
      </w:r>
      <w:r w:rsidRPr="00E27F21">
        <w:rPr>
          <w:rFonts w:ascii="Times New Roman" w:hAnsi="Times New Roman" w:cs="Times New Roman"/>
        </w:rPr>
        <w:t xml:space="preserve"> Real-time single transaction inference with SHAP/LLM explanations.</w:t>
      </w:r>
    </w:p>
    <w:p w14:paraId="65AC9104" w14:textId="77777777" w:rsidR="00393FBA" w:rsidRPr="00E27F21" w:rsidRDefault="00393FBA" w:rsidP="00393FBA">
      <w:pPr>
        <w:numPr>
          <w:ilvl w:val="0"/>
          <w:numId w:val="2"/>
        </w:numPr>
        <w:jc w:val="both"/>
        <w:rPr>
          <w:rFonts w:ascii="Times New Roman" w:hAnsi="Times New Roman" w:cs="Times New Roman"/>
        </w:rPr>
      </w:pPr>
      <w:r w:rsidRPr="00E27F21">
        <w:rPr>
          <w:rFonts w:ascii="Times New Roman" w:hAnsi="Times New Roman" w:cs="Times New Roman"/>
          <w:b/>
          <w:bCs/>
        </w:rPr>
        <w:t>CSV Upload Mode:</w:t>
      </w:r>
      <w:r w:rsidRPr="00E27F21">
        <w:rPr>
          <w:rFonts w:ascii="Times New Roman" w:hAnsi="Times New Roman" w:cs="Times New Roman"/>
        </w:rPr>
        <w:t xml:space="preserve"> Batch processing with fraud rows highlighted and expandable explanation panels.</w:t>
      </w:r>
    </w:p>
    <w:p w14:paraId="28443161"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noProof/>
        </w:rPr>
        <w:drawing>
          <wp:inline distT="0" distB="0" distL="0" distR="0" wp14:anchorId="49C03134" wp14:editId="6D2C64FD">
            <wp:extent cx="5943600" cy="2674620"/>
            <wp:effectExtent l="0" t="0" r="0" b="0"/>
            <wp:docPr id="6376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2112" name=""/>
                    <pic:cNvPicPr/>
                  </pic:nvPicPr>
                  <pic:blipFill>
                    <a:blip r:embed="rId14"/>
                    <a:stretch>
                      <a:fillRect/>
                    </a:stretch>
                  </pic:blipFill>
                  <pic:spPr>
                    <a:xfrm>
                      <a:off x="0" y="0"/>
                      <a:ext cx="5943600" cy="2674620"/>
                    </a:xfrm>
                    <a:prstGeom prst="rect">
                      <a:avLst/>
                    </a:prstGeom>
                  </pic:spPr>
                </pic:pic>
              </a:graphicData>
            </a:graphic>
          </wp:inline>
        </w:drawing>
      </w:r>
    </w:p>
    <w:p w14:paraId="5B27116E"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 xml:space="preserve">Figure 10: </w:t>
      </w:r>
      <w:proofErr w:type="spellStart"/>
      <w:r w:rsidRPr="00E27F21">
        <w:rPr>
          <w:rFonts w:ascii="Times New Roman" w:hAnsi="Times New Roman" w:cs="Times New Roman"/>
          <w:b/>
          <w:bCs/>
        </w:rPr>
        <w:t>Streamlit</w:t>
      </w:r>
      <w:proofErr w:type="spellEnd"/>
      <w:r w:rsidRPr="00E27F21">
        <w:rPr>
          <w:rFonts w:ascii="Times New Roman" w:hAnsi="Times New Roman" w:cs="Times New Roman"/>
          <w:b/>
          <w:bCs/>
        </w:rPr>
        <w:t xml:space="preserve"> Interface Layout</w:t>
      </w:r>
    </w:p>
    <w:p w14:paraId="04D495D6" w14:textId="77777777" w:rsidR="00393FBA" w:rsidRPr="00556A10" w:rsidRDefault="00393FBA" w:rsidP="00393FBA">
      <w:pPr>
        <w:jc w:val="both"/>
        <w:rPr>
          <w:rFonts w:ascii="Times New Roman" w:hAnsi="Times New Roman" w:cs="Times New Roman"/>
        </w:rPr>
      </w:pPr>
      <w:r w:rsidRPr="00E27F21">
        <w:rPr>
          <w:rFonts w:ascii="Times New Roman" w:hAnsi="Times New Roman" w:cs="Times New Roman"/>
        </w:rPr>
        <w:lastRenderedPageBreak/>
        <w:t>F</w:t>
      </w:r>
      <w:r w:rsidRPr="00556A10">
        <w:rPr>
          <w:rFonts w:ascii="Times New Roman" w:hAnsi="Times New Roman" w:cs="Times New Roman"/>
        </w:rPr>
        <w:t>igure</w:t>
      </w:r>
      <w:r w:rsidRPr="00E27F21">
        <w:rPr>
          <w:rFonts w:ascii="Times New Roman" w:hAnsi="Times New Roman" w:cs="Times New Roman"/>
        </w:rPr>
        <w:t xml:space="preserve"> 10</w:t>
      </w:r>
      <w:r w:rsidRPr="00556A10">
        <w:rPr>
          <w:rFonts w:ascii="Times New Roman" w:hAnsi="Times New Roman" w:cs="Times New Roman"/>
        </w:rPr>
        <w:t xml:space="preserve"> illustrates the frontend graphical user interface (GUI) developed for the real-time fraud detection system. Serving as the primary interaction layer, the interface enables users to evaluate transactions through two distinct operating modalities: manual data entry for isolated assessments and bulk CSV uploads for batch processing. The sidebar allows precise input of critical transaction features, including time elapsed, monetary amount, and V1-V28 PCA components. Upon execution via the "Run Assessment" button, the application queries the backend machine learning API to retrieve instantaneous predictions. Ultimately, this interface bridges complex backend analytical models with end-users, facilitating seamless, practical real-world fraud evaluation.</w:t>
      </w:r>
    </w:p>
    <w:p w14:paraId="6A84E34B"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7.1</w:t>
      </w:r>
      <w:r w:rsidRPr="00E27F21">
        <w:rPr>
          <w:rFonts w:ascii="Times New Roman" w:hAnsi="Times New Roman" w:cs="Times New Roman"/>
          <w:b/>
          <w:bCs/>
        </w:rPr>
        <w:tab/>
        <w:t>Live System Validation</w:t>
      </w:r>
    </w:p>
    <w:p w14:paraId="0710A910"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 xml:space="preserve">Beyond the notebook demonstration, the full system was validated end-to-end through the running </w:t>
      </w:r>
      <w:proofErr w:type="spellStart"/>
      <w:r w:rsidRPr="00E27F21">
        <w:rPr>
          <w:rFonts w:ascii="Times New Roman" w:hAnsi="Times New Roman" w:cs="Times New Roman"/>
        </w:rPr>
        <w:t>FastAPI</w:t>
      </w:r>
      <w:proofErr w:type="spellEnd"/>
      <w:r w:rsidRPr="00E27F21">
        <w:rPr>
          <w:rFonts w:ascii="Times New Roman" w:hAnsi="Times New Roman" w:cs="Times New Roman"/>
        </w:rPr>
        <w:t xml:space="preserve"> backend and </w:t>
      </w:r>
      <w:proofErr w:type="spellStart"/>
      <w:r w:rsidRPr="00E27F21">
        <w:rPr>
          <w:rFonts w:ascii="Times New Roman" w:hAnsi="Times New Roman" w:cs="Times New Roman"/>
        </w:rPr>
        <w:t>Streamlit</w:t>
      </w:r>
      <w:proofErr w:type="spellEnd"/>
      <w:r w:rsidRPr="00E27F21">
        <w:rPr>
          <w:rFonts w:ascii="Times New Roman" w:hAnsi="Times New Roman" w:cs="Times New Roman"/>
        </w:rPr>
        <w:t xml:space="preserve"> dashboard, using a real transaction sampled from the held-out test set. The dashboard correctly returned a 99.99% fraud probability, with SHAP identifying V14, V10, and V12 as the top contributing features – consistent with every prior finding in this report (the EDA correlation analysis, the KDE distribution plots, and the notebook's own SHAP demo), giving strong, independently corroborated evidence that the deployed system behaves identically to the model as trained and evaluated in the notebook.</w:t>
      </w:r>
    </w:p>
    <w:p w14:paraId="2532851C"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 xml:space="preserve">During this live test, a second issue was found: the LLM-generated explanation rendered as a visibly truncated markdown table, cutting off mid-sentence. The cause was </w:t>
      </w:r>
      <w:proofErr w:type="spellStart"/>
      <w:r w:rsidRPr="00E27F21">
        <w:rPr>
          <w:rFonts w:ascii="Times New Roman" w:hAnsi="Times New Roman" w:cs="Times New Roman"/>
        </w:rPr>
        <w:t>generate_llm_explanation's</w:t>
      </w:r>
      <w:proofErr w:type="spellEnd"/>
      <w:r w:rsidRPr="00E27F21">
        <w:rPr>
          <w:rFonts w:ascii="Times New Roman" w:hAnsi="Times New Roman" w:cs="Times New Roman"/>
        </w:rPr>
        <w:t xml:space="preserve"> </w:t>
      </w:r>
      <w:proofErr w:type="spellStart"/>
      <w:r w:rsidRPr="00E27F21">
        <w:rPr>
          <w:rFonts w:ascii="Times New Roman" w:hAnsi="Times New Roman" w:cs="Times New Roman"/>
        </w:rPr>
        <w:t>max_completion_tokens</w:t>
      </w:r>
      <w:proofErr w:type="spellEnd"/>
      <w:r w:rsidRPr="00E27F21">
        <w:rPr>
          <w:rFonts w:ascii="Times New Roman" w:hAnsi="Times New Roman" w:cs="Times New Roman"/>
        </w:rPr>
        <w:t xml:space="preserve">=150 parameter – sufficient for a short paragraph, but too small for the explanation required. This was fixed by raising </w:t>
      </w:r>
      <w:proofErr w:type="spellStart"/>
      <w:r w:rsidRPr="00E27F21">
        <w:rPr>
          <w:rFonts w:ascii="Times New Roman" w:hAnsi="Times New Roman" w:cs="Times New Roman"/>
        </w:rPr>
        <w:t>max_completion_tokens</w:t>
      </w:r>
      <w:proofErr w:type="spellEnd"/>
      <w:r w:rsidRPr="00E27F21">
        <w:rPr>
          <w:rFonts w:ascii="Times New Roman" w:hAnsi="Times New Roman" w:cs="Times New Roman"/>
        </w:rPr>
        <w:t xml:space="preserve"> to 400 in backend/explain.py.</w:t>
      </w:r>
    </w:p>
    <w:p w14:paraId="1E2942CA"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t>This sequence – a correct prediction and SHAP attribution on the first live test, followed by discovery and resolution of a token-limit truncation bug – illustrates  the value of testing the deployed system directly, rather than relying solely on notebook-level demonstrations: both issues found during live testing (the deprecated model names in Section 6.3, and the token limit here) were invisible when the explanation functions were called in isolation in the notebook, since a full request through the live API exercises the complete pipeline under conditions the notebook testing did not replicate.</w:t>
      </w:r>
    </w:p>
    <w:p w14:paraId="2FF3FB07" w14:textId="77777777" w:rsidR="00393FBA" w:rsidRPr="00E27F21" w:rsidRDefault="00393FBA" w:rsidP="00393FBA">
      <w:pPr>
        <w:jc w:val="both"/>
        <w:rPr>
          <w:rFonts w:ascii="Times New Roman" w:hAnsi="Times New Roman" w:cs="Times New Roman"/>
          <w:b/>
          <w:bCs/>
        </w:rPr>
      </w:pPr>
    </w:p>
    <w:p w14:paraId="3DF2057F"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noProof/>
        </w:rPr>
        <w:lastRenderedPageBreak/>
        <w:drawing>
          <wp:inline distT="0" distB="0" distL="0" distR="0" wp14:anchorId="5B2B3A97" wp14:editId="2473964A">
            <wp:extent cx="5943600" cy="2573655"/>
            <wp:effectExtent l="0" t="0" r="0" b="0"/>
            <wp:docPr id="73055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57627" name=""/>
                    <pic:cNvPicPr/>
                  </pic:nvPicPr>
                  <pic:blipFill>
                    <a:blip r:embed="rId15"/>
                    <a:stretch>
                      <a:fillRect/>
                    </a:stretch>
                  </pic:blipFill>
                  <pic:spPr>
                    <a:xfrm>
                      <a:off x="0" y="0"/>
                      <a:ext cx="5943600" cy="2573655"/>
                    </a:xfrm>
                    <a:prstGeom prst="rect">
                      <a:avLst/>
                    </a:prstGeom>
                  </pic:spPr>
                </pic:pic>
              </a:graphicData>
            </a:graphic>
          </wp:inline>
        </w:drawing>
      </w:r>
    </w:p>
    <w:p w14:paraId="08C9BDB2"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Figure 11: Truncated Assessment result</w:t>
      </w:r>
    </w:p>
    <w:p w14:paraId="3E7F0000"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noProof/>
        </w:rPr>
        <w:drawing>
          <wp:inline distT="0" distB="0" distL="0" distR="0" wp14:anchorId="015949C9" wp14:editId="597060A3">
            <wp:extent cx="5943600" cy="2687955"/>
            <wp:effectExtent l="0" t="0" r="0" b="0"/>
            <wp:docPr id="61823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37552" name=""/>
                    <pic:cNvPicPr/>
                  </pic:nvPicPr>
                  <pic:blipFill>
                    <a:blip r:embed="rId16"/>
                    <a:stretch>
                      <a:fillRect/>
                    </a:stretch>
                  </pic:blipFill>
                  <pic:spPr>
                    <a:xfrm>
                      <a:off x="0" y="0"/>
                      <a:ext cx="5943600" cy="2687955"/>
                    </a:xfrm>
                    <a:prstGeom prst="rect">
                      <a:avLst/>
                    </a:prstGeom>
                  </pic:spPr>
                </pic:pic>
              </a:graphicData>
            </a:graphic>
          </wp:inline>
        </w:drawing>
      </w:r>
    </w:p>
    <w:p w14:paraId="292FCB88"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Figure 12: Full Assessment Result</w:t>
      </w:r>
    </w:p>
    <w:p w14:paraId="299FD77B" w14:textId="77777777" w:rsidR="00393FBA" w:rsidRPr="00E27F21" w:rsidRDefault="00393FBA" w:rsidP="00393FBA">
      <w:pPr>
        <w:jc w:val="both"/>
        <w:rPr>
          <w:rFonts w:ascii="Times New Roman" w:hAnsi="Times New Roman" w:cs="Times New Roman"/>
          <w:b/>
          <w:bCs/>
        </w:rPr>
      </w:pPr>
    </w:p>
    <w:p w14:paraId="741A5090" w14:textId="77777777" w:rsidR="00393FBA" w:rsidRPr="00044302" w:rsidRDefault="00393FBA" w:rsidP="00393FBA">
      <w:pPr>
        <w:jc w:val="both"/>
        <w:rPr>
          <w:rFonts w:ascii="Times New Roman" w:hAnsi="Times New Roman" w:cs="Times New Roman"/>
        </w:rPr>
      </w:pPr>
      <w:r w:rsidRPr="00E27F21">
        <w:rPr>
          <w:rFonts w:ascii="Times New Roman" w:hAnsi="Times New Roman" w:cs="Times New Roman"/>
        </w:rPr>
        <w:t>Figure 13</w:t>
      </w:r>
      <w:r w:rsidRPr="00044302">
        <w:rPr>
          <w:rFonts w:ascii="Times New Roman" w:hAnsi="Times New Roman" w:cs="Times New Roman"/>
        </w:rPr>
        <w:t xml:space="preserve"> shows the </w:t>
      </w:r>
      <w:proofErr w:type="spellStart"/>
      <w:r w:rsidRPr="00044302">
        <w:rPr>
          <w:rFonts w:ascii="Times New Roman" w:hAnsi="Times New Roman" w:cs="Times New Roman"/>
        </w:rPr>
        <w:t>Streamlit</w:t>
      </w:r>
      <w:proofErr w:type="spellEnd"/>
      <w:r w:rsidRPr="00044302">
        <w:rPr>
          <w:rFonts w:ascii="Times New Roman" w:hAnsi="Times New Roman" w:cs="Times New Roman"/>
        </w:rPr>
        <w:t xml:space="preserve"> dashboard's CSV Batch Processing Mode interface, activated via the "Select Operating Mode" toggle. The panel instructs users to upload a CSV containing the required columns (Time, Amount, V1–V28), matching the 30 raw input features the backend model expects. An "Upload" component accepts files up to 200MB, supporting realistic bulk-transaction workloads rather than single-record testing alone. The presence of this fully functional upload interface confirms the frontend correctly supports the batch-prediction pathway end-to-end, alongside the previously validated Manual Entry Mode.</w:t>
      </w:r>
    </w:p>
    <w:p w14:paraId="30919E12" w14:textId="77777777" w:rsidR="00393FBA" w:rsidRPr="00556A10" w:rsidRDefault="00393FBA" w:rsidP="00393FBA">
      <w:pPr>
        <w:jc w:val="both"/>
        <w:rPr>
          <w:rFonts w:ascii="Times New Roman" w:hAnsi="Times New Roman" w:cs="Times New Roman"/>
        </w:rPr>
      </w:pPr>
    </w:p>
    <w:p w14:paraId="5D69F8D2" w14:textId="77777777" w:rsidR="00393FBA" w:rsidRPr="00E27F21" w:rsidRDefault="00393FBA" w:rsidP="00393FBA">
      <w:pPr>
        <w:jc w:val="both"/>
        <w:rPr>
          <w:rFonts w:ascii="Times New Roman" w:hAnsi="Times New Roman" w:cs="Times New Roman"/>
          <w:b/>
          <w:bCs/>
        </w:rPr>
      </w:pPr>
    </w:p>
    <w:p w14:paraId="457B79CA"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drawing>
          <wp:inline distT="0" distB="0" distL="0" distR="0" wp14:anchorId="47382508" wp14:editId="4FF184B7">
            <wp:extent cx="5943600" cy="3780790"/>
            <wp:effectExtent l="0" t="0" r="0" b="0"/>
            <wp:docPr id="49883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38540" name=""/>
                    <pic:cNvPicPr/>
                  </pic:nvPicPr>
                  <pic:blipFill>
                    <a:blip r:embed="rId17"/>
                    <a:stretch>
                      <a:fillRect/>
                    </a:stretch>
                  </pic:blipFill>
                  <pic:spPr>
                    <a:xfrm>
                      <a:off x="0" y="0"/>
                      <a:ext cx="5943600" cy="3780790"/>
                    </a:xfrm>
                    <a:prstGeom prst="rect">
                      <a:avLst/>
                    </a:prstGeom>
                  </pic:spPr>
                </pic:pic>
              </a:graphicData>
            </a:graphic>
          </wp:inline>
        </w:drawing>
      </w:r>
    </w:p>
    <w:p w14:paraId="2CFC0AA2"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Figure 13: CSV Batch Processing Mode</w:t>
      </w:r>
    </w:p>
    <w:p w14:paraId="5C30B0EE" w14:textId="77777777" w:rsidR="00393FBA" w:rsidRPr="00FC684E" w:rsidRDefault="00393FBA" w:rsidP="00393FBA">
      <w:pPr>
        <w:jc w:val="both"/>
        <w:rPr>
          <w:rFonts w:ascii="Times New Roman" w:hAnsi="Times New Roman" w:cs="Times New Roman"/>
        </w:rPr>
      </w:pPr>
      <w:r w:rsidRPr="00FC684E">
        <w:rPr>
          <w:rFonts w:ascii="Times New Roman" w:hAnsi="Times New Roman" w:cs="Times New Roman"/>
        </w:rPr>
        <w:t xml:space="preserve">A test CSV was generated directly from the model's held-out test set to validate the batch prediction pathway with known, verifiable outcomes. Using </w:t>
      </w:r>
      <w:proofErr w:type="spellStart"/>
      <w:r w:rsidRPr="00FC684E">
        <w:rPr>
          <w:rFonts w:ascii="Times New Roman" w:hAnsi="Times New Roman" w:cs="Times New Roman"/>
        </w:rPr>
        <w:t>X_test</w:t>
      </w:r>
      <w:proofErr w:type="spellEnd"/>
      <w:r w:rsidRPr="00FC684E">
        <w:rPr>
          <w:rFonts w:ascii="Times New Roman" w:hAnsi="Times New Roman" w:cs="Times New Roman"/>
        </w:rPr>
        <w:t xml:space="preserve"> and </w:t>
      </w:r>
      <w:proofErr w:type="spellStart"/>
      <w:r w:rsidRPr="00FC684E">
        <w:rPr>
          <w:rFonts w:ascii="Times New Roman" w:hAnsi="Times New Roman" w:cs="Times New Roman"/>
        </w:rPr>
        <w:t>y_test</w:t>
      </w:r>
      <w:proofErr w:type="spellEnd"/>
      <w:r w:rsidRPr="00FC684E">
        <w:rPr>
          <w:rFonts w:ascii="Times New Roman" w:hAnsi="Times New Roman" w:cs="Times New Roman"/>
        </w:rPr>
        <w:t xml:space="preserve">, three confirmed fraudulent transactions and ten confirmed legitimate transactions were sampled and concatenated, producing a 13-row file (test_batch_sample.csv, 7.0KB) containing all required columns (Time, Amount, V1–V28). This composition </w:t>
      </w:r>
      <w:r w:rsidRPr="00E27F21">
        <w:rPr>
          <w:rFonts w:ascii="Times New Roman" w:hAnsi="Times New Roman" w:cs="Times New Roman"/>
        </w:rPr>
        <w:t xml:space="preserve">– </w:t>
      </w:r>
      <w:r w:rsidRPr="00FC684E">
        <w:rPr>
          <w:rFonts w:ascii="Times New Roman" w:hAnsi="Times New Roman" w:cs="Times New Roman"/>
        </w:rPr>
        <w:t>a</w:t>
      </w:r>
      <w:r w:rsidRPr="00E27F21">
        <w:rPr>
          <w:rFonts w:ascii="Times New Roman" w:hAnsi="Times New Roman" w:cs="Times New Roman"/>
        </w:rPr>
        <w:t xml:space="preserve"> </w:t>
      </w:r>
      <w:r w:rsidRPr="00FC684E">
        <w:rPr>
          <w:rFonts w:ascii="Times New Roman" w:hAnsi="Times New Roman" w:cs="Times New Roman"/>
        </w:rPr>
        <w:t>deliberate mix rather than a random sample</w:t>
      </w:r>
      <w:r w:rsidRPr="00E27F21">
        <w:rPr>
          <w:rFonts w:ascii="Times New Roman" w:hAnsi="Times New Roman" w:cs="Times New Roman"/>
        </w:rPr>
        <w:t xml:space="preserve"> –</w:t>
      </w:r>
      <w:r w:rsidRPr="00FC684E">
        <w:rPr>
          <w:rFonts w:ascii="Times New Roman" w:hAnsi="Times New Roman" w:cs="Times New Roman"/>
        </w:rPr>
        <w:t xml:space="preserve"> </w:t>
      </w:r>
      <w:r w:rsidRPr="00E27F21">
        <w:rPr>
          <w:rFonts w:ascii="Times New Roman" w:hAnsi="Times New Roman" w:cs="Times New Roman"/>
        </w:rPr>
        <w:t>allowed the</w:t>
      </w:r>
      <w:r w:rsidRPr="00FC684E">
        <w:rPr>
          <w:rFonts w:ascii="Times New Roman" w:hAnsi="Times New Roman" w:cs="Times New Roman"/>
        </w:rPr>
        <w:t xml:space="preserve"> batch endpoint's fraud-detection accuracy to be checked against a known ground truth. As shown</w:t>
      </w:r>
      <w:r w:rsidRPr="00E27F21">
        <w:rPr>
          <w:rFonts w:ascii="Times New Roman" w:hAnsi="Times New Roman" w:cs="Times New Roman"/>
        </w:rPr>
        <w:t xml:space="preserve"> in figure 14</w:t>
      </w:r>
      <w:r w:rsidRPr="00FC684E">
        <w:rPr>
          <w:rFonts w:ascii="Times New Roman" w:hAnsi="Times New Roman" w:cs="Times New Roman"/>
        </w:rPr>
        <w:t xml:space="preserve">, </w:t>
      </w:r>
      <w:proofErr w:type="spellStart"/>
      <w:r w:rsidRPr="00FC684E">
        <w:rPr>
          <w:rFonts w:ascii="Times New Roman" w:hAnsi="Times New Roman" w:cs="Times New Roman"/>
        </w:rPr>
        <w:t>Streamlit's</w:t>
      </w:r>
      <w:proofErr w:type="spellEnd"/>
      <w:r w:rsidRPr="00FC684E">
        <w:rPr>
          <w:rFonts w:ascii="Times New Roman" w:hAnsi="Times New Roman" w:cs="Times New Roman"/>
        </w:rPr>
        <w:t xml:space="preserve"> file uploader correctly parsed the file, confirming "Loaded 13 transactions from CSV," validating both the upload mechanism and the CSV's structural compliance with the API's expected schema before batch processing was triggered.</w:t>
      </w:r>
    </w:p>
    <w:p w14:paraId="5300909F" w14:textId="77777777" w:rsidR="00393FBA" w:rsidRPr="00556A10" w:rsidRDefault="00393FBA" w:rsidP="00393FBA">
      <w:pPr>
        <w:jc w:val="both"/>
        <w:rPr>
          <w:rFonts w:ascii="Times New Roman" w:hAnsi="Times New Roman" w:cs="Times New Roman"/>
        </w:rPr>
      </w:pPr>
    </w:p>
    <w:p w14:paraId="57B90EC2" w14:textId="77777777" w:rsidR="00393FBA" w:rsidRPr="00E27F21" w:rsidRDefault="00393FBA" w:rsidP="00393FBA">
      <w:pPr>
        <w:jc w:val="both"/>
        <w:rPr>
          <w:rFonts w:ascii="Times New Roman" w:hAnsi="Times New Roman" w:cs="Times New Roman"/>
          <w:b/>
          <w:bCs/>
        </w:rPr>
      </w:pPr>
    </w:p>
    <w:p w14:paraId="71781100"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lastRenderedPageBreak/>
        <w:drawing>
          <wp:inline distT="0" distB="0" distL="0" distR="0" wp14:anchorId="7F7D2E07" wp14:editId="005BC2AD">
            <wp:extent cx="5620039" cy="3245017"/>
            <wp:effectExtent l="0" t="0" r="0" b="0"/>
            <wp:docPr id="126300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04630" name=""/>
                    <pic:cNvPicPr/>
                  </pic:nvPicPr>
                  <pic:blipFill>
                    <a:blip r:embed="rId18"/>
                    <a:stretch>
                      <a:fillRect/>
                    </a:stretch>
                  </pic:blipFill>
                  <pic:spPr>
                    <a:xfrm>
                      <a:off x="0" y="0"/>
                      <a:ext cx="5620039" cy="3245017"/>
                    </a:xfrm>
                    <a:prstGeom prst="rect">
                      <a:avLst/>
                    </a:prstGeom>
                  </pic:spPr>
                </pic:pic>
              </a:graphicData>
            </a:graphic>
          </wp:inline>
        </w:drawing>
      </w:r>
    </w:p>
    <w:p w14:paraId="263115C0"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t xml:space="preserve">Figure 14: </w:t>
      </w:r>
      <w:proofErr w:type="spellStart"/>
      <w:r w:rsidRPr="00E27F21">
        <w:rPr>
          <w:rFonts w:ascii="Times New Roman" w:hAnsi="Times New Roman" w:cs="Times New Roman"/>
          <w:b/>
          <w:bCs/>
        </w:rPr>
        <w:t>Streamlit</w:t>
      </w:r>
      <w:proofErr w:type="spellEnd"/>
      <w:r w:rsidRPr="00E27F21">
        <w:rPr>
          <w:rFonts w:ascii="Times New Roman" w:hAnsi="Times New Roman" w:cs="Times New Roman"/>
          <w:b/>
          <w:bCs/>
        </w:rPr>
        <w:t xml:space="preserve"> CSV Batch Upload – </w:t>
      </w:r>
      <w:proofErr w:type="gramStart"/>
      <w:r w:rsidRPr="00E27F21">
        <w:rPr>
          <w:rFonts w:ascii="Times New Roman" w:hAnsi="Times New Roman" w:cs="Times New Roman"/>
          <w:b/>
          <w:bCs/>
        </w:rPr>
        <w:t>Sample  File</w:t>
      </w:r>
      <w:proofErr w:type="gramEnd"/>
      <w:r w:rsidRPr="00E27F21">
        <w:rPr>
          <w:rFonts w:ascii="Times New Roman" w:hAnsi="Times New Roman" w:cs="Times New Roman"/>
          <w:b/>
          <w:bCs/>
        </w:rPr>
        <w:t xml:space="preserve"> Loaded</w:t>
      </w:r>
    </w:p>
    <w:p w14:paraId="441C3E31" w14:textId="77777777" w:rsidR="00393FBA" w:rsidRPr="00E27F21" w:rsidRDefault="00393FBA" w:rsidP="00393FBA">
      <w:pPr>
        <w:jc w:val="both"/>
        <w:rPr>
          <w:rFonts w:ascii="Times New Roman" w:hAnsi="Times New Roman" w:cs="Times New Roman"/>
          <w:b/>
          <w:bCs/>
        </w:rPr>
      </w:pPr>
    </w:p>
    <w:p w14:paraId="0A8AB6AB" w14:textId="77777777" w:rsidR="00393FBA" w:rsidRPr="00BF3687" w:rsidRDefault="00393FBA" w:rsidP="00393FBA">
      <w:pPr>
        <w:jc w:val="both"/>
        <w:rPr>
          <w:rFonts w:ascii="Times New Roman" w:hAnsi="Times New Roman" w:cs="Times New Roman"/>
        </w:rPr>
      </w:pPr>
      <w:r w:rsidRPr="00E27F21">
        <w:rPr>
          <w:rFonts w:ascii="Times New Roman" w:hAnsi="Times New Roman" w:cs="Times New Roman"/>
        </w:rPr>
        <w:t>Figure 15 shows</w:t>
      </w:r>
      <w:r w:rsidRPr="00BF3687">
        <w:rPr>
          <w:rFonts w:ascii="Times New Roman" w:hAnsi="Times New Roman" w:cs="Times New Roman"/>
        </w:rPr>
        <w:t xml:space="preserve"> a sequential debugging process for the /</w:t>
      </w:r>
      <w:proofErr w:type="spellStart"/>
      <w:r w:rsidRPr="00BF3687">
        <w:rPr>
          <w:rFonts w:ascii="Times New Roman" w:hAnsi="Times New Roman" w:cs="Times New Roman"/>
        </w:rPr>
        <w:t>predict_batch</w:t>
      </w:r>
      <w:proofErr w:type="spellEnd"/>
      <w:r w:rsidRPr="00BF3687">
        <w:rPr>
          <w:rFonts w:ascii="Times New Roman" w:hAnsi="Times New Roman" w:cs="Times New Roman"/>
        </w:rPr>
        <w:t xml:space="preserve"> endpoint, each surfacing a distinct failure mode before the pipeline reached a working state. The first (a </w:t>
      </w:r>
      <w:proofErr w:type="spellStart"/>
      <w:r w:rsidRPr="00BF3687">
        <w:rPr>
          <w:rFonts w:ascii="Times New Roman" w:hAnsi="Times New Roman" w:cs="Times New Roman"/>
        </w:rPr>
        <w:t>ConnectionError</w:t>
      </w:r>
      <w:proofErr w:type="spellEnd"/>
      <w:r w:rsidRPr="00BF3687">
        <w:rPr>
          <w:rFonts w:ascii="Times New Roman" w:hAnsi="Times New Roman" w:cs="Times New Roman"/>
        </w:rPr>
        <w:t xml:space="preserve">) indicated the </w:t>
      </w:r>
      <w:proofErr w:type="spellStart"/>
      <w:r w:rsidRPr="00BF3687">
        <w:rPr>
          <w:rFonts w:ascii="Times New Roman" w:hAnsi="Times New Roman" w:cs="Times New Roman"/>
        </w:rPr>
        <w:t>FastAPI</w:t>
      </w:r>
      <w:proofErr w:type="spellEnd"/>
      <w:r w:rsidRPr="00BF3687">
        <w:rPr>
          <w:rFonts w:ascii="Times New Roman" w:hAnsi="Times New Roman" w:cs="Times New Roman"/>
        </w:rPr>
        <w:t xml:space="preserve"> backend was not running at the time of the request </w:t>
      </w:r>
      <w:r w:rsidRPr="00E27F21">
        <w:rPr>
          <w:rFonts w:ascii="Times New Roman" w:hAnsi="Times New Roman" w:cs="Times New Roman"/>
        </w:rPr>
        <w:t xml:space="preserve">– </w:t>
      </w:r>
      <w:proofErr w:type="gramStart"/>
      <w:r w:rsidRPr="00BF3687">
        <w:rPr>
          <w:rFonts w:ascii="Times New Roman" w:hAnsi="Times New Roman" w:cs="Times New Roman"/>
        </w:rPr>
        <w:t>resolved</w:t>
      </w:r>
      <w:r w:rsidRPr="00E27F21">
        <w:rPr>
          <w:rFonts w:ascii="Times New Roman" w:hAnsi="Times New Roman" w:cs="Times New Roman"/>
        </w:rPr>
        <w:t xml:space="preserve"> </w:t>
      </w:r>
      <w:r w:rsidRPr="00BF3687">
        <w:rPr>
          <w:rFonts w:ascii="Times New Roman" w:hAnsi="Times New Roman" w:cs="Times New Roman"/>
        </w:rPr>
        <w:t xml:space="preserve"> by</w:t>
      </w:r>
      <w:proofErr w:type="gramEnd"/>
      <w:r w:rsidRPr="00BF3687">
        <w:rPr>
          <w:rFonts w:ascii="Times New Roman" w:hAnsi="Times New Roman" w:cs="Times New Roman"/>
        </w:rPr>
        <w:t xml:space="preserve"> starting the </w:t>
      </w:r>
      <w:proofErr w:type="spellStart"/>
      <w:r w:rsidRPr="00BF3687">
        <w:rPr>
          <w:rFonts w:ascii="Times New Roman" w:hAnsi="Times New Roman" w:cs="Times New Roman"/>
        </w:rPr>
        <w:t>uvicorn</w:t>
      </w:r>
      <w:proofErr w:type="spellEnd"/>
      <w:r w:rsidRPr="00BF3687">
        <w:rPr>
          <w:rFonts w:ascii="Times New Roman" w:hAnsi="Times New Roman" w:cs="Times New Roman"/>
        </w:rPr>
        <w:t xml:space="preserve"> server. The second (API Error 500: Internal Server Error) traced to a missing from typing import List import, causing </w:t>
      </w:r>
      <w:proofErr w:type="spellStart"/>
      <w:r w:rsidRPr="00BF3687">
        <w:rPr>
          <w:rFonts w:ascii="Times New Roman" w:hAnsi="Times New Roman" w:cs="Times New Roman"/>
        </w:rPr>
        <w:t>Pydantic</w:t>
      </w:r>
      <w:proofErr w:type="spellEnd"/>
      <w:r w:rsidRPr="00BF3687">
        <w:rPr>
          <w:rFonts w:ascii="Times New Roman" w:hAnsi="Times New Roman" w:cs="Times New Roman"/>
        </w:rPr>
        <w:t xml:space="preserve"> to fail resolving the </w:t>
      </w:r>
      <w:proofErr w:type="spellStart"/>
      <w:r w:rsidRPr="00BF3687">
        <w:rPr>
          <w:rFonts w:ascii="Times New Roman" w:hAnsi="Times New Roman" w:cs="Times New Roman"/>
        </w:rPr>
        <w:t>TransactionBatch</w:t>
      </w:r>
      <w:proofErr w:type="spellEnd"/>
      <w:r w:rsidRPr="00BF3687">
        <w:rPr>
          <w:rFonts w:ascii="Times New Roman" w:hAnsi="Times New Roman" w:cs="Times New Roman"/>
        </w:rPr>
        <w:t xml:space="preserve"> schema at request time; adding the import and restarting the backend resolved it. The third error, occurring only </w:t>
      </w:r>
      <w:r w:rsidRPr="00BF3687">
        <w:rPr>
          <w:rFonts w:ascii="Times New Roman" w:hAnsi="Times New Roman" w:cs="Times New Roman"/>
          <w:i/>
          <w:iCs/>
        </w:rPr>
        <w:t>after</w:t>
      </w:r>
      <w:r w:rsidRPr="00BF3687">
        <w:rPr>
          <w:rFonts w:ascii="Times New Roman" w:hAnsi="Times New Roman" w:cs="Times New Roman"/>
        </w:rPr>
        <w:t xml:space="preserve"> correct predictions had already been returned (visible in "Total Flagged Fraud Transactions: 3/13"), stemmed from a </w:t>
      </w:r>
      <w:proofErr w:type="gramStart"/>
      <w:r w:rsidRPr="00BF3687">
        <w:rPr>
          <w:rFonts w:ascii="Times New Roman" w:hAnsi="Times New Roman" w:cs="Times New Roman"/>
        </w:rPr>
        <w:t>pandas</w:t>
      </w:r>
      <w:proofErr w:type="gramEnd"/>
      <w:r w:rsidRPr="00BF3687">
        <w:rPr>
          <w:rFonts w:ascii="Times New Roman" w:hAnsi="Times New Roman" w:cs="Times New Roman"/>
        </w:rPr>
        <w:t xml:space="preserve"> version incompatibility in the results-table styling code (</w:t>
      </w:r>
      <w:proofErr w:type="spellStart"/>
      <w:r w:rsidRPr="00BF3687">
        <w:rPr>
          <w:rFonts w:ascii="Times New Roman" w:hAnsi="Times New Roman" w:cs="Times New Roman"/>
        </w:rPr>
        <w:t>Styler.applymap</w:t>
      </w:r>
      <w:proofErr w:type="spellEnd"/>
      <w:r w:rsidRPr="00BF3687">
        <w:rPr>
          <w:rFonts w:ascii="Times New Roman" w:hAnsi="Times New Roman" w:cs="Times New Roman"/>
        </w:rPr>
        <w:t>, deprecated in pandas 3.x), unrelated to the prediction logic itself.</w:t>
      </w:r>
    </w:p>
    <w:p w14:paraId="068E81EF" w14:textId="77777777" w:rsidR="00393FBA" w:rsidRPr="00BF3687" w:rsidRDefault="00393FBA" w:rsidP="00393FBA">
      <w:pPr>
        <w:jc w:val="both"/>
        <w:rPr>
          <w:rFonts w:ascii="Times New Roman" w:hAnsi="Times New Roman" w:cs="Times New Roman"/>
        </w:rPr>
      </w:pPr>
      <w:r w:rsidRPr="00BF3687">
        <w:rPr>
          <w:rFonts w:ascii="Times New Roman" w:hAnsi="Times New Roman" w:cs="Times New Roman"/>
        </w:rPr>
        <w:t xml:space="preserve">Each failure was caught and surfaced clearly rather than crashing the application silently </w:t>
      </w:r>
      <w:r w:rsidRPr="00E27F21">
        <w:rPr>
          <w:rFonts w:ascii="Times New Roman" w:hAnsi="Times New Roman" w:cs="Times New Roman"/>
        </w:rPr>
        <w:t xml:space="preserve">– </w:t>
      </w:r>
      <w:r w:rsidRPr="00BF3687">
        <w:rPr>
          <w:rFonts w:ascii="Times New Roman" w:hAnsi="Times New Roman" w:cs="Times New Roman"/>
        </w:rPr>
        <w:t>a</w:t>
      </w:r>
      <w:r w:rsidRPr="00E27F21">
        <w:rPr>
          <w:rFonts w:ascii="Times New Roman" w:hAnsi="Times New Roman" w:cs="Times New Roman"/>
        </w:rPr>
        <w:t xml:space="preserve"> </w:t>
      </w:r>
      <w:r w:rsidRPr="00BF3687">
        <w:rPr>
          <w:rFonts w:ascii="Times New Roman" w:hAnsi="Times New Roman" w:cs="Times New Roman"/>
        </w:rPr>
        <w:t xml:space="preserve">direct result of the try/except error handling built into both the frontend (frontend/app.py) and backend (backend/main.py), which was itself one of </w:t>
      </w:r>
      <w:r w:rsidRPr="00E27F21">
        <w:rPr>
          <w:rFonts w:ascii="Times New Roman" w:hAnsi="Times New Roman" w:cs="Times New Roman"/>
        </w:rPr>
        <w:t>my</w:t>
      </w:r>
      <w:r w:rsidRPr="00BF3687">
        <w:rPr>
          <w:rFonts w:ascii="Times New Roman" w:hAnsi="Times New Roman" w:cs="Times New Roman"/>
        </w:rPr>
        <w:t xml:space="preserve"> </w:t>
      </w:r>
      <w:r w:rsidRPr="00E27F21">
        <w:rPr>
          <w:rFonts w:ascii="Times New Roman" w:hAnsi="Times New Roman" w:cs="Times New Roman"/>
        </w:rPr>
        <w:t>mentor</w:t>
      </w:r>
      <w:r w:rsidRPr="00BF3687">
        <w:rPr>
          <w:rFonts w:ascii="Times New Roman" w:hAnsi="Times New Roman" w:cs="Times New Roman"/>
        </w:rPr>
        <w:t>-identified issues addressed</w:t>
      </w:r>
      <w:r w:rsidRPr="00E27F21">
        <w:rPr>
          <w:rFonts w:ascii="Times New Roman" w:hAnsi="Times New Roman" w:cs="Times New Roman"/>
        </w:rPr>
        <w:t xml:space="preserve"> in the</w:t>
      </w:r>
      <w:r w:rsidRPr="00BF3687">
        <w:rPr>
          <w:rFonts w:ascii="Times New Roman" w:hAnsi="Times New Roman" w:cs="Times New Roman"/>
        </w:rPr>
        <w:t xml:space="preserve"> earlier</w:t>
      </w:r>
      <w:r w:rsidRPr="00E27F21">
        <w:rPr>
          <w:rFonts w:ascii="Times New Roman" w:hAnsi="Times New Roman" w:cs="Times New Roman"/>
        </w:rPr>
        <w:t xml:space="preserve"> codes written by me</w:t>
      </w:r>
      <w:r w:rsidRPr="00BF3687">
        <w:rPr>
          <w:rFonts w:ascii="Times New Roman" w:hAnsi="Times New Roman" w:cs="Times New Roman"/>
        </w:rPr>
        <w:t xml:space="preserve"> in this project. This progression demonstrates that the underlying prediction pipeline was correct throughout; each error was infrastructural or environmental (a stopped server, a missing import, a library version mismatch) rather than a flaw in the model, preprocessing, or batch-prediction logic</w:t>
      </w:r>
      <w:r w:rsidRPr="00E27F21">
        <w:rPr>
          <w:rFonts w:ascii="Times New Roman" w:hAnsi="Times New Roman" w:cs="Times New Roman"/>
        </w:rPr>
        <w:t xml:space="preserve"> – </w:t>
      </w:r>
      <w:r w:rsidRPr="00BF3687">
        <w:rPr>
          <w:rFonts w:ascii="Times New Roman" w:hAnsi="Times New Roman" w:cs="Times New Roman"/>
        </w:rPr>
        <w:t>and</w:t>
      </w:r>
      <w:r w:rsidRPr="00E27F21">
        <w:rPr>
          <w:rFonts w:ascii="Times New Roman" w:hAnsi="Times New Roman" w:cs="Times New Roman"/>
        </w:rPr>
        <w:t xml:space="preserve"> </w:t>
      </w:r>
      <w:r w:rsidRPr="00BF3687">
        <w:rPr>
          <w:rFonts w:ascii="Times New Roman" w:hAnsi="Times New Roman" w:cs="Times New Roman"/>
        </w:rPr>
        <w:t xml:space="preserve">each was diagnosable specifically </w:t>
      </w:r>
      <w:r w:rsidRPr="00BF3687">
        <w:rPr>
          <w:rFonts w:ascii="Times New Roman" w:hAnsi="Times New Roman" w:cs="Times New Roman"/>
          <w:i/>
          <w:iCs/>
        </w:rPr>
        <w:t>because</w:t>
      </w:r>
      <w:r w:rsidRPr="00BF3687">
        <w:rPr>
          <w:rFonts w:ascii="Times New Roman" w:hAnsi="Times New Roman" w:cs="Times New Roman"/>
        </w:rPr>
        <w:t xml:space="preserve"> the system reported errors transparently instead of failing silently.</w:t>
      </w:r>
    </w:p>
    <w:p w14:paraId="241B7010" w14:textId="77777777" w:rsidR="00393FBA" w:rsidRPr="00E27F21" w:rsidRDefault="00393FBA" w:rsidP="00393FBA">
      <w:pPr>
        <w:jc w:val="both"/>
        <w:rPr>
          <w:rFonts w:ascii="Times New Roman" w:hAnsi="Times New Roman" w:cs="Times New Roman"/>
          <w:b/>
          <w:bCs/>
        </w:rPr>
      </w:pPr>
    </w:p>
    <w:p w14:paraId="4BA6DF2B" w14:textId="77777777" w:rsidR="00393FBA" w:rsidRPr="00E27F21" w:rsidRDefault="00393FBA" w:rsidP="00393FBA">
      <w:pPr>
        <w:jc w:val="both"/>
        <w:rPr>
          <w:rFonts w:ascii="Times New Roman" w:hAnsi="Times New Roman" w:cs="Times New Roman"/>
          <w:b/>
          <w:bCs/>
        </w:rPr>
      </w:pPr>
    </w:p>
    <w:p w14:paraId="5BCC47CA"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lastRenderedPageBreak/>
        <w:drawing>
          <wp:inline distT="0" distB="0" distL="0" distR="0" wp14:anchorId="5B480B56" wp14:editId="75E7CDB0">
            <wp:extent cx="3586038" cy="5583930"/>
            <wp:effectExtent l="0" t="0" r="0" b="0"/>
            <wp:docPr id="963386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6046" cy="5615085"/>
                    </a:xfrm>
                    <a:prstGeom prst="rect">
                      <a:avLst/>
                    </a:prstGeom>
                    <a:noFill/>
                    <a:ln>
                      <a:noFill/>
                    </a:ln>
                  </pic:spPr>
                </pic:pic>
              </a:graphicData>
            </a:graphic>
          </wp:inline>
        </w:drawing>
      </w:r>
    </w:p>
    <w:p w14:paraId="46EB020D" w14:textId="77777777" w:rsidR="00393FBA" w:rsidRPr="00BF3687" w:rsidRDefault="00393FBA" w:rsidP="00393FBA">
      <w:pPr>
        <w:jc w:val="both"/>
        <w:rPr>
          <w:rFonts w:ascii="Times New Roman" w:hAnsi="Times New Roman" w:cs="Times New Roman"/>
        </w:rPr>
      </w:pPr>
      <w:r w:rsidRPr="00E27F21">
        <w:rPr>
          <w:rFonts w:ascii="Times New Roman" w:hAnsi="Times New Roman" w:cs="Times New Roman"/>
          <w:b/>
          <w:bCs/>
        </w:rPr>
        <w:t xml:space="preserve">Figure 15: </w:t>
      </w:r>
      <w:r w:rsidRPr="00BF3687">
        <w:rPr>
          <w:rFonts w:ascii="Times New Roman" w:hAnsi="Times New Roman" w:cs="Times New Roman"/>
          <w:b/>
          <w:bCs/>
        </w:rPr>
        <w:t>Batch Prediction Debugging Sequence — From Connection Failure to Successful Result</w:t>
      </w:r>
    </w:p>
    <w:p w14:paraId="40BA7541" w14:textId="77777777" w:rsidR="00393FBA" w:rsidRPr="000875C6" w:rsidRDefault="00393FBA" w:rsidP="00393FBA">
      <w:pPr>
        <w:jc w:val="both"/>
        <w:rPr>
          <w:rFonts w:ascii="Times New Roman" w:hAnsi="Times New Roman" w:cs="Times New Roman"/>
        </w:rPr>
      </w:pPr>
      <w:r w:rsidRPr="000875C6">
        <w:rPr>
          <w:rFonts w:ascii="Times New Roman" w:hAnsi="Times New Roman" w:cs="Times New Roman"/>
        </w:rPr>
        <w:t>The batch endpoint correctly processed all 13 uploaded transactions in a single request, flagging 3 as fraudulent (Rows 1–3) with probabilities of 99.99%, 100.00%, and 99.90% respectively</w:t>
      </w:r>
      <w:r w:rsidRPr="00E27F21">
        <w:rPr>
          <w:rFonts w:ascii="Times New Roman" w:hAnsi="Times New Roman" w:cs="Times New Roman"/>
        </w:rPr>
        <w:t xml:space="preserve"> (see Figure 16)</w:t>
      </w:r>
      <w:r w:rsidRPr="000875C6">
        <w:rPr>
          <w:rFonts w:ascii="Times New Roman" w:hAnsi="Times New Roman" w:cs="Times New Roman"/>
        </w:rPr>
        <w:t xml:space="preserve"> </w:t>
      </w:r>
      <w:r w:rsidRPr="00E27F21">
        <w:rPr>
          <w:rFonts w:ascii="Times New Roman" w:hAnsi="Times New Roman" w:cs="Times New Roman"/>
        </w:rPr>
        <w:t>–</w:t>
      </w:r>
      <w:r w:rsidRPr="000875C6">
        <w:rPr>
          <w:rFonts w:ascii="Times New Roman" w:hAnsi="Times New Roman" w:cs="Times New Roman"/>
        </w:rPr>
        <w:t xml:space="preserve"> matching</w:t>
      </w:r>
      <w:r w:rsidRPr="00E27F21">
        <w:rPr>
          <w:rFonts w:ascii="Times New Roman" w:hAnsi="Times New Roman" w:cs="Times New Roman"/>
        </w:rPr>
        <w:t xml:space="preserve"> </w:t>
      </w:r>
      <w:r w:rsidRPr="000875C6">
        <w:rPr>
          <w:rFonts w:ascii="Times New Roman" w:hAnsi="Times New Roman" w:cs="Times New Roman"/>
        </w:rPr>
        <w:t>the known composition of the test file. Each flagged transaction includes its own SHAP-derived top features and a distinct LLM-generated explanation, confirming that explanations are computed per-row rather than reused generically; notably, Row 1 and Row 3 share V14 and V10 but differ in their third feature (V12 vs. V28), and each LLM narrative reflects that specific combination. This validates that the batch pipeline preserves per-transaction explainability while eliminating the row-by-row API call inefficiency identified in the original tutor review.</w:t>
      </w:r>
    </w:p>
    <w:p w14:paraId="4C3111DC" w14:textId="77777777" w:rsidR="00393FBA" w:rsidRPr="00E27F21" w:rsidRDefault="00393FBA" w:rsidP="00393FBA">
      <w:pPr>
        <w:jc w:val="both"/>
        <w:rPr>
          <w:rFonts w:ascii="Times New Roman" w:hAnsi="Times New Roman" w:cs="Times New Roman"/>
        </w:rPr>
      </w:pPr>
      <w:r w:rsidRPr="00E27F21">
        <w:rPr>
          <w:rFonts w:ascii="Times New Roman" w:hAnsi="Times New Roman" w:cs="Times New Roman"/>
        </w:rPr>
        <w:lastRenderedPageBreak/>
        <w:drawing>
          <wp:inline distT="0" distB="0" distL="0" distR="0" wp14:anchorId="58CAD34B" wp14:editId="7818D5E9">
            <wp:extent cx="3951798" cy="7901157"/>
            <wp:effectExtent l="0" t="0" r="0" b="5080"/>
            <wp:docPr id="1552544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60560" cy="7918676"/>
                    </a:xfrm>
                    <a:prstGeom prst="rect">
                      <a:avLst/>
                    </a:prstGeom>
                    <a:noFill/>
                    <a:ln>
                      <a:noFill/>
                    </a:ln>
                  </pic:spPr>
                </pic:pic>
              </a:graphicData>
            </a:graphic>
          </wp:inline>
        </w:drawing>
      </w:r>
    </w:p>
    <w:p w14:paraId="1186F732" w14:textId="77777777" w:rsidR="00393FBA" w:rsidRPr="000875C6" w:rsidRDefault="00393FBA" w:rsidP="00393FBA">
      <w:pPr>
        <w:jc w:val="both"/>
        <w:rPr>
          <w:rFonts w:ascii="Times New Roman" w:hAnsi="Times New Roman" w:cs="Times New Roman"/>
          <w:b/>
          <w:bCs/>
        </w:rPr>
      </w:pPr>
      <w:r w:rsidRPr="00E27F21">
        <w:rPr>
          <w:rFonts w:ascii="Times New Roman" w:hAnsi="Times New Roman" w:cs="Times New Roman"/>
          <w:b/>
          <w:bCs/>
        </w:rPr>
        <w:t xml:space="preserve">Figure 16: </w:t>
      </w:r>
      <w:r w:rsidRPr="000875C6">
        <w:rPr>
          <w:rFonts w:ascii="Times New Roman" w:hAnsi="Times New Roman" w:cs="Times New Roman"/>
          <w:b/>
          <w:bCs/>
        </w:rPr>
        <w:t>Batch Prediction Results with Per-Transaction SHAP and LLM Explanations</w:t>
      </w:r>
    </w:p>
    <w:p w14:paraId="01C5FD94" w14:textId="77777777" w:rsidR="00393FBA" w:rsidRPr="00E27F21" w:rsidRDefault="00393FBA" w:rsidP="00393FBA">
      <w:pPr>
        <w:jc w:val="both"/>
        <w:rPr>
          <w:rFonts w:ascii="Times New Roman" w:hAnsi="Times New Roman" w:cs="Times New Roman"/>
          <w:b/>
          <w:bCs/>
        </w:rPr>
      </w:pPr>
      <w:r w:rsidRPr="00E27F21">
        <w:rPr>
          <w:rFonts w:ascii="Times New Roman" w:hAnsi="Times New Roman" w:cs="Times New Roman"/>
          <w:b/>
          <w:bCs/>
        </w:rPr>
        <w:lastRenderedPageBreak/>
        <w:t xml:space="preserve">8. </w:t>
      </w:r>
      <w:r>
        <w:rPr>
          <w:rFonts w:ascii="Times New Roman" w:hAnsi="Times New Roman" w:cs="Times New Roman"/>
          <w:b/>
          <w:bCs/>
        </w:rPr>
        <w:tab/>
        <w:t xml:space="preserve">Summary of Findings and </w:t>
      </w:r>
      <w:r w:rsidRPr="00E27F21">
        <w:rPr>
          <w:rFonts w:ascii="Times New Roman" w:hAnsi="Times New Roman" w:cs="Times New Roman"/>
          <w:b/>
          <w:bCs/>
        </w:rPr>
        <w:t>Recommendations</w:t>
      </w:r>
    </w:p>
    <w:p w14:paraId="239DC406" w14:textId="77777777" w:rsidR="00393FBA" w:rsidRPr="008078F2" w:rsidRDefault="00393FBA" w:rsidP="00393FBA">
      <w:pPr>
        <w:jc w:val="both"/>
        <w:rPr>
          <w:rFonts w:ascii="Times New Roman" w:hAnsi="Times New Roman" w:cs="Times New Roman"/>
          <w:b/>
          <w:bCs/>
        </w:rPr>
      </w:pPr>
      <w:r>
        <w:rPr>
          <w:rFonts w:ascii="Times New Roman" w:hAnsi="Times New Roman" w:cs="Times New Roman"/>
          <w:b/>
          <w:bCs/>
        </w:rPr>
        <w:t>8.1</w:t>
      </w:r>
      <w:r>
        <w:rPr>
          <w:rFonts w:ascii="Times New Roman" w:hAnsi="Times New Roman" w:cs="Times New Roman"/>
          <w:b/>
          <w:bCs/>
        </w:rPr>
        <w:tab/>
      </w:r>
      <w:r w:rsidRPr="008078F2">
        <w:rPr>
          <w:rFonts w:ascii="Times New Roman" w:hAnsi="Times New Roman" w:cs="Times New Roman"/>
          <w:b/>
          <w:bCs/>
        </w:rPr>
        <w:t>Findings</w:t>
      </w:r>
    </w:p>
    <w:p w14:paraId="7675E8EE" w14:textId="77777777" w:rsidR="00393FBA" w:rsidRPr="008078F2" w:rsidRDefault="00393FBA" w:rsidP="00393FBA">
      <w:pPr>
        <w:jc w:val="both"/>
        <w:rPr>
          <w:rFonts w:ascii="Times New Roman" w:hAnsi="Times New Roman" w:cs="Times New Roman"/>
        </w:rPr>
      </w:pPr>
      <w:r w:rsidRPr="008078F2">
        <w:rPr>
          <w:rFonts w:ascii="Times New Roman" w:hAnsi="Times New Roman" w:cs="Times New Roman"/>
        </w:rPr>
        <w:t xml:space="preserve">1. Model Performance The final model </w:t>
      </w:r>
      <w:r>
        <w:rPr>
          <w:rFonts w:ascii="Times New Roman" w:hAnsi="Times New Roman" w:cs="Times New Roman"/>
        </w:rPr>
        <w:t xml:space="preserve">– </w:t>
      </w:r>
      <w:proofErr w:type="spellStart"/>
      <w:r w:rsidRPr="008078F2">
        <w:rPr>
          <w:rFonts w:ascii="Times New Roman" w:hAnsi="Times New Roman" w:cs="Times New Roman"/>
        </w:rPr>
        <w:t>XGBoost</w:t>
      </w:r>
      <w:proofErr w:type="spellEnd"/>
      <w:r>
        <w:rPr>
          <w:rFonts w:ascii="Times New Roman" w:hAnsi="Times New Roman" w:cs="Times New Roman"/>
        </w:rPr>
        <w:t xml:space="preserve"> </w:t>
      </w:r>
      <w:r w:rsidRPr="008078F2">
        <w:rPr>
          <w:rFonts w:ascii="Times New Roman" w:hAnsi="Times New Roman" w:cs="Times New Roman"/>
        </w:rPr>
        <w:t xml:space="preserve">with class-weighted imbalance handling </w:t>
      </w:r>
      <w:r>
        <w:rPr>
          <w:rFonts w:ascii="Times New Roman" w:hAnsi="Times New Roman" w:cs="Times New Roman"/>
        </w:rPr>
        <w:t>-</w:t>
      </w:r>
      <w:proofErr w:type="gramStart"/>
      <w:r w:rsidRPr="008078F2">
        <w:rPr>
          <w:rFonts w:ascii="Times New Roman" w:hAnsi="Times New Roman" w:cs="Times New Roman"/>
        </w:rPr>
        <w:t>achieved</w:t>
      </w:r>
      <w:r>
        <w:rPr>
          <w:rFonts w:ascii="Times New Roman" w:hAnsi="Times New Roman" w:cs="Times New Roman"/>
        </w:rPr>
        <w:t xml:space="preserve"> </w:t>
      </w:r>
      <w:r w:rsidRPr="008078F2">
        <w:rPr>
          <w:rFonts w:ascii="Times New Roman" w:hAnsi="Times New Roman" w:cs="Times New Roman"/>
        </w:rPr>
        <w:t xml:space="preserve"> a</w:t>
      </w:r>
      <w:proofErr w:type="gramEnd"/>
      <w:r w:rsidRPr="008078F2">
        <w:rPr>
          <w:rFonts w:ascii="Times New Roman" w:hAnsi="Times New Roman" w:cs="Times New Roman"/>
        </w:rPr>
        <w:t xml:space="preserve"> cross-validated PR-AUC of 0.8539 ± 0.0191 (5-fold stratified) and a test-set PR-AUC of 0.8844, with precision 0.89 and recall 0.84 on the fraud class. Recall consistently plateaued around 82–85% regardless of classification threshold, indicating the model's discriminative ceiling is set by its learned decision boundary rather than threshold placement</w:t>
      </w:r>
      <w:r>
        <w:rPr>
          <w:rFonts w:ascii="Times New Roman" w:hAnsi="Times New Roman" w:cs="Times New Roman"/>
        </w:rPr>
        <w:t xml:space="preserve"> –</w:t>
      </w:r>
      <w:r w:rsidRPr="008078F2">
        <w:rPr>
          <w:rFonts w:ascii="Times New Roman" w:hAnsi="Times New Roman" w:cs="Times New Roman"/>
        </w:rPr>
        <w:t xml:space="preserve"> roughly</w:t>
      </w:r>
      <w:r>
        <w:rPr>
          <w:rFonts w:ascii="Times New Roman" w:hAnsi="Times New Roman" w:cs="Times New Roman"/>
        </w:rPr>
        <w:t xml:space="preserve"> </w:t>
      </w:r>
      <w:r w:rsidRPr="008078F2">
        <w:rPr>
          <w:rFonts w:ascii="Times New Roman" w:hAnsi="Times New Roman" w:cs="Times New Roman"/>
        </w:rPr>
        <w:t>1 in 6 fraud cases in this dataset resist detection under any tested configuration.</w:t>
      </w:r>
    </w:p>
    <w:p w14:paraId="2475DFA2" w14:textId="77777777" w:rsidR="00393FBA" w:rsidRPr="008078F2" w:rsidRDefault="00393FBA" w:rsidP="00393FBA">
      <w:pPr>
        <w:jc w:val="both"/>
        <w:rPr>
          <w:rFonts w:ascii="Times New Roman" w:hAnsi="Times New Roman" w:cs="Times New Roman"/>
        </w:rPr>
      </w:pPr>
      <w:r w:rsidRPr="008078F2">
        <w:rPr>
          <w:rFonts w:ascii="Times New Roman" w:hAnsi="Times New Roman" w:cs="Times New Roman"/>
        </w:rPr>
        <w:t xml:space="preserve">2. Feature Signal V14, V10, V12, and V17 emerged repeatedly as the strongest fraud indicators </w:t>
      </w:r>
      <w:r>
        <w:rPr>
          <w:rFonts w:ascii="Times New Roman" w:hAnsi="Times New Roman" w:cs="Times New Roman"/>
        </w:rPr>
        <w:t>-</w:t>
      </w:r>
      <w:r w:rsidRPr="008078F2">
        <w:rPr>
          <w:rFonts w:ascii="Times New Roman" w:hAnsi="Times New Roman" w:cs="Times New Roman"/>
        </w:rPr>
        <w:t>independently</w:t>
      </w:r>
      <w:r>
        <w:rPr>
          <w:rFonts w:ascii="Times New Roman" w:hAnsi="Times New Roman" w:cs="Times New Roman"/>
        </w:rPr>
        <w:t xml:space="preserve"> </w:t>
      </w:r>
      <w:r w:rsidRPr="008078F2">
        <w:rPr>
          <w:rFonts w:ascii="Times New Roman" w:hAnsi="Times New Roman" w:cs="Times New Roman"/>
        </w:rPr>
        <w:t>confirmed through correlation analysis, KDE distribution comparisons, SHAP attribution on notebook test cases, and SHAP attribution on live dashboard predictions. This convergence across four separate analytical methods is strong evidence the model has learned a genuine, stable signal rather than an artifact of any one evaluation approach.</w:t>
      </w:r>
    </w:p>
    <w:p w14:paraId="5911165A" w14:textId="77777777" w:rsidR="00393FBA" w:rsidRPr="008078F2" w:rsidRDefault="00393FBA" w:rsidP="00393FBA">
      <w:pPr>
        <w:jc w:val="both"/>
        <w:rPr>
          <w:rFonts w:ascii="Times New Roman" w:hAnsi="Times New Roman" w:cs="Times New Roman"/>
        </w:rPr>
      </w:pPr>
      <w:r w:rsidRPr="008078F2">
        <w:rPr>
          <w:rFonts w:ascii="Times New Roman" w:hAnsi="Times New Roman" w:cs="Times New Roman"/>
        </w:rPr>
        <w:t xml:space="preserve">3. Model Selection Was Justified but Only Partially Validated </w:t>
      </w:r>
      <w:proofErr w:type="spellStart"/>
      <w:r w:rsidRPr="008078F2">
        <w:rPr>
          <w:rFonts w:ascii="Times New Roman" w:hAnsi="Times New Roman" w:cs="Times New Roman"/>
        </w:rPr>
        <w:t>XGBoost</w:t>
      </w:r>
      <w:proofErr w:type="spellEnd"/>
      <w:r w:rsidRPr="008078F2">
        <w:rPr>
          <w:rFonts w:ascii="Times New Roman" w:hAnsi="Times New Roman" w:cs="Times New Roman"/>
        </w:rPr>
        <w:t xml:space="preserve"> (class-weighted) outperformed four alternative models across three resampling strategies at default hyperparameters, and this selection held up after tuning and cross-validation were applied specifically to it. However, the second-place model (Random Forest + SMOTE) was never independently tuned to the same depth </w:t>
      </w:r>
      <w:r>
        <w:rPr>
          <w:rFonts w:ascii="Times New Roman" w:hAnsi="Times New Roman" w:cs="Times New Roman"/>
        </w:rPr>
        <w:t xml:space="preserve">– </w:t>
      </w:r>
      <w:proofErr w:type="gramStart"/>
      <w:r w:rsidRPr="008078F2">
        <w:rPr>
          <w:rFonts w:ascii="Times New Roman" w:hAnsi="Times New Roman" w:cs="Times New Roman"/>
        </w:rPr>
        <w:t>its</w:t>
      </w:r>
      <w:r>
        <w:rPr>
          <w:rFonts w:ascii="Times New Roman" w:hAnsi="Times New Roman" w:cs="Times New Roman"/>
        </w:rPr>
        <w:t xml:space="preserve"> </w:t>
      </w:r>
      <w:r w:rsidRPr="008078F2">
        <w:rPr>
          <w:rFonts w:ascii="Times New Roman" w:hAnsi="Times New Roman" w:cs="Times New Roman"/>
        </w:rPr>
        <w:t xml:space="preserve"> tuning</w:t>
      </w:r>
      <w:proofErr w:type="gramEnd"/>
      <w:r w:rsidRPr="008078F2">
        <w:rPr>
          <w:rFonts w:ascii="Times New Roman" w:hAnsi="Times New Roman" w:cs="Times New Roman"/>
        </w:rPr>
        <w:t xml:space="preserve"> search ran for over an hour without completing and was abandoned under time pressure. The model comparison is trustworthy as a </w:t>
      </w:r>
      <w:r w:rsidRPr="008078F2">
        <w:rPr>
          <w:rFonts w:ascii="Times New Roman" w:hAnsi="Times New Roman" w:cs="Times New Roman"/>
          <w:i/>
          <w:iCs/>
        </w:rPr>
        <w:t>first-pass filter</w:t>
      </w:r>
      <w:r w:rsidRPr="008078F2">
        <w:rPr>
          <w:rFonts w:ascii="Times New Roman" w:hAnsi="Times New Roman" w:cs="Times New Roman"/>
        </w:rPr>
        <w:t xml:space="preserve">; it is not proof that </w:t>
      </w:r>
      <w:proofErr w:type="spellStart"/>
      <w:r w:rsidRPr="008078F2">
        <w:rPr>
          <w:rFonts w:ascii="Times New Roman" w:hAnsi="Times New Roman" w:cs="Times New Roman"/>
        </w:rPr>
        <w:t>XGBoost</w:t>
      </w:r>
      <w:proofErr w:type="spellEnd"/>
      <w:r w:rsidRPr="008078F2">
        <w:rPr>
          <w:rFonts w:ascii="Times New Roman" w:hAnsi="Times New Roman" w:cs="Times New Roman"/>
        </w:rPr>
        <w:t xml:space="preserve"> would still win after every candidate received equal tuning investment.</w:t>
      </w:r>
    </w:p>
    <w:p w14:paraId="7F9365FD" w14:textId="77777777" w:rsidR="00393FBA" w:rsidRPr="008078F2" w:rsidRDefault="00393FBA" w:rsidP="00393FBA">
      <w:pPr>
        <w:jc w:val="both"/>
        <w:rPr>
          <w:rFonts w:ascii="Times New Roman" w:hAnsi="Times New Roman" w:cs="Times New Roman"/>
        </w:rPr>
      </w:pPr>
      <w:r w:rsidRPr="008078F2">
        <w:rPr>
          <w:rFonts w:ascii="Times New Roman" w:hAnsi="Times New Roman" w:cs="Times New Roman"/>
        </w:rPr>
        <w:t>4. The System Works End-to-End, But Only Because Live Testing Caught What Notebook Testing Missed Three distinct bugs were found and fixed only once the full deployed system (</w:t>
      </w:r>
      <w:proofErr w:type="spellStart"/>
      <w:r w:rsidRPr="008078F2">
        <w:rPr>
          <w:rFonts w:ascii="Times New Roman" w:hAnsi="Times New Roman" w:cs="Times New Roman"/>
        </w:rPr>
        <w:t>FastAPI</w:t>
      </w:r>
      <w:proofErr w:type="spellEnd"/>
      <w:r w:rsidRPr="008078F2">
        <w:rPr>
          <w:rFonts w:ascii="Times New Roman" w:hAnsi="Times New Roman" w:cs="Times New Roman"/>
        </w:rPr>
        <w:t xml:space="preserve"> + </w:t>
      </w:r>
      <w:proofErr w:type="spellStart"/>
      <w:r w:rsidRPr="008078F2">
        <w:rPr>
          <w:rFonts w:ascii="Times New Roman" w:hAnsi="Times New Roman" w:cs="Times New Roman"/>
        </w:rPr>
        <w:t>Streamlit</w:t>
      </w:r>
      <w:proofErr w:type="spellEnd"/>
      <w:r w:rsidRPr="008078F2">
        <w:rPr>
          <w:rFonts w:ascii="Times New Roman" w:hAnsi="Times New Roman" w:cs="Times New Roman"/>
        </w:rPr>
        <w:t xml:space="preserve">) was exercised directly, rather than relying on notebook-level function calls in isolation: a missing </w:t>
      </w:r>
      <w:proofErr w:type="spellStart"/>
      <w:r w:rsidRPr="008078F2">
        <w:rPr>
          <w:rFonts w:ascii="Times New Roman" w:hAnsi="Times New Roman" w:cs="Times New Roman"/>
        </w:rPr>
        <w:t>typing.List</w:t>
      </w:r>
      <w:proofErr w:type="spellEnd"/>
      <w:r w:rsidRPr="008078F2">
        <w:rPr>
          <w:rFonts w:ascii="Times New Roman" w:hAnsi="Times New Roman" w:cs="Times New Roman"/>
        </w:rPr>
        <w:t xml:space="preserve"> import that broke the batch endpoint, deprecated LLM model names that silently triggered fallback explanations, and a token limit that silently truncated LLM output. None of these were visible from notebook testing alone. This is itself a finding: component-level correctness does not guarantee system-level correctness, and this project's most valuable bug discoveries only happened during integration testing.</w:t>
      </w:r>
    </w:p>
    <w:p w14:paraId="54BC9F4F" w14:textId="77777777" w:rsidR="00393FBA" w:rsidRDefault="00393FBA" w:rsidP="00393FBA">
      <w:pPr>
        <w:jc w:val="both"/>
        <w:rPr>
          <w:rFonts w:ascii="Times New Roman" w:hAnsi="Times New Roman" w:cs="Times New Roman"/>
        </w:rPr>
      </w:pPr>
      <w:r w:rsidRPr="008078F2">
        <w:rPr>
          <w:rFonts w:ascii="Times New Roman" w:hAnsi="Times New Roman" w:cs="Times New Roman"/>
        </w:rPr>
        <w:t xml:space="preserve">5. Defensive Design Choices Paid Off The graceful fallback in </w:t>
      </w:r>
      <w:proofErr w:type="spellStart"/>
      <w:r w:rsidRPr="008078F2">
        <w:rPr>
          <w:rFonts w:ascii="Times New Roman" w:hAnsi="Times New Roman" w:cs="Times New Roman"/>
        </w:rPr>
        <w:t>generate_llm_</w:t>
      </w:r>
      <w:proofErr w:type="gramStart"/>
      <w:r w:rsidRPr="008078F2">
        <w:rPr>
          <w:rFonts w:ascii="Times New Roman" w:hAnsi="Times New Roman" w:cs="Times New Roman"/>
        </w:rPr>
        <w:t>explanation</w:t>
      </w:r>
      <w:proofErr w:type="spellEnd"/>
      <w:r w:rsidRPr="008078F2">
        <w:rPr>
          <w:rFonts w:ascii="Times New Roman" w:hAnsi="Times New Roman" w:cs="Times New Roman"/>
        </w:rPr>
        <w:t>(</w:t>
      </w:r>
      <w:proofErr w:type="gramEnd"/>
      <w:r w:rsidRPr="008078F2">
        <w:rPr>
          <w:rFonts w:ascii="Times New Roman" w:hAnsi="Times New Roman" w:cs="Times New Roman"/>
        </w:rPr>
        <w:t xml:space="preserve">) (returning a template-based explanation rather than crashing when the LLM API failed) and the try/except wrapping in both frontend and backend meant every failure in this project surfaced as a readable error message rather than a silent hang or an unhandled crash </w:t>
      </w:r>
      <w:r>
        <w:rPr>
          <w:rFonts w:ascii="Times New Roman" w:hAnsi="Times New Roman" w:cs="Times New Roman"/>
        </w:rPr>
        <w:t xml:space="preserve">– </w:t>
      </w:r>
      <w:proofErr w:type="gramStart"/>
      <w:r w:rsidRPr="008078F2">
        <w:rPr>
          <w:rFonts w:ascii="Times New Roman" w:hAnsi="Times New Roman" w:cs="Times New Roman"/>
        </w:rPr>
        <w:t>which</w:t>
      </w:r>
      <w:r>
        <w:rPr>
          <w:rFonts w:ascii="Times New Roman" w:hAnsi="Times New Roman" w:cs="Times New Roman"/>
        </w:rPr>
        <w:t xml:space="preserve"> </w:t>
      </w:r>
      <w:r w:rsidRPr="008078F2">
        <w:rPr>
          <w:rFonts w:ascii="Times New Roman" w:hAnsi="Times New Roman" w:cs="Times New Roman"/>
        </w:rPr>
        <w:t xml:space="preserve"> is</w:t>
      </w:r>
      <w:proofErr w:type="gramEnd"/>
      <w:r w:rsidRPr="008078F2">
        <w:rPr>
          <w:rFonts w:ascii="Times New Roman" w:hAnsi="Times New Roman" w:cs="Times New Roman"/>
        </w:rPr>
        <w:t xml:space="preserve"> precisely what made each bug diagnosable in the time available.</w:t>
      </w:r>
    </w:p>
    <w:p w14:paraId="6338720A" w14:textId="77777777" w:rsidR="00393FBA" w:rsidRDefault="00393FBA" w:rsidP="00393FBA">
      <w:pPr>
        <w:jc w:val="both"/>
        <w:rPr>
          <w:rFonts w:ascii="Times New Roman" w:hAnsi="Times New Roman" w:cs="Times New Roman"/>
        </w:rPr>
      </w:pPr>
    </w:p>
    <w:p w14:paraId="077BC965" w14:textId="77777777" w:rsidR="00393FBA" w:rsidRDefault="00393FBA" w:rsidP="00393FBA">
      <w:pPr>
        <w:jc w:val="both"/>
        <w:rPr>
          <w:rFonts w:ascii="Times New Roman" w:hAnsi="Times New Roman" w:cs="Times New Roman"/>
        </w:rPr>
      </w:pPr>
    </w:p>
    <w:p w14:paraId="32E9E06A" w14:textId="77777777" w:rsidR="00393FBA" w:rsidRDefault="00393FBA" w:rsidP="00393FBA">
      <w:pPr>
        <w:jc w:val="both"/>
        <w:rPr>
          <w:rFonts w:ascii="Times New Roman" w:hAnsi="Times New Roman" w:cs="Times New Roman"/>
        </w:rPr>
      </w:pPr>
    </w:p>
    <w:p w14:paraId="5153093D" w14:textId="77777777" w:rsidR="00393FBA" w:rsidRPr="00880E42" w:rsidRDefault="00393FBA" w:rsidP="00393FBA">
      <w:pPr>
        <w:jc w:val="both"/>
      </w:pPr>
      <w:r w:rsidRPr="00880E42">
        <w:rPr>
          <w:b/>
          <w:bCs/>
        </w:rPr>
        <w:lastRenderedPageBreak/>
        <w:t>8.</w:t>
      </w:r>
      <w:r>
        <w:rPr>
          <w:b/>
          <w:bCs/>
        </w:rPr>
        <w:t>2</w:t>
      </w:r>
      <w:r>
        <w:rPr>
          <w:b/>
          <w:bCs/>
        </w:rPr>
        <w:tab/>
      </w:r>
      <w:r w:rsidRPr="00880E42">
        <w:rPr>
          <w:b/>
          <w:bCs/>
        </w:rPr>
        <w:t xml:space="preserve"> Recommendations and Future Work</w:t>
      </w:r>
    </w:p>
    <w:p w14:paraId="799654FB" w14:textId="77777777" w:rsidR="00393FBA" w:rsidRPr="00880E42" w:rsidRDefault="00393FBA" w:rsidP="00393FBA">
      <w:pPr>
        <w:numPr>
          <w:ilvl w:val="0"/>
          <w:numId w:val="11"/>
        </w:numPr>
        <w:jc w:val="both"/>
      </w:pPr>
      <w:r w:rsidRPr="00880E42">
        <w:rPr>
          <w:b/>
          <w:bCs/>
        </w:rPr>
        <w:t>Environment &amp; Reproducibility:</w:t>
      </w:r>
      <w:r w:rsidRPr="00880E42">
        <w:t xml:space="preserve"> Complete requirements.txt version pinning and finalize the virtual environment setup (already in progress) to guarantee reproducible deployment.</w:t>
      </w:r>
    </w:p>
    <w:p w14:paraId="174709A3" w14:textId="77777777" w:rsidR="00393FBA" w:rsidRPr="00880E42" w:rsidRDefault="00393FBA" w:rsidP="00393FBA">
      <w:pPr>
        <w:numPr>
          <w:ilvl w:val="0"/>
          <w:numId w:val="11"/>
        </w:numPr>
        <w:jc w:val="both"/>
      </w:pPr>
      <w:r w:rsidRPr="00880E42">
        <w:rPr>
          <w:b/>
          <w:bCs/>
        </w:rPr>
        <w:t>Model Versioning:</w:t>
      </w:r>
      <w:r w:rsidRPr="00880E42">
        <w:t xml:space="preserve"> Implement timestamped model artifacts and a change log to enable safe rollback between training runs.</w:t>
      </w:r>
    </w:p>
    <w:p w14:paraId="1B496DC9" w14:textId="77777777" w:rsidR="00393FBA" w:rsidRPr="00880E42" w:rsidRDefault="00393FBA" w:rsidP="00393FBA">
      <w:pPr>
        <w:numPr>
          <w:ilvl w:val="0"/>
          <w:numId w:val="11"/>
        </w:numPr>
        <w:jc w:val="both"/>
      </w:pPr>
      <w:r w:rsidRPr="00880E42">
        <w:rPr>
          <w:b/>
          <w:bCs/>
        </w:rPr>
        <w:t>Comparative Model Tuning:</w:t>
      </w:r>
      <w:r w:rsidRPr="00880E42">
        <w:t xml:space="preserve"> Extend hyperparameter tuning and cross-validation to the runner-up model (Random Forest + SMOTE) to confirm model selection holds under equal optimization effort.</w:t>
      </w:r>
    </w:p>
    <w:p w14:paraId="6B057B01" w14:textId="77777777" w:rsidR="00393FBA" w:rsidRPr="00880E42" w:rsidRDefault="00393FBA" w:rsidP="00393FBA">
      <w:pPr>
        <w:numPr>
          <w:ilvl w:val="0"/>
          <w:numId w:val="11"/>
        </w:numPr>
        <w:jc w:val="both"/>
      </w:pPr>
      <w:r w:rsidRPr="00880E42">
        <w:rPr>
          <w:b/>
          <w:bCs/>
        </w:rPr>
        <w:t>Ensemble Models:</w:t>
      </w:r>
      <w:r w:rsidRPr="00880E42">
        <w:t xml:space="preserve"> Explore combining </w:t>
      </w:r>
      <w:proofErr w:type="spellStart"/>
      <w:r w:rsidRPr="00880E42">
        <w:t>XGBoost</w:t>
      </w:r>
      <w:proofErr w:type="spellEnd"/>
      <w:r w:rsidRPr="00880E42">
        <w:t xml:space="preserve">, Random Forest, and </w:t>
      </w:r>
      <w:proofErr w:type="spellStart"/>
      <w:r w:rsidRPr="00880E42">
        <w:t>CatBoost</w:t>
      </w:r>
      <w:proofErr w:type="spellEnd"/>
      <w:r w:rsidRPr="00880E42">
        <w:t xml:space="preserve"> to reduce the ~15% recall ceiling observed across all tested thresholds.</w:t>
      </w:r>
    </w:p>
    <w:p w14:paraId="4C4CBE0A" w14:textId="77777777" w:rsidR="00393FBA" w:rsidRPr="00880E42" w:rsidRDefault="00393FBA" w:rsidP="00393FBA">
      <w:pPr>
        <w:numPr>
          <w:ilvl w:val="0"/>
          <w:numId w:val="11"/>
        </w:numPr>
        <w:jc w:val="both"/>
      </w:pPr>
      <w:r w:rsidRPr="00880E42">
        <w:rPr>
          <w:b/>
          <w:bCs/>
        </w:rPr>
        <w:t>Dynamic Thresholding:</w:t>
      </w:r>
      <w:r w:rsidRPr="00880E42">
        <w:t xml:space="preserve"> Investigate cost-sensitive threshold selection tied to real financial impact (false-negative vs. false-positive cost), rather than default 0.5, once such cost data is available.</w:t>
      </w:r>
    </w:p>
    <w:p w14:paraId="37235608" w14:textId="77777777" w:rsidR="00393FBA" w:rsidRPr="00880E42" w:rsidRDefault="00393FBA" w:rsidP="00393FBA">
      <w:pPr>
        <w:numPr>
          <w:ilvl w:val="0"/>
          <w:numId w:val="11"/>
        </w:numPr>
        <w:jc w:val="both"/>
      </w:pPr>
      <w:r w:rsidRPr="00880E42">
        <w:rPr>
          <w:b/>
          <w:bCs/>
        </w:rPr>
        <w:t>Asynchronous Processing:</w:t>
      </w:r>
      <w:r w:rsidRPr="00880E42">
        <w:t xml:space="preserve"> Adopt a task queue (e.g., Celery/Redis) for batch prediction handling to improve scalability beyond the current single-request batching.</w:t>
      </w:r>
    </w:p>
    <w:p w14:paraId="61A846EC" w14:textId="77777777" w:rsidR="00393FBA" w:rsidRPr="00880E42" w:rsidRDefault="00393FBA" w:rsidP="00393FBA">
      <w:pPr>
        <w:numPr>
          <w:ilvl w:val="0"/>
          <w:numId w:val="11"/>
        </w:numPr>
        <w:jc w:val="both"/>
      </w:pPr>
      <w:r w:rsidRPr="00880E42">
        <w:rPr>
          <w:b/>
          <w:bCs/>
        </w:rPr>
        <w:t>LLM Dependency Monitoring:</w:t>
      </w:r>
      <w:r w:rsidRPr="00880E42">
        <w:t xml:space="preserve"> Schedule periodic checks of the </w:t>
      </w:r>
      <w:proofErr w:type="spellStart"/>
      <w:r w:rsidRPr="00880E42">
        <w:t>Groq</w:t>
      </w:r>
      <w:proofErr w:type="spellEnd"/>
      <w:r w:rsidRPr="00880E42">
        <w:t xml:space="preserve"> model list, given </w:t>
      </w:r>
      <w:proofErr w:type="spellStart"/>
      <w:r w:rsidRPr="00880E42">
        <w:t>candidate_models</w:t>
      </w:r>
      <w:proofErr w:type="spellEnd"/>
      <w:r w:rsidRPr="00880E42">
        <w:t xml:space="preserve"> was already found deprecated once during this project — silent fallback to template explanations should be logged and </w:t>
      </w:r>
      <w:proofErr w:type="spellStart"/>
      <w:r w:rsidRPr="00880E42">
        <w:t>alertable</w:t>
      </w:r>
      <w:proofErr w:type="spellEnd"/>
      <w:r w:rsidRPr="00880E42">
        <w:t xml:space="preserve"> in production.</w:t>
      </w:r>
    </w:p>
    <w:p w14:paraId="0FB5B9A8" w14:textId="77777777" w:rsidR="00393FBA" w:rsidRPr="00880E42" w:rsidRDefault="00393FBA" w:rsidP="00393FBA">
      <w:pPr>
        <w:numPr>
          <w:ilvl w:val="0"/>
          <w:numId w:val="11"/>
        </w:numPr>
        <w:jc w:val="both"/>
      </w:pPr>
      <w:r w:rsidRPr="00880E42">
        <w:rPr>
          <w:b/>
          <w:bCs/>
        </w:rPr>
        <w:t>Model Monitoring:</w:t>
      </w:r>
      <w:r w:rsidRPr="00880E42">
        <w:t xml:space="preserve"> Implement drift detection (e.g., Population Stability Index) to catch degradation in live transaction patterns over time.</w:t>
      </w:r>
    </w:p>
    <w:p w14:paraId="49A0276A" w14:textId="77777777" w:rsidR="00393FBA" w:rsidRPr="00880E42" w:rsidRDefault="00393FBA" w:rsidP="00393FBA">
      <w:pPr>
        <w:numPr>
          <w:ilvl w:val="0"/>
          <w:numId w:val="11"/>
        </w:numPr>
        <w:jc w:val="both"/>
      </w:pPr>
      <w:r w:rsidRPr="00880E42">
        <w:rPr>
          <w:b/>
          <w:bCs/>
        </w:rPr>
        <w:t>Integration Testing:</w:t>
      </w:r>
      <w:r w:rsidRPr="00880E42">
        <w:t xml:space="preserve"> Add automated tests for /predict and /</w:t>
      </w:r>
      <w:proofErr w:type="spellStart"/>
      <w:r w:rsidRPr="00880E42">
        <w:t>predict_batch</w:t>
      </w:r>
      <w:proofErr w:type="spellEnd"/>
      <w:r w:rsidRPr="00880E42">
        <w:t xml:space="preserve"> with known inputs, to catch the class of bugs found manually in this project (missing imports, deprecated dependencies) before deployment.</w:t>
      </w:r>
    </w:p>
    <w:p w14:paraId="2014EEFE" w14:textId="77777777" w:rsidR="00393FBA" w:rsidRPr="00880E42" w:rsidRDefault="00393FBA" w:rsidP="00393FBA">
      <w:pPr>
        <w:numPr>
          <w:ilvl w:val="0"/>
          <w:numId w:val="11"/>
        </w:numPr>
        <w:jc w:val="both"/>
      </w:pPr>
      <w:r w:rsidRPr="00880E42">
        <w:rPr>
          <w:b/>
          <w:bCs/>
        </w:rPr>
        <w:t>Regulatory Compliance:</w:t>
      </w:r>
      <w:r w:rsidRPr="00880E42">
        <w:t xml:space="preserve"> Extend the SHAP/LLM explainability layer toward audit-ready documentation standards, given fraud-detection systems are frequently subject to regulatory review.</w:t>
      </w:r>
    </w:p>
    <w:p w14:paraId="5E2145D0" w14:textId="77777777" w:rsidR="00393FBA" w:rsidRDefault="00393FBA" w:rsidP="00393FBA">
      <w:pPr>
        <w:jc w:val="both"/>
      </w:pPr>
    </w:p>
    <w:p w14:paraId="3D80179A" w14:textId="77777777" w:rsidR="00393FBA" w:rsidRDefault="00393FBA" w:rsidP="00393FBA">
      <w:pPr>
        <w:jc w:val="both"/>
      </w:pPr>
    </w:p>
    <w:p w14:paraId="76163D05" w14:textId="77777777" w:rsidR="00393FBA" w:rsidRPr="00556A10" w:rsidRDefault="00393FBA" w:rsidP="00393FBA">
      <w:pPr>
        <w:jc w:val="both"/>
      </w:pPr>
    </w:p>
    <w:p w14:paraId="4E2FCCFF" w14:textId="77777777" w:rsidR="00393FBA" w:rsidRPr="008078F2" w:rsidRDefault="00393FBA" w:rsidP="00393FBA">
      <w:pPr>
        <w:jc w:val="both"/>
        <w:rPr>
          <w:rFonts w:ascii="Times New Roman" w:hAnsi="Times New Roman" w:cs="Times New Roman"/>
        </w:rPr>
      </w:pPr>
    </w:p>
    <w:p w14:paraId="1AD826EF" w14:textId="77777777" w:rsidR="00393FBA" w:rsidRPr="00880E42" w:rsidRDefault="00393FBA" w:rsidP="00393FBA">
      <w:pPr>
        <w:jc w:val="both"/>
        <w:rPr>
          <w:rFonts w:ascii="Times New Roman" w:hAnsi="Times New Roman" w:cs="Times New Roman"/>
        </w:rPr>
      </w:pPr>
      <w:r w:rsidRPr="00880E42">
        <w:rPr>
          <w:rFonts w:ascii="Times New Roman" w:hAnsi="Times New Roman" w:cs="Times New Roman"/>
          <w:b/>
          <w:bCs/>
        </w:rPr>
        <w:lastRenderedPageBreak/>
        <w:t>9. Conclusion</w:t>
      </w:r>
    </w:p>
    <w:p w14:paraId="715A5F8F" w14:textId="77777777" w:rsidR="00393FBA" w:rsidRPr="00880E42" w:rsidRDefault="00393FBA" w:rsidP="00393FBA">
      <w:pPr>
        <w:jc w:val="both"/>
        <w:rPr>
          <w:rFonts w:ascii="Times New Roman" w:hAnsi="Times New Roman" w:cs="Times New Roman"/>
        </w:rPr>
      </w:pPr>
      <w:r w:rsidRPr="00880E42">
        <w:rPr>
          <w:rFonts w:ascii="Times New Roman" w:hAnsi="Times New Roman" w:cs="Times New Roman"/>
        </w:rPr>
        <w:t xml:space="preserve">This project set out to build a full-stack credit card fraud detection system capable of operating reliably under the extreme class imbalance characteristic of real-world financial transaction data, while remaining interpretable enough for practical deployment in a fraud-analysis workflow. The final system integrates a tuned, cross-validated </w:t>
      </w:r>
      <w:proofErr w:type="spellStart"/>
      <w:r w:rsidRPr="00880E42">
        <w:rPr>
          <w:rFonts w:ascii="Times New Roman" w:hAnsi="Times New Roman" w:cs="Times New Roman"/>
        </w:rPr>
        <w:t>XGBoost</w:t>
      </w:r>
      <w:proofErr w:type="spellEnd"/>
      <w:r w:rsidRPr="00880E42">
        <w:rPr>
          <w:rFonts w:ascii="Times New Roman" w:hAnsi="Times New Roman" w:cs="Times New Roman"/>
        </w:rPr>
        <w:t xml:space="preserve"> classifier with a </w:t>
      </w:r>
      <w:proofErr w:type="spellStart"/>
      <w:r w:rsidRPr="00880E42">
        <w:rPr>
          <w:rFonts w:ascii="Times New Roman" w:hAnsi="Times New Roman" w:cs="Times New Roman"/>
        </w:rPr>
        <w:t>FastAPI</w:t>
      </w:r>
      <w:proofErr w:type="spellEnd"/>
      <w:r w:rsidRPr="00880E42">
        <w:rPr>
          <w:rFonts w:ascii="Times New Roman" w:hAnsi="Times New Roman" w:cs="Times New Roman"/>
        </w:rPr>
        <w:t xml:space="preserve"> backend and </w:t>
      </w:r>
      <w:proofErr w:type="spellStart"/>
      <w:r w:rsidRPr="00880E42">
        <w:rPr>
          <w:rFonts w:ascii="Times New Roman" w:hAnsi="Times New Roman" w:cs="Times New Roman"/>
        </w:rPr>
        <w:t>Streamlit</w:t>
      </w:r>
      <w:proofErr w:type="spellEnd"/>
      <w:r w:rsidRPr="00880E42">
        <w:rPr>
          <w:rFonts w:ascii="Times New Roman" w:hAnsi="Times New Roman" w:cs="Times New Roman"/>
        </w:rPr>
        <w:t xml:space="preserve"> dashboard, unified by a SHAP-and-LLM explainability layer that translates model output into analyst-readable justification for every flagged transaction.</w:t>
      </w:r>
    </w:p>
    <w:p w14:paraId="3310EEC1" w14:textId="77777777" w:rsidR="00393FBA" w:rsidRPr="00880E42" w:rsidRDefault="00393FBA" w:rsidP="00393FBA">
      <w:pPr>
        <w:jc w:val="both"/>
        <w:rPr>
          <w:rFonts w:ascii="Times New Roman" w:hAnsi="Times New Roman" w:cs="Times New Roman"/>
        </w:rPr>
      </w:pPr>
      <w:r w:rsidRPr="00880E42">
        <w:rPr>
          <w:rFonts w:ascii="Times New Roman" w:hAnsi="Times New Roman" w:cs="Times New Roman"/>
        </w:rPr>
        <w:t xml:space="preserve">The technical outcomes support this goal. A class-weighting strategy </w:t>
      </w:r>
      <w:r w:rsidRPr="000D467E">
        <w:rPr>
          <w:rFonts w:ascii="Times New Roman" w:hAnsi="Times New Roman" w:cs="Times New Roman"/>
        </w:rPr>
        <w:t>–</w:t>
      </w:r>
      <w:r w:rsidRPr="00880E42">
        <w:rPr>
          <w:rFonts w:ascii="Times New Roman" w:hAnsi="Times New Roman" w:cs="Times New Roman"/>
        </w:rPr>
        <w:t xml:space="preserve"> </w:t>
      </w:r>
      <w:r w:rsidRPr="000D467E">
        <w:rPr>
          <w:rFonts w:ascii="Times New Roman" w:hAnsi="Times New Roman" w:cs="Times New Roman"/>
        </w:rPr>
        <w:t>validated dynamically</w:t>
      </w:r>
      <w:r w:rsidRPr="00880E42">
        <w:rPr>
          <w:rFonts w:ascii="Times New Roman" w:hAnsi="Times New Roman" w:cs="Times New Roman"/>
        </w:rPr>
        <w:t xml:space="preserve"> rather than assumed </w:t>
      </w:r>
      <w:r w:rsidRPr="000D467E">
        <w:rPr>
          <w:rFonts w:ascii="Times New Roman" w:hAnsi="Times New Roman" w:cs="Times New Roman"/>
        </w:rPr>
        <w:t>– combined with</w:t>
      </w:r>
      <w:r w:rsidRPr="00880E42">
        <w:rPr>
          <w:rFonts w:ascii="Times New Roman" w:hAnsi="Times New Roman" w:cs="Times New Roman"/>
        </w:rPr>
        <w:t xml:space="preserve"> rigorous cross-validation and threshold analysis, produced a model with a cross-validated PR-AUC of 0.8539 (±0.0191) and a documented, evidence-based rationale for its final operating threshold, rather than an unexamined default. Critically, the explainability layer was not treated as an afterthought: SHAP feature attributions were independently corroborated by exploratory correlation analysis and class-conditional distribution plots, and the resulting LLM-generated explanations were validated not only in isolated notebook testing but through the live, deployed system </w:t>
      </w:r>
      <w:r w:rsidRPr="000D467E">
        <w:rPr>
          <w:rFonts w:ascii="Times New Roman" w:hAnsi="Times New Roman" w:cs="Times New Roman"/>
        </w:rPr>
        <w:t xml:space="preserve">– </w:t>
      </w:r>
      <w:r w:rsidRPr="00880E42">
        <w:rPr>
          <w:rFonts w:ascii="Times New Roman" w:hAnsi="Times New Roman" w:cs="Times New Roman"/>
        </w:rPr>
        <w:t>a</w:t>
      </w:r>
      <w:r w:rsidRPr="000D467E">
        <w:rPr>
          <w:rFonts w:ascii="Times New Roman" w:hAnsi="Times New Roman" w:cs="Times New Roman"/>
        </w:rPr>
        <w:t xml:space="preserve"> </w:t>
      </w:r>
      <w:r w:rsidRPr="00880E42">
        <w:rPr>
          <w:rFonts w:ascii="Times New Roman" w:hAnsi="Times New Roman" w:cs="Times New Roman"/>
        </w:rPr>
        <w:t>distinction that proved consequential, since two of the three most significant bugs identified in this project (a schema validation failure and a truncated LLM response) were invisible until the complete pipeline was exercised end-to-end.</w:t>
      </w:r>
    </w:p>
    <w:p w14:paraId="2BA43B0E" w14:textId="77777777" w:rsidR="00393FBA" w:rsidRPr="00880E42" w:rsidRDefault="00393FBA" w:rsidP="00393FBA">
      <w:pPr>
        <w:jc w:val="both"/>
        <w:rPr>
          <w:rFonts w:ascii="Times New Roman" w:hAnsi="Times New Roman" w:cs="Times New Roman"/>
        </w:rPr>
      </w:pPr>
      <w:r w:rsidRPr="00880E42">
        <w:rPr>
          <w:rFonts w:ascii="Times New Roman" w:hAnsi="Times New Roman" w:cs="Times New Roman"/>
        </w:rPr>
        <w:t>This last point merits emphasis as a broader lesson of the project: component-level correctness</w:t>
      </w:r>
      <w:r w:rsidRPr="000D467E">
        <w:rPr>
          <w:rFonts w:ascii="Times New Roman" w:hAnsi="Times New Roman" w:cs="Times New Roman"/>
        </w:rPr>
        <w:t>,</w:t>
      </w:r>
      <w:r w:rsidRPr="00880E42">
        <w:rPr>
          <w:rFonts w:ascii="Times New Roman" w:hAnsi="Times New Roman" w:cs="Times New Roman"/>
        </w:rPr>
        <w:t xml:space="preserve"> a model that scores well in a notebook, a function that returns the expected output in isolation</w:t>
      </w:r>
      <w:r w:rsidRPr="000D467E">
        <w:rPr>
          <w:rFonts w:ascii="Times New Roman" w:hAnsi="Times New Roman" w:cs="Times New Roman"/>
        </w:rPr>
        <w:t>,</w:t>
      </w:r>
      <w:r w:rsidRPr="00880E42">
        <w:rPr>
          <w:rFonts w:ascii="Times New Roman" w:hAnsi="Times New Roman" w:cs="Times New Roman"/>
        </w:rPr>
        <w:t xml:space="preserve"> does not guarantee system-level correctness. The debugging process documented throughout this report, from a misconfigured </w:t>
      </w:r>
      <w:proofErr w:type="spellStart"/>
      <w:r w:rsidRPr="00880E42">
        <w:rPr>
          <w:rFonts w:ascii="Times New Roman" w:hAnsi="Times New Roman" w:cs="Times New Roman"/>
        </w:rPr>
        <w:t>scale_pos_weight</w:t>
      </w:r>
      <w:proofErr w:type="spellEnd"/>
      <w:r w:rsidRPr="00880E42">
        <w:rPr>
          <w:rFonts w:ascii="Times New Roman" w:hAnsi="Times New Roman" w:cs="Times New Roman"/>
        </w:rPr>
        <w:t xml:space="preserve"> to a missing type import to a deprecated LLM model reference, illustrates that reliable machine learning systems are built as much through disciplined integration testing and honest scope management as through model architecture and hyperparameter selection. Several improvements</w:t>
      </w:r>
      <w:r>
        <w:rPr>
          <w:rFonts w:ascii="Times New Roman" w:hAnsi="Times New Roman" w:cs="Times New Roman"/>
        </w:rPr>
        <w:t xml:space="preserve">, </w:t>
      </w:r>
      <w:r w:rsidRPr="00880E42">
        <w:rPr>
          <w:rFonts w:ascii="Times New Roman" w:hAnsi="Times New Roman" w:cs="Times New Roman"/>
        </w:rPr>
        <w:t>full tuning of comparator models, model versioning, and environment reproducibility</w:t>
      </w:r>
      <w:r>
        <w:rPr>
          <w:rFonts w:ascii="Times New Roman" w:hAnsi="Times New Roman" w:cs="Times New Roman"/>
        </w:rPr>
        <w:t xml:space="preserve">, </w:t>
      </w:r>
      <w:r w:rsidRPr="00880E42">
        <w:rPr>
          <w:rFonts w:ascii="Times New Roman" w:hAnsi="Times New Roman" w:cs="Times New Roman"/>
        </w:rPr>
        <w:t>were consciously deferred under real time constraints rather than silently omitted, a decision this report treats as itself part of sound engineering practice: knowing what was not done, and why, is as important to a project's technical integrity as what was completed.</w:t>
      </w:r>
    </w:p>
    <w:p w14:paraId="567A52DD" w14:textId="77777777" w:rsidR="00393FBA" w:rsidRPr="00880E42" w:rsidRDefault="00393FBA" w:rsidP="00393FBA">
      <w:pPr>
        <w:jc w:val="both"/>
        <w:rPr>
          <w:rFonts w:ascii="Times New Roman" w:hAnsi="Times New Roman" w:cs="Times New Roman"/>
        </w:rPr>
      </w:pPr>
      <w:r w:rsidRPr="00880E42">
        <w:rPr>
          <w:rFonts w:ascii="Times New Roman" w:hAnsi="Times New Roman" w:cs="Times New Roman"/>
        </w:rPr>
        <w:t xml:space="preserve">Ultimately, this project demonstrates that a fraud detection system's value lies not only in its predictive accuracy, but in the transparency of its reasoning and the rigor with which its claims can be verified. The mentorship provided throughout this project </w:t>
      </w:r>
      <w:r w:rsidRPr="000D467E">
        <w:rPr>
          <w:rFonts w:ascii="Times New Roman" w:hAnsi="Times New Roman" w:cs="Times New Roman"/>
        </w:rPr>
        <w:t>–</w:t>
      </w:r>
      <w:r w:rsidRPr="00880E42">
        <w:rPr>
          <w:rFonts w:ascii="Times New Roman" w:hAnsi="Times New Roman" w:cs="Times New Roman"/>
        </w:rPr>
        <w:t xml:space="preserve"> including</w:t>
      </w:r>
      <w:r w:rsidRPr="000D467E">
        <w:rPr>
          <w:rFonts w:ascii="Times New Roman" w:hAnsi="Times New Roman" w:cs="Times New Roman"/>
        </w:rPr>
        <w:t xml:space="preserve"> </w:t>
      </w:r>
      <w:r w:rsidRPr="00880E42">
        <w:rPr>
          <w:rFonts w:ascii="Times New Roman" w:hAnsi="Times New Roman" w:cs="Times New Roman"/>
        </w:rPr>
        <w:t xml:space="preserve">the detailed structured review that shaped its critical fixes </w:t>
      </w:r>
      <w:r w:rsidRPr="000D467E">
        <w:rPr>
          <w:rFonts w:ascii="Times New Roman" w:hAnsi="Times New Roman" w:cs="Times New Roman"/>
        </w:rPr>
        <w:t xml:space="preserve">– </w:t>
      </w:r>
      <w:r w:rsidRPr="00880E42">
        <w:rPr>
          <w:rFonts w:ascii="Times New Roman" w:hAnsi="Times New Roman" w:cs="Times New Roman"/>
        </w:rPr>
        <w:t>was</w:t>
      </w:r>
      <w:r w:rsidRPr="000D467E">
        <w:rPr>
          <w:rFonts w:ascii="Times New Roman" w:hAnsi="Times New Roman" w:cs="Times New Roman"/>
        </w:rPr>
        <w:t xml:space="preserve"> </w:t>
      </w:r>
      <w:r w:rsidRPr="00880E42">
        <w:rPr>
          <w:rFonts w:ascii="Times New Roman" w:hAnsi="Times New Roman" w:cs="Times New Roman"/>
        </w:rPr>
        <w:t xml:space="preserve">instrumental in grounding these engineering decisions in professional </w:t>
      </w:r>
      <w:proofErr w:type="spellStart"/>
      <w:r w:rsidRPr="00880E42">
        <w:rPr>
          <w:rFonts w:ascii="Times New Roman" w:hAnsi="Times New Roman" w:cs="Times New Roman"/>
        </w:rPr>
        <w:t>MLOps</w:t>
      </w:r>
      <w:proofErr w:type="spellEnd"/>
      <w:r w:rsidRPr="00880E42">
        <w:rPr>
          <w:rFonts w:ascii="Times New Roman" w:hAnsi="Times New Roman" w:cs="Times New Roman"/>
        </w:rPr>
        <w:t xml:space="preserve"> practice, and in reinforcing that a model is only as trustworthy as the evidence supporting it.</w:t>
      </w:r>
    </w:p>
    <w:p w14:paraId="2DC9CCC4" w14:textId="77777777" w:rsidR="00393FBA" w:rsidRPr="00556A10" w:rsidRDefault="00393FBA" w:rsidP="00393FBA">
      <w:pPr>
        <w:jc w:val="both"/>
        <w:rPr>
          <w:rFonts w:ascii="Times New Roman" w:hAnsi="Times New Roman" w:cs="Times New Roman"/>
        </w:rPr>
      </w:pPr>
    </w:p>
    <w:p w14:paraId="31C144EF" w14:textId="77777777" w:rsidR="00393FBA" w:rsidRPr="00E27F21" w:rsidRDefault="00393FBA" w:rsidP="00393FBA">
      <w:pPr>
        <w:jc w:val="both"/>
        <w:rPr>
          <w:rFonts w:ascii="Times New Roman" w:hAnsi="Times New Roman" w:cs="Times New Roman"/>
        </w:rPr>
      </w:pPr>
    </w:p>
    <w:p w14:paraId="18686C35" w14:textId="77777777" w:rsidR="001E4CB0" w:rsidRDefault="001E4CB0"/>
    <w:sectPr w:rsidR="001E4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3FF"/>
    <w:multiLevelType w:val="hybridMultilevel"/>
    <w:tmpl w:val="81AAE7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E0F3A"/>
    <w:multiLevelType w:val="multilevel"/>
    <w:tmpl w:val="C9B8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F3DE7"/>
    <w:multiLevelType w:val="multilevel"/>
    <w:tmpl w:val="2CBA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123B1"/>
    <w:multiLevelType w:val="multilevel"/>
    <w:tmpl w:val="0B68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A7C78"/>
    <w:multiLevelType w:val="multilevel"/>
    <w:tmpl w:val="A416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5034F"/>
    <w:multiLevelType w:val="multilevel"/>
    <w:tmpl w:val="5494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A54BC"/>
    <w:multiLevelType w:val="multilevel"/>
    <w:tmpl w:val="FF9A6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B77243"/>
    <w:multiLevelType w:val="hybridMultilevel"/>
    <w:tmpl w:val="3154D3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FDD4FF6"/>
    <w:multiLevelType w:val="multilevel"/>
    <w:tmpl w:val="B28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1B3383"/>
    <w:multiLevelType w:val="multilevel"/>
    <w:tmpl w:val="EEA4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FD4E44"/>
    <w:multiLevelType w:val="multilevel"/>
    <w:tmpl w:val="754C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008447">
    <w:abstractNumId w:val="10"/>
  </w:num>
  <w:num w:numId="2" w16cid:durableId="1574389233">
    <w:abstractNumId w:val="1"/>
  </w:num>
  <w:num w:numId="3" w16cid:durableId="1747803024">
    <w:abstractNumId w:val="4"/>
  </w:num>
  <w:num w:numId="4" w16cid:durableId="569192007">
    <w:abstractNumId w:val="3"/>
  </w:num>
  <w:num w:numId="5" w16cid:durableId="957953397">
    <w:abstractNumId w:val="9"/>
  </w:num>
  <w:num w:numId="6" w16cid:durableId="2137866520">
    <w:abstractNumId w:val="0"/>
  </w:num>
  <w:num w:numId="7" w16cid:durableId="1443263339">
    <w:abstractNumId w:val="7"/>
  </w:num>
  <w:num w:numId="8" w16cid:durableId="537862890">
    <w:abstractNumId w:val="8"/>
  </w:num>
  <w:num w:numId="9" w16cid:durableId="627856797">
    <w:abstractNumId w:val="5"/>
  </w:num>
  <w:num w:numId="10" w16cid:durableId="1961952752">
    <w:abstractNumId w:val="2"/>
  </w:num>
  <w:num w:numId="11" w16cid:durableId="18105917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99E"/>
    <w:rsid w:val="000A599E"/>
    <w:rsid w:val="001E4CB0"/>
    <w:rsid w:val="002713E5"/>
    <w:rsid w:val="00393FBA"/>
    <w:rsid w:val="00951580"/>
    <w:rsid w:val="00DB1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C5A209-3A56-4EAD-9E4D-DD881D14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FBA"/>
  </w:style>
  <w:style w:type="paragraph" w:styleId="Heading1">
    <w:name w:val="heading 1"/>
    <w:basedOn w:val="Normal"/>
    <w:next w:val="Normal"/>
    <w:link w:val="Heading1Char"/>
    <w:uiPriority w:val="9"/>
    <w:qFormat/>
    <w:rsid w:val="000A5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5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9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9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9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9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9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99E"/>
    <w:rPr>
      <w:rFonts w:eastAsiaTheme="majorEastAsia" w:cstheme="majorBidi"/>
      <w:color w:val="272727" w:themeColor="text1" w:themeTint="D8"/>
    </w:rPr>
  </w:style>
  <w:style w:type="paragraph" w:styleId="Title">
    <w:name w:val="Title"/>
    <w:basedOn w:val="Normal"/>
    <w:next w:val="Normal"/>
    <w:link w:val="TitleChar"/>
    <w:uiPriority w:val="10"/>
    <w:qFormat/>
    <w:rsid w:val="000A5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99E"/>
    <w:pPr>
      <w:spacing w:before="160"/>
      <w:jc w:val="center"/>
    </w:pPr>
    <w:rPr>
      <w:i/>
      <w:iCs/>
      <w:color w:val="404040" w:themeColor="text1" w:themeTint="BF"/>
    </w:rPr>
  </w:style>
  <w:style w:type="character" w:customStyle="1" w:styleId="QuoteChar">
    <w:name w:val="Quote Char"/>
    <w:basedOn w:val="DefaultParagraphFont"/>
    <w:link w:val="Quote"/>
    <w:uiPriority w:val="29"/>
    <w:rsid w:val="000A599E"/>
    <w:rPr>
      <w:i/>
      <w:iCs/>
      <w:color w:val="404040" w:themeColor="text1" w:themeTint="BF"/>
    </w:rPr>
  </w:style>
  <w:style w:type="paragraph" w:styleId="ListParagraph">
    <w:name w:val="List Paragraph"/>
    <w:basedOn w:val="Normal"/>
    <w:uiPriority w:val="34"/>
    <w:qFormat/>
    <w:rsid w:val="000A599E"/>
    <w:pPr>
      <w:ind w:left="720"/>
      <w:contextualSpacing/>
    </w:pPr>
  </w:style>
  <w:style w:type="character" w:styleId="IntenseEmphasis">
    <w:name w:val="Intense Emphasis"/>
    <w:basedOn w:val="DefaultParagraphFont"/>
    <w:uiPriority w:val="21"/>
    <w:qFormat/>
    <w:rsid w:val="000A599E"/>
    <w:rPr>
      <w:i/>
      <w:iCs/>
      <w:color w:val="2F5496" w:themeColor="accent1" w:themeShade="BF"/>
    </w:rPr>
  </w:style>
  <w:style w:type="paragraph" w:styleId="IntenseQuote">
    <w:name w:val="Intense Quote"/>
    <w:basedOn w:val="Normal"/>
    <w:next w:val="Normal"/>
    <w:link w:val="IntenseQuoteChar"/>
    <w:uiPriority w:val="30"/>
    <w:qFormat/>
    <w:rsid w:val="000A5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99E"/>
    <w:rPr>
      <w:i/>
      <w:iCs/>
      <w:color w:val="2F5496" w:themeColor="accent1" w:themeShade="BF"/>
    </w:rPr>
  </w:style>
  <w:style w:type="character" w:styleId="IntenseReference">
    <w:name w:val="Intense Reference"/>
    <w:basedOn w:val="DefaultParagraphFont"/>
    <w:uiPriority w:val="32"/>
    <w:qFormat/>
    <w:rsid w:val="000A599E"/>
    <w:rPr>
      <w:b/>
      <w:bCs/>
      <w:smallCaps/>
      <w:color w:val="2F5496" w:themeColor="accent1" w:themeShade="BF"/>
      <w:spacing w:val="5"/>
    </w:rPr>
  </w:style>
  <w:style w:type="paragraph" w:styleId="NormalWeb">
    <w:name w:val="Normal (Web)"/>
    <w:basedOn w:val="Normal"/>
    <w:uiPriority w:val="99"/>
    <w:semiHidden/>
    <w:unhideWhenUsed/>
    <w:rsid w:val="00393FB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PlainText">
    <w:name w:val="Plain Text"/>
    <w:basedOn w:val="Normal"/>
    <w:link w:val="PlainTextChar"/>
    <w:uiPriority w:val="99"/>
    <w:unhideWhenUsed/>
    <w:rsid w:val="00393FB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93FB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5128</Words>
  <Characters>29230</Characters>
  <Application>Microsoft Office Word</Application>
  <DocSecurity>0</DocSecurity>
  <Lines>243</Lines>
  <Paragraphs>68</Paragraphs>
  <ScaleCrop>false</ScaleCrop>
  <Company/>
  <LinksUpToDate>false</LinksUpToDate>
  <CharactersWithSpaces>34290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 Njoku</dc:creator>
  <cp:keywords/>
  <dc:description/>
  <cp:lastModifiedBy>Clement Njoku</cp:lastModifiedBy>
  <cp:revision>2</cp:revision>
  <dcterms:created xsi:type="dcterms:W3CDTF">2026-09-08T04:51:00Z</dcterms:created>
  <dcterms:modified xsi:type="dcterms:W3CDTF">2026-09-08T04:52:00Z</dcterms:modified>
</cp:coreProperties>
</file>